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FECA712"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DE4923">
        <w:rPr>
          <w:b/>
          <w:noProof/>
          <w:sz w:val="24"/>
        </w:rPr>
        <w:t>2</w:t>
      </w:r>
      <w:r>
        <w:rPr>
          <w:b/>
          <w:noProof/>
          <w:sz w:val="24"/>
        </w:rPr>
        <w:t>E</w:t>
      </w:r>
      <w:r>
        <w:rPr>
          <w:b/>
          <w:i/>
          <w:noProof/>
          <w:sz w:val="28"/>
        </w:rPr>
        <w:tab/>
      </w:r>
      <w:r>
        <w:rPr>
          <w:rFonts w:eastAsia="SimSun"/>
          <w:b/>
          <w:i/>
          <w:noProof/>
          <w:sz w:val="28"/>
        </w:rPr>
        <w:t>S2-220</w:t>
      </w:r>
      <w:r w:rsidR="008848DE">
        <w:rPr>
          <w:rFonts w:eastAsia="SimSun"/>
          <w:b/>
          <w:i/>
          <w:noProof/>
          <w:sz w:val="28"/>
        </w:rPr>
        <w:t>5505</w:t>
      </w:r>
    </w:p>
    <w:p w14:paraId="5335E89F" w14:textId="6BF9370C" w:rsidR="003B6A8A" w:rsidRDefault="003B6A8A" w:rsidP="003B6A8A">
      <w:pPr>
        <w:pStyle w:val="CRCoverPage"/>
        <w:tabs>
          <w:tab w:val="right" w:pos="9639"/>
        </w:tabs>
        <w:outlineLvl w:val="0"/>
        <w:rPr>
          <w:b/>
          <w:noProof/>
          <w:sz w:val="24"/>
        </w:rPr>
      </w:pPr>
      <w:r>
        <w:rPr>
          <w:b/>
          <w:noProof/>
          <w:sz w:val="24"/>
        </w:rPr>
        <w:t xml:space="preserve">E-meeting, </w:t>
      </w:r>
      <w:r w:rsidR="00DE4923">
        <w:rPr>
          <w:b/>
          <w:noProof/>
          <w:sz w:val="24"/>
          <w:lang w:eastAsia="zh-CN"/>
        </w:rPr>
        <w:t>August</w:t>
      </w:r>
      <w:r>
        <w:rPr>
          <w:b/>
          <w:noProof/>
          <w:sz w:val="24"/>
          <w:lang w:eastAsia="zh-CN"/>
        </w:rPr>
        <w:t xml:space="preserve"> </w:t>
      </w:r>
      <w:r w:rsidR="00193C70">
        <w:rPr>
          <w:b/>
          <w:noProof/>
          <w:sz w:val="24"/>
          <w:lang w:eastAsia="zh-CN"/>
        </w:rPr>
        <w:t>1</w:t>
      </w:r>
      <w:r w:rsidR="00DE4923">
        <w:rPr>
          <w:b/>
          <w:noProof/>
          <w:sz w:val="24"/>
          <w:lang w:eastAsia="zh-CN"/>
        </w:rPr>
        <w:t>7</w:t>
      </w:r>
      <w:r>
        <w:rPr>
          <w:b/>
          <w:noProof/>
          <w:sz w:val="24"/>
          <w:lang w:eastAsia="zh-CN"/>
        </w:rPr>
        <w:t xml:space="preserve"> - </w:t>
      </w:r>
      <w:r w:rsidR="00300F93">
        <w:rPr>
          <w:b/>
          <w:noProof/>
          <w:sz w:val="24"/>
          <w:lang w:eastAsia="zh-CN"/>
        </w:rPr>
        <w:t>2</w:t>
      </w:r>
      <w:r w:rsidR="00DE4923">
        <w:rPr>
          <w:b/>
          <w:noProof/>
          <w:sz w:val="24"/>
          <w:lang w:eastAsia="zh-CN"/>
        </w:rPr>
        <w:t>6</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DE4923">
        <w:rPr>
          <w:rFonts w:cs="Arial"/>
          <w:b/>
          <w:bCs/>
          <w:i/>
          <w:color w:val="0000FF"/>
        </w:rPr>
        <w:t>3821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097B50D3" w:rsidR="001E41F3" w:rsidRPr="007A1F73" w:rsidRDefault="00740277" w:rsidP="00547111">
            <w:pPr>
              <w:pStyle w:val="CRCoverPage"/>
              <w:spacing w:after="0"/>
              <w:rPr>
                <w:noProof/>
              </w:rPr>
            </w:pPr>
            <w:r>
              <w:rPr>
                <w:b/>
                <w:noProof/>
                <w:sz w:val="28"/>
              </w:rPr>
              <w:t>3463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6FB4873" w:rsidR="001E41F3" w:rsidRPr="007A1F73" w:rsidRDefault="00DE4923" w:rsidP="006D18D3">
            <w:pPr>
              <w:pStyle w:val="CRCoverPage"/>
              <w:spacing w:after="0"/>
              <w:jc w:val="center"/>
              <w:rPr>
                <w:b/>
                <w:noProof/>
              </w:rPr>
            </w:pPr>
            <w:r>
              <w:rPr>
                <w:b/>
                <w:noProof/>
                <w:sz w:val="28"/>
              </w:rPr>
              <w:t>2</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CA1ED32"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DE4923">
              <w:rPr>
                <w:b/>
                <w:noProof/>
                <w:sz w:val="28"/>
              </w:rPr>
              <w:t>5</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F7D7875" w:rsidR="001E41F3" w:rsidRPr="00D64008" w:rsidRDefault="00BE5FCF" w:rsidP="008D4265">
            <w:pPr>
              <w:pStyle w:val="CRCoverPage"/>
              <w:spacing w:after="0"/>
              <w:ind w:left="100"/>
              <w:rPr>
                <w:noProof/>
                <w:lang w:val="en-US"/>
              </w:rPr>
            </w:pPr>
            <w:r w:rsidRPr="00D64008">
              <w:rPr>
                <w:noProof/>
                <w:lang w:val="en-US"/>
              </w:rPr>
              <w:t xml:space="preserve">DN-AAA server selection </w:t>
            </w:r>
            <w:r w:rsidR="00D64008" w:rsidRPr="00D64008">
              <w:rPr>
                <w:noProof/>
                <w:lang w:val="en-US"/>
              </w:rPr>
              <w:t>during</w:t>
            </w:r>
            <w:r w:rsidR="00D64008">
              <w:rPr>
                <w:noProof/>
                <w:lang w:val="en-US"/>
              </w:rPr>
              <w:t xml:space="preserve"> UE onboarding</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2F17020A" w:rsidR="001E41F3" w:rsidRDefault="003B6A8A">
            <w:pPr>
              <w:pStyle w:val="CRCoverPage"/>
              <w:spacing w:after="0"/>
              <w:ind w:left="100"/>
              <w:rPr>
                <w:noProof/>
              </w:rPr>
            </w:pPr>
            <w:r>
              <w:rPr>
                <w:noProof/>
              </w:rPr>
              <w:t>Intel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77777777" w:rsidR="001E41F3" w:rsidRDefault="00527AA2">
            <w:pPr>
              <w:pStyle w:val="CRCoverPage"/>
              <w:spacing w:after="0"/>
              <w:ind w:left="100"/>
              <w:rPr>
                <w:noProof/>
              </w:rPr>
            </w:pPr>
            <w:r>
              <w:rPr>
                <w:noProof/>
              </w:rPr>
              <w:t>eNPN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483C3172"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0E65D0">
              <w:rPr>
                <w:noProof/>
              </w:rPr>
              <w:t>8</w:t>
            </w:r>
            <w:r>
              <w:rPr>
                <w:noProof/>
              </w:rPr>
              <w:t>-</w:t>
            </w:r>
            <w:r w:rsidR="000E65D0">
              <w:rPr>
                <w:noProof/>
              </w:rPr>
              <w:t>10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77777777" w:rsidR="00E01740" w:rsidRDefault="00E01740" w:rsidP="003B6A8A">
            <w:pPr>
              <w:pStyle w:val="CRCoverPage"/>
              <w:spacing w:after="0"/>
              <w:ind w:left="100"/>
              <w:rPr>
                <w:noProof/>
              </w:rPr>
            </w:pPr>
          </w:p>
          <w:p w14:paraId="5E192201" w14:textId="784864A6" w:rsidR="003014BE" w:rsidRDefault="003014BE" w:rsidP="003B6A8A">
            <w:pPr>
              <w:pStyle w:val="CRCoverPage"/>
              <w:spacing w:after="0"/>
              <w:ind w:left="100"/>
              <w:rPr>
                <w:noProof/>
              </w:rPr>
            </w:pPr>
            <w:r>
              <w:rPr>
                <w:noProof/>
              </w:rPr>
              <w:t xml:space="preserve">SA2#149E agreed 23.502 CR3323 (S2-2201835) introducing the following NOTE in clause 4.3.2.3, restricting the use of </w:t>
            </w:r>
            <w:r w:rsidRPr="00140E21">
              <w:t>SM PDU DN Request Container provided by the UE in</w:t>
            </w:r>
            <w:r>
              <w:t xml:space="preserve"> the PDU Session Establishment</w:t>
            </w:r>
            <w:r w:rsidRPr="00140E21">
              <w:t xml:space="preserve"> request</w:t>
            </w:r>
            <w:r>
              <w:t xml:space="preserve"> during UE onboarding</w:t>
            </w:r>
            <w:r>
              <w:rPr>
                <w:noProof/>
              </w:rPr>
              <w:t>:</w:t>
            </w:r>
          </w:p>
          <w:p w14:paraId="79ECAD4F" w14:textId="77777777" w:rsidR="003014BE" w:rsidRDefault="003014BE" w:rsidP="003B6A8A">
            <w:pPr>
              <w:pStyle w:val="CRCoverPage"/>
              <w:spacing w:after="0"/>
              <w:ind w:left="100"/>
              <w:rPr>
                <w:noProof/>
              </w:rPr>
            </w:pPr>
          </w:p>
          <w:p w14:paraId="2275BD8D" w14:textId="584EA1C0" w:rsidR="003014BE" w:rsidRPr="00140E21" w:rsidRDefault="003014BE" w:rsidP="003014BE">
            <w:pPr>
              <w:pStyle w:val="NO"/>
            </w:pPr>
            <w:r w:rsidRPr="00140E21">
              <w:t>NOTE </w:t>
            </w:r>
            <w:r w:rsidR="006B0AB1">
              <w:t>4</w:t>
            </w:r>
            <w:r w:rsidRPr="00140E21">
              <w:t>:</w:t>
            </w:r>
            <w:r w:rsidRPr="00140E21">
              <w:tab/>
            </w:r>
            <w:r>
              <w:t xml:space="preserve">When secondary authentication is used </w:t>
            </w:r>
            <w:r w:rsidRPr="003014BE">
              <w:rPr>
                <w:highlight w:val="yellow"/>
              </w:rPr>
              <w:t>in the context of the UE onboarding architecture in TS 23.501 [2] Figure 5.30.2.10.2.2-</w:t>
            </w:r>
            <w:r w:rsidRPr="003014BE">
              <w:rPr>
                <w:highlight w:val="cyan"/>
              </w:rPr>
              <w:t>3</w:t>
            </w:r>
            <w:r>
              <w:t xml:space="preserve">, </w:t>
            </w:r>
            <w:r w:rsidRPr="00140E21">
              <w:t>the</w:t>
            </w:r>
            <w:r>
              <w:t xml:space="preserve"> DN-specific identity (TS 33.501 [15]) can be provided by the UE </w:t>
            </w:r>
            <w:r w:rsidRPr="00BB5BA6">
              <w:rPr>
                <w:highlight w:val="green"/>
              </w:rPr>
              <w:t>only inside the EAP message in the PDU Session Authentication Complete message</w:t>
            </w:r>
            <w:r>
              <w:t xml:space="preserve"> (TS 24.501 [25])</w:t>
            </w:r>
            <w:r w:rsidRPr="00140E21">
              <w:t>.</w:t>
            </w:r>
          </w:p>
          <w:p w14:paraId="10C70658" w14:textId="77777777" w:rsidR="00BB5BA6" w:rsidRDefault="003014BE" w:rsidP="003B6A8A">
            <w:pPr>
              <w:pStyle w:val="CRCoverPage"/>
              <w:spacing w:after="0"/>
              <w:ind w:left="100"/>
              <w:rPr>
                <w:noProof/>
              </w:rPr>
            </w:pPr>
            <w:r>
              <w:rPr>
                <w:noProof/>
              </w:rPr>
              <w:t>According to the highlighted text</w:t>
            </w:r>
            <w:r w:rsidR="00BB5BA6">
              <w:rPr>
                <w:noProof/>
              </w:rPr>
              <w:t>:</w:t>
            </w:r>
          </w:p>
          <w:p w14:paraId="64EB9CAF" w14:textId="77777777" w:rsidR="009B1B70" w:rsidRDefault="009B1B70" w:rsidP="003B6A8A">
            <w:pPr>
              <w:pStyle w:val="CRCoverPage"/>
              <w:spacing w:after="0"/>
              <w:ind w:left="100"/>
              <w:rPr>
                <w:noProof/>
              </w:rPr>
            </w:pPr>
          </w:p>
          <w:p w14:paraId="7C1CD5C2" w14:textId="3CC1767E" w:rsidR="00BB5BA6" w:rsidRDefault="00BB5BA6" w:rsidP="003B6A8A">
            <w:pPr>
              <w:pStyle w:val="CRCoverPage"/>
              <w:spacing w:after="0"/>
              <w:ind w:left="100"/>
              <w:rPr>
                <w:noProof/>
              </w:rPr>
            </w:pPr>
            <w:r>
              <w:rPr>
                <w:noProof/>
              </w:rPr>
              <w:t>1) the use of secondary authentication applies only to one (out of three) UE onboarding architectures.</w:t>
            </w:r>
          </w:p>
          <w:p w14:paraId="255E34AE" w14:textId="77777777" w:rsidR="00BB5BA6" w:rsidRDefault="00BB5BA6" w:rsidP="003B6A8A">
            <w:pPr>
              <w:pStyle w:val="CRCoverPage"/>
              <w:spacing w:after="0"/>
              <w:ind w:left="100"/>
              <w:rPr>
                <w:noProof/>
              </w:rPr>
            </w:pPr>
            <w:r>
              <w:rPr>
                <w:noProof/>
              </w:rPr>
              <w:t>2) the DN-specific identity can be provided only in PDU Session Authentication Complete, but not in PDU Session Establishment Request.</w:t>
            </w:r>
          </w:p>
          <w:p w14:paraId="6CE4469A" w14:textId="77777777" w:rsidR="00BB5BA6" w:rsidRDefault="00BB5BA6" w:rsidP="003B6A8A">
            <w:pPr>
              <w:pStyle w:val="CRCoverPage"/>
              <w:spacing w:after="0"/>
              <w:ind w:left="100"/>
              <w:rPr>
                <w:noProof/>
              </w:rPr>
            </w:pPr>
          </w:p>
          <w:p w14:paraId="29ECB3C4" w14:textId="34EB8157" w:rsidR="00BB5BA6" w:rsidRDefault="00BB5BA6" w:rsidP="003B6A8A">
            <w:pPr>
              <w:pStyle w:val="CRCoverPage"/>
              <w:spacing w:after="0"/>
              <w:ind w:left="100"/>
              <w:rPr>
                <w:noProof/>
              </w:rPr>
            </w:pPr>
            <w:r>
              <w:rPr>
                <w:noProof/>
              </w:rPr>
              <w:t>Based on recent SA3 agreements, neither of these two items is correct anymore.</w:t>
            </w:r>
          </w:p>
          <w:p w14:paraId="7536ED6C" w14:textId="77777777" w:rsidR="00BB5BA6" w:rsidRDefault="00BB5BA6" w:rsidP="003B6A8A">
            <w:pPr>
              <w:pStyle w:val="CRCoverPage"/>
              <w:spacing w:after="0"/>
              <w:ind w:left="100"/>
              <w:rPr>
                <w:noProof/>
              </w:rPr>
            </w:pPr>
          </w:p>
          <w:p w14:paraId="2232B084" w14:textId="1E3902CC" w:rsidR="00BB5BA6" w:rsidRDefault="00BB5BA6" w:rsidP="003B6A8A">
            <w:pPr>
              <w:pStyle w:val="CRCoverPage"/>
              <w:spacing w:after="0"/>
              <w:ind w:left="100"/>
              <w:rPr>
                <w:noProof/>
              </w:rPr>
            </w:pPr>
            <w:r>
              <w:rPr>
                <w:noProof/>
              </w:rPr>
              <w:t>T</w:t>
            </w:r>
            <w:r w:rsidR="003014BE">
              <w:rPr>
                <w:noProof/>
              </w:rPr>
              <w:t xml:space="preserve">he </w:t>
            </w:r>
            <w:r>
              <w:rPr>
                <w:noProof/>
              </w:rPr>
              <w:t>SA3#10</w:t>
            </w:r>
            <w:r w:rsidR="00B172A9">
              <w:rPr>
                <w:noProof/>
              </w:rPr>
              <w:t>6</w:t>
            </w:r>
            <w:r>
              <w:rPr>
                <w:noProof/>
              </w:rPr>
              <w:t xml:space="preserve">E and </w:t>
            </w:r>
            <w:r w:rsidR="003014BE">
              <w:rPr>
                <w:noProof/>
              </w:rPr>
              <w:t>SA3#10</w:t>
            </w:r>
            <w:r>
              <w:rPr>
                <w:noProof/>
              </w:rPr>
              <w:t>7</w:t>
            </w:r>
            <w:r w:rsidR="003014BE">
              <w:rPr>
                <w:noProof/>
              </w:rPr>
              <w:t>E meeting</w:t>
            </w:r>
            <w:r>
              <w:rPr>
                <w:noProof/>
              </w:rPr>
              <w:t>s</w:t>
            </w:r>
            <w:r w:rsidR="003014BE">
              <w:rPr>
                <w:noProof/>
              </w:rPr>
              <w:t xml:space="preserve"> agreed</w:t>
            </w:r>
            <w:r w:rsidR="0021299D">
              <w:rPr>
                <w:noProof/>
              </w:rPr>
              <w:t>:</w:t>
            </w:r>
          </w:p>
          <w:p w14:paraId="0A7EEF71" w14:textId="77777777" w:rsidR="0021299D" w:rsidRDefault="0021299D" w:rsidP="003B6A8A">
            <w:pPr>
              <w:pStyle w:val="CRCoverPage"/>
              <w:spacing w:after="0"/>
              <w:ind w:left="100"/>
              <w:rPr>
                <w:noProof/>
              </w:rPr>
            </w:pPr>
          </w:p>
          <w:p w14:paraId="6D73792C" w14:textId="77777777" w:rsidR="00847FF7" w:rsidRDefault="00BB5BA6" w:rsidP="003B6A8A">
            <w:pPr>
              <w:pStyle w:val="CRCoverPage"/>
              <w:spacing w:after="0"/>
              <w:ind w:left="100"/>
              <w:rPr>
                <w:noProof/>
              </w:rPr>
            </w:pPr>
            <w:r>
              <w:rPr>
                <w:noProof/>
              </w:rPr>
              <w:t>1) a CR introducing the notion of Secondary authentication with a DN-AAA server other than the DCS (</w:t>
            </w:r>
            <w:r w:rsidR="0021299D">
              <w:rPr>
                <w:noProof/>
              </w:rPr>
              <w:t>33.501 CR</w:t>
            </w:r>
            <w:r w:rsidR="0021299D" w:rsidRPr="003014BE">
              <w:rPr>
                <w:noProof/>
              </w:rPr>
              <w:t>1326</w:t>
            </w:r>
            <w:r w:rsidR="0021299D">
              <w:rPr>
                <w:noProof/>
              </w:rPr>
              <w:t xml:space="preserve">; S3-220471) </w:t>
            </w:r>
            <w:r w:rsidR="008E2FCC">
              <w:rPr>
                <w:noProof/>
              </w:rPr>
              <w:t>which can also be applied in the case of the two UE onboarding architectures</w:t>
            </w:r>
            <w:r w:rsidR="00847FF7">
              <w:rPr>
                <w:noProof/>
              </w:rPr>
              <w:t xml:space="preserve"> without DCS involvement during primary authentication.</w:t>
            </w:r>
          </w:p>
          <w:p w14:paraId="16C9781D" w14:textId="0E8B6613" w:rsidR="00BB5BA6" w:rsidRDefault="00847FF7" w:rsidP="003B6A8A">
            <w:pPr>
              <w:pStyle w:val="CRCoverPage"/>
              <w:spacing w:after="0"/>
              <w:ind w:left="100"/>
              <w:rPr>
                <w:noProof/>
              </w:rPr>
            </w:pPr>
            <w:r>
              <w:rPr>
                <w:noProof/>
              </w:rPr>
              <w:t xml:space="preserve">2) a CR introducing the </w:t>
            </w:r>
            <w:r w:rsidR="00B172A9">
              <w:rPr>
                <w:noProof/>
              </w:rPr>
              <w:t>notion of Default UE credentials for primary and Default UE credentials for secondary authentication (33.501 CR1388; S3-221210).</w:t>
            </w:r>
          </w:p>
          <w:p w14:paraId="3832EE30" w14:textId="77777777" w:rsidR="0021299D" w:rsidRDefault="0021299D" w:rsidP="003B6A8A">
            <w:pPr>
              <w:pStyle w:val="CRCoverPage"/>
              <w:spacing w:after="0"/>
              <w:ind w:left="100"/>
              <w:rPr>
                <w:noProof/>
              </w:rPr>
            </w:pPr>
          </w:p>
          <w:p w14:paraId="205B6C66" w14:textId="30CE2FF1" w:rsidR="00BB5BA6" w:rsidRDefault="00847FF7" w:rsidP="003B6A8A">
            <w:pPr>
              <w:pStyle w:val="CRCoverPage"/>
              <w:spacing w:after="0"/>
              <w:ind w:left="100"/>
              <w:rPr>
                <w:noProof/>
              </w:rPr>
            </w:pPr>
            <w:r>
              <w:rPr>
                <w:noProof/>
              </w:rPr>
              <w:lastRenderedPageBreak/>
              <w:t>3</w:t>
            </w:r>
            <w:r w:rsidR="00BB5BA6">
              <w:rPr>
                <w:noProof/>
              </w:rPr>
              <w:t>) a clarificaton CR on Secondary athentication (</w:t>
            </w:r>
            <w:r w:rsidR="003014BE">
              <w:rPr>
                <w:noProof/>
              </w:rPr>
              <w:t>33.501 CR</w:t>
            </w:r>
            <w:r w:rsidR="003014BE" w:rsidRPr="003014BE">
              <w:rPr>
                <w:noProof/>
              </w:rPr>
              <w:t>13</w:t>
            </w:r>
            <w:r w:rsidR="00BB5BA6">
              <w:rPr>
                <w:noProof/>
              </w:rPr>
              <w:t xml:space="preserve">59; </w:t>
            </w:r>
            <w:r w:rsidR="003014BE">
              <w:rPr>
                <w:noProof/>
              </w:rPr>
              <w:t>S3-22</w:t>
            </w:r>
            <w:r w:rsidR="00BB5BA6">
              <w:rPr>
                <w:noProof/>
              </w:rPr>
              <w:t>1</w:t>
            </w:r>
            <w:r w:rsidR="00B172A9">
              <w:rPr>
                <w:noProof/>
              </w:rPr>
              <w:t>2</w:t>
            </w:r>
            <w:r w:rsidR="00BB5BA6">
              <w:rPr>
                <w:noProof/>
              </w:rPr>
              <w:t>93</w:t>
            </w:r>
            <w:r w:rsidR="003014BE">
              <w:rPr>
                <w:noProof/>
              </w:rPr>
              <w:t xml:space="preserve">) </w:t>
            </w:r>
            <w:r w:rsidR="00BB5BA6">
              <w:rPr>
                <w:noProof/>
              </w:rPr>
              <w:t>that does not make any exceptions regarding the use of DN-specific identity during UE onboarding.</w:t>
            </w:r>
          </w:p>
          <w:p w14:paraId="1770DCFC" w14:textId="7112078A" w:rsidR="00BB5BA6" w:rsidRDefault="00BB5BA6" w:rsidP="003B6A8A">
            <w:pPr>
              <w:pStyle w:val="CRCoverPage"/>
              <w:spacing w:after="0"/>
              <w:ind w:left="100"/>
              <w:rPr>
                <w:noProof/>
              </w:rPr>
            </w:pPr>
          </w:p>
          <w:p w14:paraId="5BB834EA" w14:textId="3E0306B1" w:rsidR="00847FF7" w:rsidRDefault="00847FF7" w:rsidP="003B6A8A">
            <w:pPr>
              <w:pStyle w:val="CRCoverPage"/>
              <w:spacing w:after="0"/>
              <w:ind w:left="100"/>
              <w:rPr>
                <w:noProof/>
              </w:rPr>
            </w:pPr>
            <w:r>
              <w:rPr>
                <w:noProof/>
              </w:rPr>
              <w:t>Excerpts from TS 33.501:</w:t>
            </w:r>
          </w:p>
          <w:p w14:paraId="77F88FAC" w14:textId="77777777" w:rsidR="007E124C" w:rsidRPr="00F165FC" w:rsidRDefault="007E124C" w:rsidP="007E124C">
            <w:pPr>
              <w:pStyle w:val="Heading1"/>
              <w:pBdr>
                <w:top w:val="single" w:sz="4" w:space="1" w:color="auto"/>
                <w:left w:val="single" w:sz="4" w:space="4" w:color="auto"/>
                <w:bottom w:val="single" w:sz="4" w:space="1" w:color="auto"/>
                <w:right w:val="single" w:sz="4" w:space="4" w:color="auto"/>
              </w:pBdr>
              <w:ind w:left="1702"/>
              <w:rPr>
                <w:rFonts w:eastAsia="SimSun"/>
              </w:rPr>
            </w:pPr>
            <w:bookmarkStart w:id="1" w:name="_Toc106198046"/>
            <w:r w:rsidRPr="00F165FC">
              <w:rPr>
                <w:rFonts w:eastAsia="SimSun"/>
              </w:rPr>
              <w:t>I.</w:t>
            </w:r>
            <w:r>
              <w:rPr>
                <w:rFonts w:eastAsia="SimSun"/>
              </w:rPr>
              <w:t>9</w:t>
            </w:r>
            <w:r w:rsidRPr="00F165FC">
              <w:rPr>
                <w:rFonts w:eastAsia="SimSun"/>
              </w:rPr>
              <w:tab/>
              <w:t>Securi</w:t>
            </w:r>
            <w:r>
              <w:rPr>
                <w:rFonts w:eastAsia="SimSun"/>
              </w:rPr>
              <w:t>ty of</w:t>
            </w:r>
            <w:r w:rsidRPr="00F165FC">
              <w:rPr>
                <w:rFonts w:eastAsia="SimSun"/>
              </w:rPr>
              <w:t xml:space="preserve"> UE onboarding in SNPNs</w:t>
            </w:r>
            <w:bookmarkEnd w:id="1"/>
          </w:p>
          <w:p w14:paraId="15ACA89B" w14:textId="77777777" w:rsidR="007E124C" w:rsidRPr="00F165FC" w:rsidRDefault="007E124C" w:rsidP="007E124C">
            <w:pPr>
              <w:pStyle w:val="Heading2"/>
              <w:pBdr>
                <w:top w:val="single" w:sz="4" w:space="1" w:color="auto"/>
                <w:left w:val="single" w:sz="4" w:space="4" w:color="auto"/>
                <w:bottom w:val="single" w:sz="4" w:space="1" w:color="auto"/>
                <w:right w:val="single" w:sz="4" w:space="4" w:color="auto"/>
              </w:pBdr>
              <w:ind w:left="1702"/>
              <w:rPr>
                <w:rFonts w:eastAsia="SimSun"/>
              </w:rPr>
            </w:pPr>
            <w:bookmarkStart w:id="2" w:name="_Toc106198047"/>
            <w:r w:rsidRPr="00F165FC">
              <w:rPr>
                <w:rFonts w:eastAsia="SimSun"/>
              </w:rPr>
              <w:t>I.</w:t>
            </w:r>
            <w:r>
              <w:rPr>
                <w:rFonts w:eastAsia="SimSun"/>
              </w:rPr>
              <w:t>9</w:t>
            </w:r>
            <w:r w:rsidRPr="00F165FC">
              <w:rPr>
                <w:rFonts w:eastAsia="SimSun"/>
              </w:rPr>
              <w:t>.1</w:t>
            </w:r>
            <w:r w:rsidRPr="00F165FC">
              <w:rPr>
                <w:rFonts w:eastAsia="SimSun"/>
              </w:rPr>
              <w:tab/>
              <w:t>General</w:t>
            </w:r>
            <w:bookmarkEnd w:id="2"/>
          </w:p>
          <w:p w14:paraId="1BCD042C" w14:textId="77777777" w:rsidR="007E124C" w:rsidRPr="00F165FC" w:rsidRDefault="007E124C" w:rsidP="007E124C">
            <w:pPr>
              <w:pBdr>
                <w:top w:val="single" w:sz="4" w:space="1" w:color="auto"/>
                <w:left w:val="single" w:sz="4" w:space="4" w:color="auto"/>
                <w:bottom w:val="single" w:sz="4" w:space="1" w:color="auto"/>
                <w:right w:val="single" w:sz="4" w:space="4" w:color="auto"/>
              </w:pBdr>
              <w:ind w:left="568"/>
              <w:rPr>
                <w:rFonts w:eastAsia="SimSun"/>
              </w:rPr>
            </w:pPr>
            <w:r w:rsidRPr="00F165FC">
              <w:rPr>
                <w:rFonts w:eastAsia="SimSun"/>
              </w:rPr>
              <w:t>Onboarding of UEs for SNPNs is specified in clause 5.30.2.10 of TS 23.501 [2].</w:t>
            </w:r>
          </w:p>
          <w:p w14:paraId="2325D8DD" w14:textId="77777777" w:rsidR="007E124C" w:rsidRPr="00F165FC" w:rsidRDefault="007E124C" w:rsidP="007E124C">
            <w:pPr>
              <w:pBdr>
                <w:top w:val="single" w:sz="4" w:space="1" w:color="auto"/>
                <w:left w:val="single" w:sz="4" w:space="4" w:color="auto"/>
                <w:bottom w:val="single" w:sz="4" w:space="1" w:color="auto"/>
                <w:right w:val="single" w:sz="4" w:space="4" w:color="auto"/>
              </w:pBdr>
              <w:ind w:left="568"/>
              <w:rPr>
                <w:rFonts w:eastAsia="SimSun"/>
              </w:rPr>
            </w:pPr>
            <w:r w:rsidRPr="00F165FC">
              <w:rPr>
                <w:rFonts w:eastAsia="SimSun"/>
              </w:rPr>
              <w:t>Onboarding of UEs for SNPNs allows the UE to access an Onboarding Network (ONN) based on Default UE credentials for the purpose of provisioning the UE with SNPN credentials and any other necessary information. The Default UE credentials are pre-configured on the UE.</w:t>
            </w:r>
            <w:r w:rsidRPr="00A23DB9">
              <w:rPr>
                <w:rFonts w:eastAsia="SimSun"/>
              </w:rPr>
              <w:t xml:space="preserve"> </w:t>
            </w:r>
            <w:r w:rsidRPr="007E124C">
              <w:rPr>
                <w:rFonts w:eastAsia="SimSun"/>
                <w:highlight w:val="cyan"/>
              </w:rPr>
              <w:t>Default UE credentials consist of credentials for primary authentication and optionally credentials for secondary authentication</w:t>
            </w:r>
            <w:r w:rsidRPr="00A23DB9">
              <w:rPr>
                <w:rFonts w:eastAsia="SimSun"/>
              </w:rPr>
              <w:t>.</w:t>
            </w:r>
          </w:p>
          <w:p w14:paraId="3FF27A12" w14:textId="77777777" w:rsidR="007E124C" w:rsidRDefault="007E124C" w:rsidP="003B6A8A">
            <w:pPr>
              <w:pStyle w:val="CRCoverPage"/>
              <w:spacing w:after="0"/>
              <w:ind w:left="100"/>
              <w:rPr>
                <w:noProof/>
              </w:rPr>
            </w:pPr>
          </w:p>
          <w:p w14:paraId="7C8A5226" w14:textId="77777777" w:rsidR="007E124C" w:rsidRPr="007E124C" w:rsidRDefault="007E124C" w:rsidP="007E124C">
            <w:pPr>
              <w:pStyle w:val="Heading3"/>
              <w:pBdr>
                <w:top w:val="single" w:sz="4" w:space="1" w:color="auto"/>
                <w:left w:val="single" w:sz="4" w:space="4" w:color="auto"/>
                <w:bottom w:val="single" w:sz="4" w:space="1" w:color="auto"/>
                <w:right w:val="single" w:sz="4" w:space="4" w:color="auto"/>
              </w:pBdr>
              <w:ind w:left="1702"/>
              <w:rPr>
                <w:rFonts w:eastAsia="SimSun"/>
                <w:i/>
                <w:iCs/>
              </w:rPr>
            </w:pPr>
            <w:bookmarkStart w:id="3" w:name="_Toc106198052"/>
            <w:r w:rsidRPr="007E124C">
              <w:rPr>
                <w:rFonts w:eastAsia="SimSun"/>
                <w:i/>
                <w:iCs/>
              </w:rPr>
              <w:t>I.9.2.4</w:t>
            </w:r>
            <w:r w:rsidRPr="007E124C">
              <w:rPr>
                <w:rFonts w:eastAsia="SimSun"/>
                <w:i/>
                <w:iCs/>
              </w:rPr>
              <w:tab/>
              <w:t>Secondary authentication</w:t>
            </w:r>
            <w:bookmarkEnd w:id="3"/>
          </w:p>
          <w:p w14:paraId="617E7DE1" w14:textId="77777777" w:rsidR="007E124C" w:rsidRPr="007E124C" w:rsidRDefault="007E124C" w:rsidP="007E124C">
            <w:pPr>
              <w:pStyle w:val="Heading4"/>
              <w:pBdr>
                <w:top w:val="single" w:sz="4" w:space="1" w:color="auto"/>
                <w:left w:val="single" w:sz="4" w:space="4" w:color="auto"/>
                <w:bottom w:val="single" w:sz="4" w:space="1" w:color="auto"/>
                <w:right w:val="single" w:sz="4" w:space="4" w:color="auto"/>
              </w:pBdr>
              <w:ind w:left="1986"/>
              <w:rPr>
                <w:rFonts w:eastAsia="SimSun"/>
                <w:i/>
                <w:iCs/>
              </w:rPr>
            </w:pPr>
            <w:bookmarkStart w:id="4" w:name="_Toc106198053"/>
            <w:r w:rsidRPr="007E124C">
              <w:rPr>
                <w:rFonts w:eastAsia="SimSun"/>
                <w:i/>
                <w:iCs/>
              </w:rPr>
              <w:t>I.9.2.4.1</w:t>
            </w:r>
            <w:r w:rsidRPr="007E124C">
              <w:rPr>
                <w:rFonts w:eastAsia="SimSun"/>
                <w:i/>
                <w:iCs/>
              </w:rPr>
              <w:tab/>
              <w:t>Secondary authentication using DCS</w:t>
            </w:r>
            <w:bookmarkEnd w:id="4"/>
          </w:p>
          <w:p w14:paraId="4CB0072A" w14:textId="77777777" w:rsidR="007E124C" w:rsidRPr="007E124C" w:rsidRDefault="007E124C" w:rsidP="007E124C">
            <w:pPr>
              <w:pBdr>
                <w:top w:val="single" w:sz="4" w:space="1" w:color="auto"/>
                <w:left w:val="single" w:sz="4" w:space="4" w:color="auto"/>
                <w:bottom w:val="single" w:sz="4" w:space="1" w:color="auto"/>
                <w:right w:val="single" w:sz="4" w:space="4" w:color="auto"/>
              </w:pBdr>
              <w:ind w:left="568"/>
              <w:rPr>
                <w:rFonts w:eastAsia="SimSun"/>
                <w:i/>
                <w:iCs/>
              </w:rPr>
            </w:pPr>
            <w:r w:rsidRPr="007E124C">
              <w:rPr>
                <w:rFonts w:eastAsia="SimSun"/>
                <w:i/>
                <w:iCs/>
              </w:rPr>
              <w:t xml:space="preserve">After successful primary authentication as described in I.9.2.2 (i.e. primary authentication without using DCS), upon the establishment of the Onboarding PDU Session, the ON-SNPN may trigger secondary authentication procedure with the DCS </w:t>
            </w:r>
            <w:proofErr w:type="gramStart"/>
            <w:r w:rsidRPr="007E124C">
              <w:rPr>
                <w:rFonts w:eastAsia="SimSun"/>
                <w:i/>
                <w:iCs/>
              </w:rPr>
              <w:t xml:space="preserve">using </w:t>
            </w:r>
            <w:r w:rsidRPr="007E124C">
              <w:rPr>
                <w:i/>
                <w:iCs/>
              </w:rPr>
              <w:t xml:space="preserve"> </w:t>
            </w:r>
            <w:r w:rsidRPr="007E124C">
              <w:rPr>
                <w:rFonts w:eastAsia="SimSun"/>
                <w:i/>
                <w:iCs/>
                <w:highlight w:val="cyan"/>
              </w:rPr>
              <w:t>Default</w:t>
            </w:r>
            <w:proofErr w:type="gramEnd"/>
            <w:r w:rsidRPr="007E124C">
              <w:rPr>
                <w:rFonts w:eastAsia="SimSun"/>
                <w:i/>
                <w:iCs/>
                <w:highlight w:val="cyan"/>
              </w:rPr>
              <w:t xml:space="preserve"> UE credentials for secondary authentication</w:t>
            </w:r>
            <w:r w:rsidRPr="007E124C">
              <w:rPr>
                <w:rFonts w:eastAsia="SimSun"/>
                <w:i/>
                <w:iCs/>
              </w:rPr>
              <w:t xml:space="preserve">, as described in clause 11.1. </w:t>
            </w:r>
          </w:p>
          <w:p w14:paraId="180FBBB7" w14:textId="77777777" w:rsidR="007E124C" w:rsidRPr="007E124C" w:rsidRDefault="007E124C" w:rsidP="007E124C">
            <w:pPr>
              <w:pStyle w:val="NO"/>
              <w:pBdr>
                <w:top w:val="single" w:sz="4" w:space="1" w:color="auto"/>
                <w:left w:val="single" w:sz="4" w:space="4" w:color="auto"/>
                <w:bottom w:val="single" w:sz="4" w:space="1" w:color="auto"/>
                <w:right w:val="single" w:sz="4" w:space="4" w:color="auto"/>
              </w:pBdr>
              <w:ind w:left="1703"/>
              <w:rPr>
                <w:rFonts w:eastAsia="SimSun"/>
                <w:i/>
                <w:iCs/>
              </w:rPr>
            </w:pPr>
            <w:r w:rsidRPr="007E124C">
              <w:rPr>
                <w:rFonts w:eastAsia="SimSun"/>
                <w:i/>
                <w:iCs/>
              </w:rPr>
              <w:t>NOTE:</w:t>
            </w:r>
            <w:r w:rsidRPr="007E124C">
              <w:rPr>
                <w:rFonts w:eastAsia="SimSun"/>
                <w:i/>
                <w:iCs/>
              </w:rPr>
              <w:tab/>
              <w:t xml:space="preserve">If both primary and secondary authentication use a certificate-based authentication method like </w:t>
            </w:r>
            <w:proofErr w:type="gramStart"/>
            <w:r w:rsidRPr="007E124C">
              <w:rPr>
                <w:rFonts w:eastAsia="SimSun"/>
                <w:i/>
                <w:iCs/>
              </w:rPr>
              <w:t>e.g.</w:t>
            </w:r>
            <w:proofErr w:type="gramEnd"/>
            <w:r w:rsidRPr="007E124C">
              <w:rPr>
                <w:rFonts w:eastAsia="SimSun"/>
                <w:i/>
                <w:iCs/>
              </w:rPr>
              <w:t xml:space="preserve"> EAP-TLS, and if required by the use case, it is possible to configure the UE with the same client certificates for Default UE credentials for secondary authentication as for the Default UE credentials for primary authentication.</w:t>
            </w:r>
          </w:p>
          <w:p w14:paraId="2EA10CB6" w14:textId="77777777" w:rsidR="007E124C" w:rsidRPr="007E124C" w:rsidRDefault="007E124C" w:rsidP="007E124C">
            <w:pPr>
              <w:pStyle w:val="Heading4"/>
              <w:pBdr>
                <w:top w:val="single" w:sz="4" w:space="1" w:color="auto"/>
                <w:left w:val="single" w:sz="4" w:space="4" w:color="auto"/>
                <w:bottom w:val="single" w:sz="4" w:space="1" w:color="auto"/>
                <w:right w:val="single" w:sz="4" w:space="4" w:color="auto"/>
              </w:pBdr>
              <w:ind w:left="1986"/>
              <w:rPr>
                <w:rFonts w:eastAsia="SimSun"/>
                <w:i/>
                <w:iCs/>
              </w:rPr>
            </w:pPr>
            <w:bookmarkStart w:id="5" w:name="_Toc106198054"/>
            <w:r w:rsidRPr="007E124C">
              <w:rPr>
                <w:rFonts w:eastAsia="SimSun"/>
                <w:i/>
                <w:iCs/>
              </w:rPr>
              <w:t>I.9.2.4.2</w:t>
            </w:r>
            <w:r w:rsidRPr="007E124C">
              <w:rPr>
                <w:rFonts w:eastAsia="SimSun"/>
                <w:i/>
                <w:iCs/>
              </w:rPr>
              <w:tab/>
              <w:t>Secondary authentication using DN-AAA</w:t>
            </w:r>
            <w:bookmarkEnd w:id="5"/>
          </w:p>
          <w:p w14:paraId="56182E41" w14:textId="7371628D" w:rsidR="003014BE" w:rsidRPr="007E124C" w:rsidRDefault="007E124C" w:rsidP="007E124C">
            <w:pPr>
              <w:pStyle w:val="CRCoverPage"/>
              <w:pBdr>
                <w:top w:val="single" w:sz="4" w:space="1" w:color="auto"/>
                <w:left w:val="single" w:sz="4" w:space="4" w:color="auto"/>
                <w:bottom w:val="single" w:sz="4" w:space="1" w:color="auto"/>
                <w:right w:val="single" w:sz="4" w:space="4" w:color="auto"/>
              </w:pBdr>
              <w:spacing w:after="0"/>
              <w:ind w:left="668"/>
              <w:rPr>
                <w:i/>
                <w:iCs/>
                <w:noProof/>
              </w:rPr>
            </w:pPr>
            <w:r w:rsidRPr="007E124C">
              <w:rPr>
                <w:rFonts w:eastAsia="SimSun"/>
                <w:i/>
                <w:iCs/>
              </w:rPr>
              <w:t xml:space="preserve">After successful primary authentication as described in I.9.2.2 or I.9.2.3, upon the establishment of the Onboarding PDU Session, the ON-SNPN may trigger secondary authentication procedure with a DN-AAA server </w:t>
            </w:r>
            <w:r w:rsidRPr="007E124C">
              <w:rPr>
                <w:rFonts w:eastAsia="SimSun"/>
                <w:i/>
                <w:iCs/>
                <w:highlight w:val="cyan"/>
              </w:rPr>
              <w:t>using Default UE credentials for secondary authentication</w:t>
            </w:r>
            <w:r w:rsidRPr="007E124C">
              <w:rPr>
                <w:rFonts w:eastAsia="SimSun"/>
                <w:i/>
                <w:iCs/>
              </w:rPr>
              <w:t>, as described in clause 11.1.</w:t>
            </w:r>
          </w:p>
          <w:p w14:paraId="770C7F5F" w14:textId="7EB2CC9C" w:rsidR="003014BE" w:rsidRPr="007E124C" w:rsidRDefault="003014BE" w:rsidP="007E124C">
            <w:pPr>
              <w:pStyle w:val="CRCoverPage"/>
              <w:pBdr>
                <w:top w:val="single" w:sz="4" w:space="1" w:color="auto"/>
                <w:left w:val="single" w:sz="4" w:space="4" w:color="auto"/>
                <w:bottom w:val="single" w:sz="4" w:space="1" w:color="auto"/>
                <w:right w:val="single" w:sz="4" w:space="4" w:color="auto"/>
              </w:pBdr>
              <w:spacing w:after="0"/>
              <w:ind w:left="668"/>
              <w:rPr>
                <w:i/>
                <w:iCs/>
                <w:noProof/>
              </w:rPr>
            </w:pPr>
          </w:p>
          <w:p w14:paraId="2C607695" w14:textId="77777777" w:rsidR="007E124C" w:rsidRDefault="007E124C" w:rsidP="003B6A8A">
            <w:pPr>
              <w:pStyle w:val="CRCoverPage"/>
              <w:spacing w:after="0"/>
              <w:ind w:left="100"/>
              <w:rPr>
                <w:noProof/>
              </w:rPr>
            </w:pPr>
          </w:p>
          <w:p w14:paraId="5E69BBFA" w14:textId="22877E9A" w:rsidR="009B1B70" w:rsidRDefault="004C2614" w:rsidP="003B6A8A">
            <w:pPr>
              <w:pStyle w:val="CRCoverPage"/>
              <w:spacing w:after="0"/>
              <w:ind w:left="100"/>
              <w:rPr>
                <w:noProof/>
              </w:rPr>
            </w:pPr>
            <w:r>
              <w:rPr>
                <w:noProof/>
              </w:rPr>
              <w:t>This means that</w:t>
            </w:r>
            <w:r w:rsidR="009B1B70">
              <w:rPr>
                <w:noProof/>
              </w:rPr>
              <w:t>:</w:t>
            </w:r>
          </w:p>
          <w:p w14:paraId="4310A7F2" w14:textId="77777777" w:rsidR="00847FF7" w:rsidRDefault="00847FF7" w:rsidP="003B6A8A">
            <w:pPr>
              <w:pStyle w:val="CRCoverPage"/>
              <w:spacing w:after="0"/>
              <w:ind w:left="100"/>
              <w:rPr>
                <w:noProof/>
              </w:rPr>
            </w:pPr>
          </w:p>
          <w:p w14:paraId="4BF8ED35" w14:textId="532EBFF7" w:rsidR="003014BE" w:rsidRDefault="009B1B70" w:rsidP="003B6A8A">
            <w:pPr>
              <w:pStyle w:val="CRCoverPage"/>
              <w:spacing w:after="0"/>
              <w:ind w:left="100"/>
              <w:rPr>
                <w:noProof/>
              </w:rPr>
            </w:pPr>
            <w:r>
              <w:rPr>
                <w:noProof/>
              </w:rPr>
              <w:t>1)</w:t>
            </w:r>
            <w:r w:rsidR="004C2614">
              <w:rPr>
                <w:noProof/>
              </w:rPr>
              <w:t xml:space="preserve"> </w:t>
            </w:r>
            <w:r w:rsidR="00847FF7">
              <w:rPr>
                <w:noProof/>
              </w:rPr>
              <w:t>T</w:t>
            </w:r>
            <w:r w:rsidR="004C2614">
              <w:rPr>
                <w:noProof/>
              </w:rPr>
              <w:t>he secondary authentication can be triggered in any of the three architectures (</w:t>
            </w:r>
            <w:r w:rsidR="00847FF7">
              <w:rPr>
                <w:noProof/>
              </w:rPr>
              <w:t>noting that</w:t>
            </w:r>
            <w:r w:rsidR="004C2614">
              <w:rPr>
                <w:noProof/>
              </w:rPr>
              <w:t xml:space="preserve"> the secondary authentication with the DCS remains reserved for the “third architecture”).</w:t>
            </w:r>
          </w:p>
          <w:p w14:paraId="7F308D08" w14:textId="0148A5E1" w:rsidR="003014BE" w:rsidRDefault="003014BE" w:rsidP="003B6A8A">
            <w:pPr>
              <w:pStyle w:val="CRCoverPage"/>
              <w:spacing w:after="0"/>
              <w:ind w:left="100"/>
              <w:rPr>
                <w:noProof/>
              </w:rPr>
            </w:pPr>
          </w:p>
          <w:p w14:paraId="47E7EFD9" w14:textId="4334E68A" w:rsidR="00F805D1" w:rsidRDefault="009B1B70" w:rsidP="003B6A8A">
            <w:pPr>
              <w:pStyle w:val="CRCoverPage"/>
              <w:spacing w:after="0"/>
              <w:ind w:left="100"/>
              <w:rPr>
                <w:noProof/>
              </w:rPr>
            </w:pPr>
            <w:r>
              <w:rPr>
                <w:noProof/>
              </w:rPr>
              <w:t xml:space="preserve">2) </w:t>
            </w:r>
            <w:r w:rsidR="00F805D1">
              <w:rPr>
                <w:noProof/>
              </w:rPr>
              <w:t>If the UE is challenged for Secondary authentication, it uses the Default UE credentials for secondary authentication and can even provide the DN</w:t>
            </w:r>
            <w:r w:rsidR="00847FF7">
              <w:rPr>
                <w:noProof/>
              </w:rPr>
              <w:t>-</w:t>
            </w:r>
            <w:r w:rsidR="00F805D1">
              <w:rPr>
                <w:noProof/>
              </w:rPr>
              <w:t>specific identity in the PDU Session Establishment Request</w:t>
            </w:r>
            <w:r w:rsidR="00637877">
              <w:rPr>
                <w:noProof/>
              </w:rPr>
              <w:t>.</w:t>
            </w:r>
          </w:p>
          <w:p w14:paraId="0D6A9B14" w14:textId="27E938F1" w:rsidR="004C2614" w:rsidRDefault="004C2614" w:rsidP="003B6A8A">
            <w:pPr>
              <w:pStyle w:val="CRCoverPage"/>
              <w:spacing w:after="0"/>
              <w:ind w:left="100"/>
              <w:rPr>
                <w:noProof/>
              </w:rPr>
            </w:pPr>
          </w:p>
          <w:p w14:paraId="76E1D2BF" w14:textId="77777777" w:rsidR="00207D4E" w:rsidRDefault="00207D4E" w:rsidP="00207D4E">
            <w:pPr>
              <w:pStyle w:val="CRCoverPage"/>
              <w:spacing w:after="0"/>
              <w:ind w:left="100"/>
              <w:rPr>
                <w:noProof/>
              </w:rPr>
            </w:pPr>
            <w:r>
              <w:rPr>
                <w:noProof/>
              </w:rPr>
              <w:lastRenderedPageBreak/>
              <w:t xml:space="preserve">Note that the SA3 agreements listed above have already been implemented in TS 24.501 (24.501CR4166; </w:t>
            </w:r>
            <w:r w:rsidRPr="00204B80">
              <w:rPr>
                <w:noProof/>
              </w:rPr>
              <w:t>C1-224193</w:t>
            </w:r>
            <w:r>
              <w:rPr>
                <w:noProof/>
              </w:rPr>
              <w:t>)</w:t>
            </w:r>
          </w:p>
          <w:p w14:paraId="777CA511" w14:textId="1592B249" w:rsidR="003B6A8A" w:rsidRPr="00466F52" w:rsidRDefault="003B6A8A" w:rsidP="003B6A8A">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5E5A39" w14:textId="77777777" w:rsidR="00F805D1" w:rsidRDefault="00EA618D" w:rsidP="00BE5FCF">
            <w:pPr>
              <w:pStyle w:val="CRCoverPage"/>
              <w:spacing w:after="0"/>
            </w:pPr>
            <w:r>
              <w:rPr>
                <w:noProof/>
              </w:rPr>
              <w:t xml:space="preserve">Clause </w:t>
            </w:r>
            <w:r>
              <w:t>4.3.2.3:</w:t>
            </w:r>
          </w:p>
          <w:p w14:paraId="78C61A9B" w14:textId="77777777" w:rsidR="009279DC" w:rsidRDefault="00F805D1" w:rsidP="00BE5FCF">
            <w:pPr>
              <w:pStyle w:val="CRCoverPage"/>
              <w:spacing w:after="0"/>
            </w:pPr>
            <w:r>
              <w:t>- Delete</w:t>
            </w:r>
            <w:r w:rsidR="006E081E">
              <w:t xml:space="preserve"> NOTE 4 </w:t>
            </w:r>
            <w:r>
              <w:t>which is now incorrect</w:t>
            </w:r>
            <w:r w:rsidR="00EA618D">
              <w:t>.</w:t>
            </w:r>
          </w:p>
          <w:p w14:paraId="1BEE5EA5" w14:textId="2AFD6F31" w:rsidR="00F805D1" w:rsidRPr="00466F52" w:rsidRDefault="00F805D1" w:rsidP="00BE5FCF">
            <w:pPr>
              <w:pStyle w:val="CRCoverPage"/>
              <w:spacing w:after="0"/>
              <w:rPr>
                <w:noProof/>
              </w:rPr>
            </w:pPr>
            <w:r>
              <w:t>- Add a new NOTE</w:t>
            </w:r>
            <w:r w:rsidR="00FD438E">
              <w:t xml:space="preserve"> clarifying that the DN-AAA can be the DCS</w:t>
            </w:r>
            <w: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4D0A431" w:rsidR="001E41F3" w:rsidRPr="00466F52" w:rsidRDefault="006E081E" w:rsidP="005C3F73">
            <w:pPr>
              <w:pStyle w:val="CRCoverPage"/>
              <w:spacing w:after="0"/>
              <w:ind w:left="100"/>
              <w:rPr>
                <w:noProof/>
              </w:rPr>
            </w:pPr>
            <w:r>
              <w:rPr>
                <w:noProof/>
              </w:rPr>
              <w:t>Misalignment with 33.501</w:t>
            </w:r>
            <w:r w:rsidR="00A7611D">
              <w:rPr>
                <w:noProof/>
              </w:rPr>
              <w:t xml:space="preserve"> Annex I.9</w:t>
            </w:r>
            <w:r w:rsidR="00F805D1">
              <w:rPr>
                <w:noProof/>
              </w:rPr>
              <w:t xml:space="preserve"> </w:t>
            </w:r>
            <w:r w:rsidR="00A7611D">
              <w:rPr>
                <w:noProof/>
              </w:rPr>
              <w:t xml:space="preserve">and </w:t>
            </w:r>
            <w:r w:rsidR="00207D4E">
              <w:rPr>
                <w:noProof/>
              </w:rPr>
              <w:t>24.501 (clause 6.3.1.1 in particular)</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56D41666" w:rsidR="001E41F3" w:rsidRDefault="003A6739">
            <w:pPr>
              <w:pStyle w:val="CRCoverPage"/>
              <w:spacing w:after="0"/>
              <w:ind w:left="100"/>
              <w:rPr>
                <w:noProof/>
              </w:rPr>
            </w:pPr>
            <w:r>
              <w:rPr>
                <w:noProof/>
              </w:rPr>
              <w:t>4.</w:t>
            </w:r>
            <w:r w:rsidR="00F71332">
              <w:rPr>
                <w:noProof/>
              </w:rPr>
              <w:t>3.2.3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3C4C6F5B" w14:textId="77777777" w:rsidR="00BB5BA6" w:rsidRPr="00140E21" w:rsidRDefault="00BB5BA6" w:rsidP="00BB5BA6">
      <w:pPr>
        <w:pStyle w:val="Heading4"/>
      </w:pPr>
      <w:bookmarkStart w:id="7" w:name="_Toc27894663"/>
      <w:bookmarkStart w:id="8" w:name="_Toc36191730"/>
      <w:bookmarkStart w:id="9" w:name="_Toc45192816"/>
      <w:bookmarkStart w:id="10" w:name="_Toc47592448"/>
      <w:bookmarkStart w:id="11" w:name="_Toc51834529"/>
      <w:bookmarkStart w:id="12" w:name="_Toc106193410"/>
      <w:bookmarkEnd w:id="6"/>
      <w:r w:rsidRPr="00140E21">
        <w:t>4.3.2.3</w:t>
      </w:r>
      <w:r w:rsidRPr="00140E21">
        <w:tab/>
        <w:t xml:space="preserve">Secondary authorization/authentication by an DN-AAA </w:t>
      </w:r>
      <w:r>
        <w:t>S</w:t>
      </w:r>
      <w:r w:rsidRPr="00140E21">
        <w:t>erver during the PDU Session establishment</w:t>
      </w:r>
      <w:bookmarkEnd w:id="7"/>
      <w:bookmarkEnd w:id="8"/>
      <w:bookmarkEnd w:id="9"/>
      <w:bookmarkEnd w:id="10"/>
      <w:bookmarkEnd w:id="11"/>
      <w:bookmarkEnd w:id="12"/>
    </w:p>
    <w:p w14:paraId="5B58BBD1" w14:textId="77777777" w:rsidR="00BB5BA6" w:rsidRPr="00140E21" w:rsidRDefault="00BB5BA6" w:rsidP="00BB5BA6">
      <w:r w:rsidRPr="00140E21">
        <w:t xml:space="preserve">The PDU Session establishment authentication/authorization is optionally triggered by the SMF during a PDU Session establishment and performed transparently via a UPF or directly with the DN-AAA </w:t>
      </w:r>
      <w:r>
        <w:t>S</w:t>
      </w:r>
      <w:r w:rsidRPr="00140E21">
        <w:t xml:space="preserve">erver without involving the UPF if the DN-AAA </w:t>
      </w:r>
      <w:r>
        <w:t>S</w:t>
      </w:r>
      <w:r w:rsidRPr="00140E21">
        <w:t xml:space="preserve">erver </w:t>
      </w:r>
      <w:proofErr w:type="gramStart"/>
      <w:r w:rsidRPr="00140E21">
        <w:t>is located in</w:t>
      </w:r>
      <w:proofErr w:type="gramEnd"/>
      <w:r w:rsidRPr="00140E21">
        <w:t xml:space="preserve"> the 5GC and reachable directly, as described in clause 5.6.6 </w:t>
      </w:r>
      <w:r>
        <w:t>of</w:t>
      </w:r>
      <w:r w:rsidRPr="00140E21">
        <w:t xml:space="preserve"> TS</w:t>
      </w:r>
      <w:r>
        <w:t> </w:t>
      </w:r>
      <w:r w:rsidRPr="00140E21">
        <w:t>23.501</w:t>
      </w:r>
      <w:r>
        <w:t> </w:t>
      </w:r>
      <w:r w:rsidRPr="00140E21">
        <w:t>[2].</w:t>
      </w:r>
    </w:p>
    <w:p w14:paraId="762A1EE2" w14:textId="77777777" w:rsidR="00BB5BA6" w:rsidRPr="00140E21" w:rsidRDefault="00BB5BA6" w:rsidP="00BB5BA6">
      <w:r w:rsidRPr="00140E21">
        <w:t>In the case of Home Routed Roaming, unless specified otherwise, the SMF in the information flow defined in this clause is the H-SMF.</w:t>
      </w:r>
    </w:p>
    <w:bookmarkStart w:id="13" w:name="_MON_1584769855"/>
    <w:bookmarkEnd w:id="13"/>
    <w:p w14:paraId="48EFBBC3" w14:textId="77777777" w:rsidR="00BB5BA6" w:rsidRPr="00140E21" w:rsidRDefault="00BB5BA6" w:rsidP="00BB5BA6">
      <w:pPr>
        <w:pStyle w:val="TH"/>
      </w:pPr>
      <w:r w:rsidRPr="00140E21">
        <w:object w:dxaOrig="9522" w:dyaOrig="7833" w14:anchorId="70BA7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382.8pt" o:ole="">
            <v:imagedata r:id="rId15" o:title=""/>
          </v:shape>
          <o:OLEObject Type="Embed" ProgID="Word.Picture.8" ShapeID="_x0000_i1025" DrawAspect="Content" ObjectID="_1720960028" r:id="rId16"/>
        </w:object>
      </w:r>
    </w:p>
    <w:p w14:paraId="300304D4" w14:textId="77777777" w:rsidR="00BB5BA6" w:rsidRPr="00140E21" w:rsidRDefault="00BB5BA6" w:rsidP="00BB5BA6">
      <w:pPr>
        <w:pStyle w:val="TF"/>
      </w:pPr>
      <w:r w:rsidRPr="00140E21">
        <w:t xml:space="preserve">Figure 4.3.2.3-1: PDU Session Establishment authentication/authorization by a DN-AAA </w:t>
      </w:r>
      <w:r>
        <w:t>S</w:t>
      </w:r>
      <w:r w:rsidRPr="00140E21">
        <w:t>erver</w:t>
      </w:r>
    </w:p>
    <w:p w14:paraId="7EDCFC73" w14:textId="77777777" w:rsidR="00BB5BA6" w:rsidRPr="00140E21" w:rsidRDefault="00BB5BA6" w:rsidP="00BB5BA6">
      <w:pPr>
        <w:pStyle w:val="NO"/>
      </w:pPr>
      <w:r w:rsidRPr="00140E21">
        <w:t>NOTE 1:</w:t>
      </w:r>
      <w:r w:rsidRPr="00140E21">
        <w:tab/>
        <w:t>Steps 2, 3a, 3f and 4 are not defined in this specification. Steps 3 can be repeated depending on the mechanism used.</w:t>
      </w:r>
    </w:p>
    <w:p w14:paraId="7ECDB3E5" w14:textId="77777777" w:rsidR="00BB5BA6" w:rsidRPr="00140E21" w:rsidRDefault="00BB5BA6" w:rsidP="00BB5BA6">
      <w:pPr>
        <w:pStyle w:val="NO"/>
      </w:pPr>
      <w:r w:rsidRPr="00140E21">
        <w:t>NOTE 2:</w:t>
      </w:r>
      <w:r w:rsidRPr="00140E21">
        <w:tab/>
        <w:t xml:space="preserve">When the SMF directly communicates with the DN-AAA </w:t>
      </w:r>
      <w:r>
        <w:t>S</w:t>
      </w:r>
      <w:r w:rsidRPr="00140E21">
        <w:t>erver without involving the UPF, Step 1 is skipped and Step 2, 3a, 3f, 4 and 6 are executed without involving the UPF.</w:t>
      </w:r>
    </w:p>
    <w:p w14:paraId="347B5C97" w14:textId="77777777" w:rsidR="00BB5BA6" w:rsidRPr="00140E21" w:rsidRDefault="00BB5BA6" w:rsidP="00BB5BA6">
      <w:pPr>
        <w:pStyle w:val="B1"/>
      </w:pPr>
      <w:r w:rsidRPr="00140E21">
        <w:t>0.</w:t>
      </w:r>
      <w:r w:rsidRPr="00140E21">
        <w:tab/>
        <w:t xml:space="preserve">The SMF determines that it needs to contact the DN-AAA </w:t>
      </w:r>
      <w:r>
        <w:t>S</w:t>
      </w:r>
      <w:r w:rsidRPr="00140E21">
        <w:t xml:space="preserve">erver. The SMF identifies the DN-AAA </w:t>
      </w:r>
      <w:r>
        <w:t>S</w:t>
      </w:r>
      <w:r w:rsidRPr="00140E21">
        <w:t>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p>
    <w:p w14:paraId="7B9BE531" w14:textId="77777777" w:rsidR="00BB5BA6" w:rsidRPr="00140E21" w:rsidRDefault="00BB5BA6" w:rsidP="00BB5BA6">
      <w:pPr>
        <w:pStyle w:val="NO"/>
      </w:pPr>
      <w:r>
        <w:t>NOTE 3:</w:t>
      </w:r>
      <w:r>
        <w:tab/>
        <w:t>The content of the SM PDU DN Request Container is defined in TS 24.501 [25].</w:t>
      </w:r>
    </w:p>
    <w:p w14:paraId="26B48EED" w14:textId="72058C71" w:rsidR="00BB5BA6" w:rsidRPr="00140E21" w:rsidDel="008B7CD5" w:rsidRDefault="00BB5BA6" w:rsidP="00BB5BA6">
      <w:pPr>
        <w:pStyle w:val="NO"/>
        <w:rPr>
          <w:del w:id="14" w:author="intel user" w:date="2022-06-22T19:01:00Z"/>
        </w:rPr>
      </w:pPr>
      <w:del w:id="15" w:author="intel user" w:date="2022-06-22T19:01:00Z">
        <w:r w:rsidDel="008B7CD5">
          <w:lastRenderedPageBreak/>
          <w:delText>NOTE 4:</w:delText>
        </w:r>
        <w:r w:rsidDel="008B7CD5">
          <w:tab/>
          <w:delText>When secondary authentication is used in the context of the UE onboarding architecture in TS 23.501 [2] Figure 5.30.2.10.2.2-3, the DN-specific identity (TS 33.501 [15]) can be provided by the UE only inside the EAP message in the PDU Session Authentication Complete message (TS 24.501 [25]).</w:delText>
        </w:r>
      </w:del>
    </w:p>
    <w:p w14:paraId="59E9B23A" w14:textId="51D9EF69" w:rsidR="008B7CD5" w:rsidRPr="00140E21" w:rsidRDefault="008B7CD5" w:rsidP="008B7CD5">
      <w:pPr>
        <w:pStyle w:val="NO"/>
        <w:rPr>
          <w:ins w:id="16" w:author="intel user" w:date="2022-06-22T19:01:00Z"/>
        </w:rPr>
      </w:pPr>
      <w:ins w:id="17" w:author="intel user" w:date="2022-06-22T19:01:00Z">
        <w:r>
          <w:t>NOTE X:</w:t>
        </w:r>
        <w:r>
          <w:tab/>
          <w:t>When secondary authentication</w:t>
        </w:r>
      </w:ins>
      <w:ins w:id="18" w:author="Nokia-user" w:date="2022-07-13T12:22:00Z">
        <w:r w:rsidR="00F8476F">
          <w:t>,</w:t>
        </w:r>
      </w:ins>
      <w:ins w:id="19" w:author="intel user" w:date="2022-06-22T19:01:00Z">
        <w:r>
          <w:t xml:space="preserve"> </w:t>
        </w:r>
      </w:ins>
      <w:ins w:id="20" w:author="Nokia-user" w:date="2022-07-13T12:22:00Z">
        <w:r w:rsidR="00F8476F" w:rsidRPr="00F8476F">
          <w:t>using Default UE credentials for secondary authentication</w:t>
        </w:r>
        <w:r w:rsidR="00F8476F">
          <w:t>,</w:t>
        </w:r>
        <w:r w:rsidR="00F8476F" w:rsidRPr="00F8476F">
          <w:t xml:space="preserve"> </w:t>
        </w:r>
      </w:ins>
      <w:ins w:id="21" w:author="intel user" w:date="2022-06-22T19:01:00Z">
        <w:r>
          <w:t xml:space="preserve">is used in the context of the UE onboarding </w:t>
        </w:r>
      </w:ins>
      <w:ins w:id="22" w:author="intel user" w:date="2022-06-22T19:02:00Z">
        <w:r>
          <w:t xml:space="preserve">architecture in TS 23.501 [2] Figure 5.30.2.10.2.2-3, </w:t>
        </w:r>
      </w:ins>
      <w:ins w:id="23" w:author="intel user" w:date="2022-06-22T19:03:00Z">
        <w:r>
          <w:t xml:space="preserve">the </w:t>
        </w:r>
      </w:ins>
      <w:ins w:id="24" w:author="intel user" w:date="2022-06-23T14:45:00Z">
        <w:r w:rsidR="00343067">
          <w:t xml:space="preserve">DCS can act as the </w:t>
        </w:r>
      </w:ins>
      <w:ins w:id="25" w:author="intel user" w:date="2022-06-22T19:03:00Z">
        <w:r>
          <w:t>DN-AAA</w:t>
        </w:r>
      </w:ins>
      <w:ins w:id="26" w:author="intel user" w:date="2022-06-23T14:45:00Z">
        <w:r w:rsidR="00343067">
          <w:t xml:space="preserve"> server</w:t>
        </w:r>
      </w:ins>
      <w:ins w:id="27" w:author="intel user" w:date="2022-06-22T19:01:00Z">
        <w:r>
          <w:t>.</w:t>
        </w:r>
      </w:ins>
    </w:p>
    <w:p w14:paraId="77DBD2F7" w14:textId="77777777" w:rsidR="00BB5BA6" w:rsidRPr="00140E21" w:rsidRDefault="00BB5BA6" w:rsidP="00BB5BA6">
      <w:pPr>
        <w:pStyle w:val="B1"/>
      </w:pPr>
      <w:r w:rsidRPr="00140E21">
        <w:t>1.</w:t>
      </w:r>
      <w:r w:rsidRPr="00140E21">
        <w:tab/>
        <w:t>If there is no existing N4 session that can be used to carry DN-related messages between the SMF and the DN, the SMF selects a UPF and triggers N4 session establishment.</w:t>
      </w:r>
    </w:p>
    <w:p w14:paraId="473948C3" w14:textId="77777777" w:rsidR="00BB5BA6" w:rsidRPr="00140E21" w:rsidRDefault="00BB5BA6" w:rsidP="00BB5BA6">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7BA94491" w14:textId="77777777" w:rsidR="00BB5BA6" w:rsidRPr="00140E21" w:rsidRDefault="00BB5BA6" w:rsidP="00BB5BA6">
      <w:pPr>
        <w:pStyle w:val="B1"/>
      </w:pPr>
      <w:r w:rsidRPr="00140E21">
        <w:tab/>
        <w:t>When available, the SMF provides the GPSI in the signalling exchanged with the DN-AAA.</w:t>
      </w:r>
    </w:p>
    <w:p w14:paraId="27B865D0" w14:textId="77777777" w:rsidR="00BB5BA6" w:rsidRPr="00140E21" w:rsidRDefault="00BB5BA6" w:rsidP="00BB5BA6">
      <w:pPr>
        <w:pStyle w:val="B1"/>
      </w:pPr>
      <w:r w:rsidRPr="00140E21">
        <w:tab/>
        <w:t xml:space="preserve">The UPF transparently relays the message received from the SMF to the DN-AAA </w:t>
      </w:r>
      <w:r>
        <w:t>S</w:t>
      </w:r>
      <w:r w:rsidRPr="00140E21">
        <w:t>erver.</w:t>
      </w:r>
    </w:p>
    <w:p w14:paraId="6826AF35" w14:textId="77777777" w:rsidR="00BB5BA6" w:rsidRPr="00140E21" w:rsidRDefault="00BB5BA6" w:rsidP="00BB5BA6">
      <w:pPr>
        <w:pStyle w:val="B1"/>
      </w:pPr>
      <w:r w:rsidRPr="00140E21">
        <w:t>3a.</w:t>
      </w:r>
      <w:r w:rsidRPr="00140E21">
        <w:tab/>
        <w:t xml:space="preserve">The DN-AAA </w:t>
      </w:r>
      <w:r>
        <w:t>S</w:t>
      </w:r>
      <w:r w:rsidRPr="00140E21">
        <w:t>erver sends an Authentication/Authorization message towards the SMF. The message is carried via the UPF.</w:t>
      </w:r>
    </w:p>
    <w:p w14:paraId="2F1C6B82" w14:textId="77777777" w:rsidR="00BB5BA6" w:rsidRPr="00140E21" w:rsidRDefault="00BB5BA6" w:rsidP="00BB5BA6">
      <w:pPr>
        <w:pStyle w:val="B1"/>
      </w:pPr>
      <w:r w:rsidRPr="00140E21">
        <w:t>3b.</w:t>
      </w:r>
      <w:r w:rsidRPr="00140E21">
        <w:tab/>
        <w:t>Transfer of DN Request Container information received from DN-AAA towards the UE.</w:t>
      </w:r>
    </w:p>
    <w:p w14:paraId="7055193D" w14:textId="77777777" w:rsidR="00BB5BA6" w:rsidRPr="00140E21" w:rsidRDefault="00BB5BA6" w:rsidP="00BB5BA6">
      <w:pPr>
        <w:pStyle w:val="B1"/>
      </w:pPr>
      <w:r w:rsidRPr="00140E21">
        <w:tab/>
        <w:t>In non-roaming and LBO cases, the SMF invokes the Namf_Communication_N1N2MessageTransfer service operation on the AMF to transfer the DN Request Container information within N1 SM information sent towards the UE.</w:t>
      </w:r>
    </w:p>
    <w:p w14:paraId="0BB63026" w14:textId="77777777" w:rsidR="00BB5BA6" w:rsidRPr="00140E21" w:rsidRDefault="00BB5BA6" w:rsidP="00BB5BA6">
      <w:pPr>
        <w:pStyle w:val="B1"/>
      </w:pPr>
      <w:r w:rsidRPr="00140E21">
        <w:tab/>
        <w:t xml:space="preserve">In the case of Home Routed roaming, the H-SMF initiates a </w:t>
      </w:r>
      <w:proofErr w:type="spellStart"/>
      <w:r w:rsidRPr="00140E21">
        <w:t>Nsmf_PDUSession_Update</w:t>
      </w:r>
      <w:proofErr w:type="spellEnd"/>
      <w:r w:rsidRPr="00140E21">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140E21">
        <w:t>Nsmf_PDUSession_Update</w:t>
      </w:r>
      <w:proofErr w:type="spellEnd"/>
      <w:r w:rsidRPr="00140E21">
        <w:t xml:space="preserve"> Request, the H-SMF additionally includes the H-SMF SM Context ID.</w:t>
      </w:r>
    </w:p>
    <w:p w14:paraId="6761E65D" w14:textId="77777777" w:rsidR="00BB5BA6" w:rsidRPr="00140E21" w:rsidRDefault="00BB5BA6" w:rsidP="00BB5BA6">
      <w:pPr>
        <w:pStyle w:val="B1"/>
      </w:pPr>
      <w:r w:rsidRPr="00140E21">
        <w:t>3c:</w:t>
      </w:r>
      <w:r w:rsidRPr="00140E21">
        <w:tab/>
        <w:t>The AMF sends the N1 NAS message to the UE</w:t>
      </w:r>
    </w:p>
    <w:p w14:paraId="31CF5F58" w14:textId="77777777" w:rsidR="00BB5BA6" w:rsidRPr="00140E21" w:rsidRDefault="00BB5BA6" w:rsidP="00BB5BA6">
      <w:pPr>
        <w:pStyle w:val="B1"/>
      </w:pPr>
      <w:r w:rsidRPr="00140E21">
        <w:t>3d-3e.</w:t>
      </w:r>
      <w:r w:rsidRPr="00140E21">
        <w:tab/>
        <w:t>Transfer of DN Request Container information received from UE towards the DN-AAA.</w:t>
      </w:r>
    </w:p>
    <w:p w14:paraId="7B897979" w14:textId="77777777" w:rsidR="00BB5BA6" w:rsidRPr="00140E21" w:rsidRDefault="00BB5BA6" w:rsidP="00BB5BA6">
      <w:pPr>
        <w:pStyle w:val="B1"/>
      </w:pPr>
      <w:r w:rsidRPr="00140E21">
        <w:tab/>
        <w:t xml:space="preserve">When the UE responds with a N1 NAS message containing DN Request Container information, the AMF informs the SMF by invoking the </w:t>
      </w:r>
      <w:proofErr w:type="spellStart"/>
      <w:r w:rsidRPr="00140E21">
        <w:t>Nsmf_PDUSession_UpdateSMContext</w:t>
      </w:r>
      <w:proofErr w:type="spellEnd"/>
      <w:r w:rsidRPr="00140E21">
        <w:t xml:space="preserve"> service operation. The SMF issues an </w:t>
      </w:r>
      <w:proofErr w:type="spellStart"/>
      <w:r w:rsidRPr="00140E21">
        <w:t>Nsmf_PDUSession_UpdateSMContext</w:t>
      </w:r>
      <w:proofErr w:type="spellEnd"/>
      <w:r w:rsidRPr="00140E21">
        <w:t xml:space="preserve"> response.</w:t>
      </w:r>
    </w:p>
    <w:p w14:paraId="6406143C" w14:textId="77777777" w:rsidR="00BB5BA6" w:rsidRPr="00140E21" w:rsidRDefault="00BB5BA6" w:rsidP="00BB5BA6">
      <w:pPr>
        <w:pStyle w:val="B1"/>
      </w:pPr>
      <w:r w:rsidRPr="00140E21">
        <w:tab/>
        <w:t xml:space="preserve">In the case of Home Routed roaming, the V-SMF relays the N1 SM information to the H-SMF using the information of PDU Session received in step 3b via a </w:t>
      </w:r>
      <w:proofErr w:type="spellStart"/>
      <w:r w:rsidRPr="00140E21">
        <w:t>Nsmf_PDUSession_Update</w:t>
      </w:r>
      <w:proofErr w:type="spellEnd"/>
      <w:r w:rsidRPr="00140E21">
        <w:t xml:space="preserve"> service operation.</w:t>
      </w:r>
    </w:p>
    <w:p w14:paraId="5843369C" w14:textId="77777777" w:rsidR="00BB5BA6" w:rsidRPr="00140E21" w:rsidRDefault="00BB5BA6" w:rsidP="00BB5BA6">
      <w:pPr>
        <w:pStyle w:val="B1"/>
      </w:pPr>
      <w:r w:rsidRPr="00140E21">
        <w:t>3f:</w:t>
      </w:r>
      <w:r w:rsidRPr="00140E21">
        <w:tab/>
        <w:t xml:space="preserve">The SMF (In HR case it is the H-SMF) sends the content of the DN Request Container information (authentication message) to the DN-AAA </w:t>
      </w:r>
      <w:r>
        <w:t>S</w:t>
      </w:r>
      <w:r w:rsidRPr="00140E21">
        <w:t>erver via the UPF.</w:t>
      </w:r>
    </w:p>
    <w:p w14:paraId="2592DF55" w14:textId="77777777" w:rsidR="00BB5BA6" w:rsidRPr="00140E21" w:rsidRDefault="00BB5BA6" w:rsidP="00BB5BA6">
      <w:pPr>
        <w:pStyle w:val="B1"/>
      </w:pPr>
      <w:r w:rsidRPr="00140E21">
        <w:tab/>
        <w:t xml:space="preserve">Step 3 may be repeated until the DN-AAA </w:t>
      </w:r>
      <w:r>
        <w:t>S</w:t>
      </w:r>
      <w:r w:rsidRPr="00140E21">
        <w:t>erver confirms the successful authentication/authorization of the PDU Session.</w:t>
      </w:r>
    </w:p>
    <w:p w14:paraId="0E8E7F7F" w14:textId="77777777" w:rsidR="00BB5BA6" w:rsidRPr="00140E21" w:rsidRDefault="00BB5BA6" w:rsidP="00BB5BA6">
      <w:pPr>
        <w:pStyle w:val="B1"/>
      </w:pPr>
      <w:r w:rsidRPr="00140E21">
        <w:t>4.</w:t>
      </w:r>
      <w:r w:rsidRPr="00140E21">
        <w:tab/>
        <w:t xml:space="preserve">The DN-AAA </w:t>
      </w:r>
      <w:r>
        <w:t>S</w:t>
      </w:r>
      <w:r w:rsidRPr="00140E21">
        <w:t xml:space="preserve">erver confirms the successful authentication/authorization of the PDU Session. The DN-AAA </w:t>
      </w:r>
      <w:r>
        <w:t>S</w:t>
      </w:r>
      <w:r w:rsidRPr="00140E21">
        <w:t>erver may provide:</w:t>
      </w:r>
    </w:p>
    <w:p w14:paraId="0BBDE6C8" w14:textId="77777777" w:rsidR="00BB5BA6" w:rsidRPr="00140E21" w:rsidRDefault="00BB5BA6" w:rsidP="00BB5BA6">
      <w:pPr>
        <w:pStyle w:val="B2"/>
      </w:pPr>
      <w:r w:rsidRPr="00140E21">
        <w:t>-</w:t>
      </w:r>
      <w:r w:rsidRPr="00140E21">
        <w:tab/>
        <w:t>an SM PDU DN Response Container to the SMF to indicate successful authentication/</w:t>
      </w:r>
      <w:proofErr w:type="gramStart"/>
      <w:r w:rsidRPr="00140E21">
        <w:t>authorization;</w:t>
      </w:r>
      <w:proofErr w:type="gramEnd"/>
    </w:p>
    <w:p w14:paraId="0F4B509D" w14:textId="77777777" w:rsidR="00BB5BA6" w:rsidRPr="00140E21" w:rsidRDefault="00BB5BA6" w:rsidP="00BB5BA6">
      <w:pPr>
        <w:pStyle w:val="B2"/>
      </w:pPr>
      <w:r w:rsidRPr="00140E21">
        <w:t>-</w:t>
      </w:r>
      <w:r w:rsidRPr="00140E21">
        <w:tab/>
        <w:t xml:space="preserve">DN Authorization Data as defined in clause 5.6.6 </w:t>
      </w:r>
      <w:r>
        <w:t>of</w:t>
      </w:r>
      <w:r w:rsidRPr="00140E21">
        <w:t xml:space="preserve"> TS</w:t>
      </w:r>
      <w:r>
        <w:t> </w:t>
      </w:r>
      <w:r w:rsidRPr="00140E21">
        <w:t>23.501</w:t>
      </w:r>
      <w:r>
        <w:t> </w:t>
      </w:r>
      <w:r w:rsidRPr="00140E21">
        <w:t>[2</w:t>
      </w:r>
      <w:proofErr w:type="gramStart"/>
      <w:r w:rsidRPr="00140E21">
        <w:t>];</w:t>
      </w:r>
      <w:proofErr w:type="gramEnd"/>
    </w:p>
    <w:p w14:paraId="57605539" w14:textId="77777777" w:rsidR="00BB5BA6" w:rsidRPr="00140E21" w:rsidRDefault="00BB5BA6" w:rsidP="00BB5BA6">
      <w:pPr>
        <w:pStyle w:val="B2"/>
      </w:pPr>
      <w:r w:rsidRPr="00140E21">
        <w:t>-</w:t>
      </w:r>
      <w:r w:rsidRPr="00140E21">
        <w:tab/>
        <w:t>a request to get notified with the IP address(es) allocated to the PDU Session and/or with N6 traffic routing information or MAC address(es) used by the UE for the PDU Session; and</w:t>
      </w:r>
    </w:p>
    <w:p w14:paraId="25B262C5" w14:textId="77777777" w:rsidR="00BB5BA6" w:rsidRPr="00140E21" w:rsidRDefault="00BB5BA6" w:rsidP="00BB5BA6">
      <w:pPr>
        <w:pStyle w:val="B2"/>
      </w:pPr>
      <w:r w:rsidRPr="00140E21">
        <w:t>-</w:t>
      </w:r>
      <w:r w:rsidRPr="00140E21">
        <w:tab/>
        <w:t>an IP address (or IPV6 Prefix) for the PDU Session.</w:t>
      </w:r>
    </w:p>
    <w:p w14:paraId="4783EB18" w14:textId="77777777" w:rsidR="00BB5BA6" w:rsidRPr="00140E21" w:rsidRDefault="00BB5BA6" w:rsidP="00BB5BA6">
      <w:pPr>
        <w:pStyle w:val="B1"/>
      </w:pPr>
      <w:r w:rsidRPr="00140E21">
        <w:tab/>
        <w:t xml:space="preserve">The N6 traffic routing information is defined in clause 5.6.7 </w:t>
      </w:r>
      <w:r>
        <w:t>of</w:t>
      </w:r>
      <w:r w:rsidRPr="00140E21">
        <w:t xml:space="preserve"> TS</w:t>
      </w:r>
      <w:r>
        <w:t> </w:t>
      </w:r>
      <w:r w:rsidRPr="00140E21">
        <w:t>23.501</w:t>
      </w:r>
      <w:r>
        <w:t> </w:t>
      </w:r>
      <w:r w:rsidRPr="00140E21">
        <w:t>[2].</w:t>
      </w:r>
    </w:p>
    <w:p w14:paraId="2ADED528" w14:textId="77777777" w:rsidR="00BB5BA6" w:rsidRPr="00140E21" w:rsidRDefault="00BB5BA6" w:rsidP="00BB5BA6">
      <w:pPr>
        <w:pStyle w:val="B1"/>
      </w:pPr>
      <w:r w:rsidRPr="00140E21">
        <w:lastRenderedPageBreak/>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of</w:t>
      </w:r>
      <w:r w:rsidRPr="00140E21">
        <w:t xml:space="preserve"> TS</w:t>
      </w:r>
      <w:r>
        <w:t> </w:t>
      </w:r>
      <w:r w:rsidRPr="00140E21">
        <w:t>23.501</w:t>
      </w:r>
      <w:r>
        <w:t> </w:t>
      </w:r>
      <w:r w:rsidRPr="00140E21">
        <w:t>[2]).</w:t>
      </w:r>
    </w:p>
    <w:p w14:paraId="41A4266A" w14:textId="77777777" w:rsidR="00BB5BA6" w:rsidRPr="00140E21" w:rsidRDefault="00BB5BA6" w:rsidP="00BB5BA6">
      <w:pPr>
        <w:pStyle w:val="B1"/>
      </w:pPr>
      <w:r w:rsidRPr="00140E21">
        <w:t>5.</w:t>
      </w:r>
      <w:r w:rsidRPr="00140E21">
        <w:tab/>
        <w: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t>
      </w:r>
      <w:r w:rsidRPr="00AC1119">
        <w:t xml:space="preserve"> </w:t>
      </w:r>
      <w:r w:rsidRPr="00140E21">
        <w:t xml:space="preserve">clause 6.4 </w:t>
      </w:r>
      <w:r>
        <w:t>of</w:t>
      </w:r>
      <w:r w:rsidRPr="00140E21">
        <w:t xml:space="preserve"> TS</w:t>
      </w:r>
      <w:r>
        <w:t> </w:t>
      </w:r>
      <w:r w:rsidRPr="00140E21">
        <w:t>23.503</w:t>
      </w:r>
      <w:r>
        <w:t> </w:t>
      </w:r>
      <w:r w:rsidRPr="00140E21">
        <w:t xml:space="preserve">[20]) and the PCC rule(s) (described in clause 6.3 </w:t>
      </w:r>
      <w:r>
        <w:t>of</w:t>
      </w:r>
      <w:r w:rsidRPr="00140E21">
        <w:t xml:space="preserve"> TS</w:t>
      </w:r>
      <w:r>
        <w:t> </w:t>
      </w:r>
      <w:r w:rsidRPr="00140E21">
        <w:t>23.503</w:t>
      </w:r>
      <w:r>
        <w:t> </w:t>
      </w:r>
      <w:r w:rsidRPr="00140E21">
        <w:t xml:space="preserve">[20]) from the PCF. If the SMF receives the DN authorized Session AMBR in DN Authorization Data from the DN-AAA, it sends the DN authorized Session AMBR within the Session AMBR to the PCF to retrieve the authorized Session AMBR (described in clause 6.4 </w:t>
      </w:r>
      <w:r>
        <w:t>of</w:t>
      </w:r>
      <w:r w:rsidRPr="00140E21">
        <w:t xml:space="preserve"> 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w:t>
      </w:r>
      <w:r w:rsidRPr="00AC1119">
        <w:t xml:space="preserve"> </w:t>
      </w:r>
      <w:r>
        <w:t>clause 5.6.10.2 of TS 23.501 [2].</w:t>
      </w:r>
    </w:p>
    <w:p w14:paraId="516283E7" w14:textId="77777777" w:rsidR="00BB5BA6" w:rsidRPr="00140E21" w:rsidRDefault="00BB5BA6" w:rsidP="00BB5BA6">
      <w:pPr>
        <w:pStyle w:val="B1"/>
      </w:pPr>
      <w:r w:rsidRPr="00140E21">
        <w:t>6.</w:t>
      </w:r>
      <w:r w:rsidRPr="00140E21">
        <w:tab/>
        <w:t>If requested so in step 4 or if configured so by local policies, the SMF notifies the DN-AAA with the IP/MAC address(es) and/or with N6 traffic routing information allocated to the PDU Session together with the GPSI.</w:t>
      </w:r>
    </w:p>
    <w:p w14:paraId="4B6B1520" w14:textId="77777777" w:rsidR="00BB5BA6" w:rsidRPr="00140E21" w:rsidRDefault="00BB5BA6" w:rsidP="00BB5BA6">
      <w:r w:rsidRPr="00140E21">
        <w:t xml:space="preserve">Later </w:t>
      </w:r>
      <w:proofErr w:type="gramStart"/>
      <w:r w:rsidRPr="00140E21">
        <w:t>on</w:t>
      </w:r>
      <w:proofErr w:type="gramEnd"/>
      <w:r w:rsidRPr="00140E21">
        <w:t xml:space="preserve"> the SMF notifies the DN-AAA if the DN-AAA had requested to get notifications about:</w:t>
      </w:r>
    </w:p>
    <w:p w14:paraId="66164F27" w14:textId="77777777" w:rsidR="00BB5BA6" w:rsidRPr="00140E21" w:rsidRDefault="00BB5BA6" w:rsidP="00BB5BA6">
      <w:pPr>
        <w:pStyle w:val="B1"/>
      </w:pPr>
      <w:r w:rsidRPr="00140E21">
        <w:t>-</w:t>
      </w:r>
      <w:r w:rsidRPr="00140E21">
        <w:tab/>
        <w:t>allocation or release of an IPV6 Prefix for the PDU Session of IP type or addition or removal of source MAC addresses for the PDU Session of Ethernet type (</w:t>
      </w:r>
      <w:proofErr w:type="gramStart"/>
      <w:r w:rsidRPr="00140E21">
        <w:t>e.g.</w:t>
      </w:r>
      <w:proofErr w:type="gramEnd"/>
      <w:r w:rsidRPr="00140E21">
        <w:t xml:space="preserve"> using IPV6 multi-homing as defined in</w:t>
      </w:r>
      <w:r w:rsidRPr="00AC1119">
        <w:t xml:space="preserve"> </w:t>
      </w:r>
      <w:r w:rsidRPr="00140E21">
        <w:t xml:space="preserve">clause 5.6.4.3 </w:t>
      </w:r>
      <w:r>
        <w:t>of</w:t>
      </w:r>
      <w:r w:rsidRPr="00140E21">
        <w:t xml:space="preserve"> TS</w:t>
      </w:r>
      <w:r>
        <w:t> </w:t>
      </w:r>
      <w:r w:rsidRPr="00140E21">
        <w:t>23.501</w:t>
      </w:r>
      <w:r>
        <w:t> </w:t>
      </w:r>
      <w:r w:rsidRPr="00140E21">
        <w:t>[2])</w:t>
      </w:r>
      <w:r>
        <w:t>;</w:t>
      </w:r>
    </w:p>
    <w:p w14:paraId="00E785E8" w14:textId="77777777" w:rsidR="00BB5BA6" w:rsidRPr="00140E21" w:rsidRDefault="00BB5BA6" w:rsidP="00BB5BA6">
      <w:pPr>
        <w:pStyle w:val="B1"/>
      </w:pPr>
      <w:r w:rsidRPr="00140E21">
        <w:t>-</w:t>
      </w:r>
      <w:r w:rsidRPr="00140E21">
        <w:tab/>
        <w:t>Change of N6 traffic routing information.</w:t>
      </w:r>
    </w:p>
    <w:p w14:paraId="4D08B6A0" w14:textId="77777777" w:rsidR="00BB5BA6" w:rsidRPr="00140E21" w:rsidRDefault="00BB5BA6" w:rsidP="00BB5BA6">
      <w:r w:rsidRPr="00140E21">
        <w:t xml:space="preserve">When </w:t>
      </w:r>
      <w:proofErr w:type="gramStart"/>
      <w:r w:rsidRPr="00140E21">
        <w:t>later on</w:t>
      </w:r>
      <w:proofErr w:type="gramEnd"/>
      <w:r w:rsidRPr="00140E21">
        <w:t xml:space="preserve"> the PDU Session gets released as described in clause 4.3.4, the SMF notifies the DN-AAA.</w:t>
      </w:r>
    </w:p>
    <w:p w14:paraId="6252EB72" w14:textId="77777777" w:rsidR="00BB5BA6" w:rsidRPr="00140E21" w:rsidRDefault="00BB5BA6" w:rsidP="00BB5BA6">
      <w:r w:rsidRPr="00140E21">
        <w:t xml:space="preserve">The DN-AAA </w:t>
      </w:r>
      <w:r>
        <w:t>S</w:t>
      </w:r>
      <w:r w:rsidRPr="00140E21">
        <w:t xml:space="preserve">erver may revoke the authorization for a PDU Session or update DN authorization data for a PDU Session. According to the request from DN-AAA </w:t>
      </w:r>
      <w:r>
        <w:t>S</w:t>
      </w:r>
      <w:r w:rsidRPr="00140E21">
        <w:t>erver, the SMF may release or update the PDU Session.</w:t>
      </w:r>
    </w:p>
    <w:p w14:paraId="221F591F" w14:textId="77777777" w:rsidR="00BB5BA6" w:rsidRPr="00140E21" w:rsidRDefault="00BB5BA6" w:rsidP="00BB5BA6">
      <w:r w:rsidRPr="00140E21">
        <w:t xml:space="preserve">At any time after the PDU Session establishment, the DN-AAA </w:t>
      </w:r>
      <w:r>
        <w:t>S</w:t>
      </w:r>
      <w:r w:rsidRPr="00140E21">
        <w:t>erver or SMF may initiate Secondary Re-authentication procedure for the PDU Session as specified in clause 11.1.3 in TS</w:t>
      </w:r>
      <w:r>
        <w:t> </w:t>
      </w:r>
      <w:r w:rsidRPr="00140E21">
        <w:t>33.501</w:t>
      </w:r>
      <w:r>
        <w:t> </w:t>
      </w:r>
      <w:r w:rsidRPr="00140E21">
        <w:t xml:space="preserve">[15]. Step 3a to step 3f are performed to transfer the Secondary Re-authentication message between the UE and the DN-AAA </w:t>
      </w:r>
      <w:r>
        <w:t>S</w:t>
      </w:r>
      <w:r w:rsidRPr="00140E21">
        <w:t xml:space="preserve">erver. The Secondary Re-authentication procedure may start from step 3a (DN-AAA initiated Secondary Re-authentication procedure) or step 3b (SMF initiated Secondary Re-authentication procedure). For the DN-AAA </w:t>
      </w:r>
      <w:r>
        <w:t>S</w:t>
      </w:r>
      <w:r w:rsidRPr="00140E21">
        <w:t>erver initiated Secondary Re-authentication, the message in step 3a shall include GPSI, if available</w:t>
      </w:r>
      <w:r>
        <w:t xml:space="preserve"> and </w:t>
      </w:r>
      <w:r w:rsidRPr="00140E21">
        <w:t>the IP/MAC address(es) of the PDU session, for SMF to identify the corresponding UE and PDU session.</w:t>
      </w:r>
      <w:r>
        <w:t xml:space="preserve"> If the Re-authentication result is unsuccessful then SMF may release the PDU session and notify the DN-AAA Server.</w:t>
      </w:r>
    </w:p>
    <w:p w14:paraId="27AAB289" w14:textId="77777777" w:rsidR="00BB5BA6" w:rsidRDefault="00BB5BA6" w:rsidP="00BB5BA6">
      <w:r>
        <w:t>During Secondary Re-authentication, if the SMF receives an indication from the AMF that the UE is unreachable then it informs the DN-AAA Server that UE is not reachable for re-authentication. Based on this indication from SMF, the DN-AAA Server may decide to keep the PDU Session or request to release the PDU session.</w:t>
      </w:r>
    </w:p>
    <w:p w14:paraId="5A8FF50E" w14:textId="77777777" w:rsidR="00BB5BA6" w:rsidRPr="00140E21" w:rsidRDefault="00BB5BA6" w:rsidP="00BB5BA6">
      <w:r w:rsidRPr="00140E21">
        <w:t>DN-AAA may initiate DN-AAA Re-authorization without performing re-authentication based on local policy. DN-AAA Re-authorization procedure may start from step 4.</w:t>
      </w:r>
    </w:p>
    <w:p w14:paraId="5FB8F845" w14:textId="77777777" w:rsidR="00BB5BA6" w:rsidRPr="00140E21" w:rsidRDefault="00BB5BA6" w:rsidP="00BB5BA6">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3914DD7D" w14:textId="11A7C7BF" w:rsidR="00A263D1" w:rsidRPr="00EA4B9E" w:rsidRDefault="00A263D1"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47A68" w14:textId="77777777" w:rsidR="00775235" w:rsidRDefault="00775235">
      <w:r>
        <w:separator/>
      </w:r>
    </w:p>
  </w:endnote>
  <w:endnote w:type="continuationSeparator" w:id="0">
    <w:p w14:paraId="7FF74D4B" w14:textId="77777777" w:rsidR="00775235" w:rsidRDefault="0077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E4881" w14:textId="77777777" w:rsidR="00775235" w:rsidRDefault="00775235">
      <w:r>
        <w:separator/>
      </w:r>
    </w:p>
  </w:footnote>
  <w:footnote w:type="continuationSeparator" w:id="0">
    <w:p w14:paraId="5109539C" w14:textId="77777777" w:rsidR="00775235" w:rsidRDefault="00775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5818"/>
    <w:rsid w:val="0005071C"/>
    <w:rsid w:val="00052CBB"/>
    <w:rsid w:val="000607D0"/>
    <w:rsid w:val="00062070"/>
    <w:rsid w:val="000629BD"/>
    <w:rsid w:val="000645CA"/>
    <w:rsid w:val="00076524"/>
    <w:rsid w:val="000770E4"/>
    <w:rsid w:val="00086F9A"/>
    <w:rsid w:val="000A6394"/>
    <w:rsid w:val="000B7FED"/>
    <w:rsid w:val="000C038A"/>
    <w:rsid w:val="000C6598"/>
    <w:rsid w:val="000E268E"/>
    <w:rsid w:val="000E2AF1"/>
    <w:rsid w:val="000E31D5"/>
    <w:rsid w:val="000E65D0"/>
    <w:rsid w:val="00113048"/>
    <w:rsid w:val="001155CE"/>
    <w:rsid w:val="001172C5"/>
    <w:rsid w:val="00130D2B"/>
    <w:rsid w:val="001431FF"/>
    <w:rsid w:val="00145D43"/>
    <w:rsid w:val="00165926"/>
    <w:rsid w:val="001804E7"/>
    <w:rsid w:val="00192C46"/>
    <w:rsid w:val="00193C70"/>
    <w:rsid w:val="001A08B3"/>
    <w:rsid w:val="001A7B60"/>
    <w:rsid w:val="001B52F0"/>
    <w:rsid w:val="001B7A65"/>
    <w:rsid w:val="001C7FDB"/>
    <w:rsid w:val="001E005B"/>
    <w:rsid w:val="001E41F3"/>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3D7D"/>
    <w:rsid w:val="002B5741"/>
    <w:rsid w:val="002C30AB"/>
    <w:rsid w:val="002E3F55"/>
    <w:rsid w:val="002E7651"/>
    <w:rsid w:val="002E775E"/>
    <w:rsid w:val="002F079A"/>
    <w:rsid w:val="002F62C1"/>
    <w:rsid w:val="00300F93"/>
    <w:rsid w:val="003014BE"/>
    <w:rsid w:val="0030271E"/>
    <w:rsid w:val="00305409"/>
    <w:rsid w:val="00305AC1"/>
    <w:rsid w:val="00310DF6"/>
    <w:rsid w:val="00341B68"/>
    <w:rsid w:val="00343067"/>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578B"/>
    <w:rsid w:val="004758BB"/>
    <w:rsid w:val="00477A05"/>
    <w:rsid w:val="004A1F9C"/>
    <w:rsid w:val="004A6302"/>
    <w:rsid w:val="004B0A37"/>
    <w:rsid w:val="004B1437"/>
    <w:rsid w:val="004B3DBA"/>
    <w:rsid w:val="004B6939"/>
    <w:rsid w:val="004B75B7"/>
    <w:rsid w:val="004C2614"/>
    <w:rsid w:val="004C4092"/>
    <w:rsid w:val="004C7C2B"/>
    <w:rsid w:val="004D0BA3"/>
    <w:rsid w:val="00504314"/>
    <w:rsid w:val="00514818"/>
    <w:rsid w:val="0051580D"/>
    <w:rsid w:val="00521839"/>
    <w:rsid w:val="00521B27"/>
    <w:rsid w:val="00524056"/>
    <w:rsid w:val="00527AA2"/>
    <w:rsid w:val="0053355C"/>
    <w:rsid w:val="00537FB7"/>
    <w:rsid w:val="00541720"/>
    <w:rsid w:val="00547111"/>
    <w:rsid w:val="00551D82"/>
    <w:rsid w:val="00554D55"/>
    <w:rsid w:val="00555584"/>
    <w:rsid w:val="00584E1B"/>
    <w:rsid w:val="0058708D"/>
    <w:rsid w:val="00592D74"/>
    <w:rsid w:val="005938CB"/>
    <w:rsid w:val="005947AB"/>
    <w:rsid w:val="00596C6A"/>
    <w:rsid w:val="005A26D7"/>
    <w:rsid w:val="005B0D11"/>
    <w:rsid w:val="005C3F73"/>
    <w:rsid w:val="005E2C44"/>
    <w:rsid w:val="005E65C0"/>
    <w:rsid w:val="0061536A"/>
    <w:rsid w:val="00621188"/>
    <w:rsid w:val="006257ED"/>
    <w:rsid w:val="00625CC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B512A"/>
    <w:rsid w:val="007C2097"/>
    <w:rsid w:val="007C3676"/>
    <w:rsid w:val="007C4E8A"/>
    <w:rsid w:val="007D22A9"/>
    <w:rsid w:val="007D5352"/>
    <w:rsid w:val="007D6A07"/>
    <w:rsid w:val="007E124C"/>
    <w:rsid w:val="007F008B"/>
    <w:rsid w:val="007F2012"/>
    <w:rsid w:val="007F7259"/>
    <w:rsid w:val="008040A8"/>
    <w:rsid w:val="008049CE"/>
    <w:rsid w:val="008057C7"/>
    <w:rsid w:val="00812298"/>
    <w:rsid w:val="0081303B"/>
    <w:rsid w:val="00815E75"/>
    <w:rsid w:val="008175A3"/>
    <w:rsid w:val="00826064"/>
    <w:rsid w:val="008267B0"/>
    <w:rsid w:val="008279FA"/>
    <w:rsid w:val="00844C8D"/>
    <w:rsid w:val="00847676"/>
    <w:rsid w:val="00847FF7"/>
    <w:rsid w:val="008626E7"/>
    <w:rsid w:val="00870EE7"/>
    <w:rsid w:val="0087737C"/>
    <w:rsid w:val="00881457"/>
    <w:rsid w:val="008848DE"/>
    <w:rsid w:val="008863B9"/>
    <w:rsid w:val="0089781A"/>
    <w:rsid w:val="008A45A6"/>
    <w:rsid w:val="008B3AF0"/>
    <w:rsid w:val="008B7CD5"/>
    <w:rsid w:val="008C522E"/>
    <w:rsid w:val="008D4265"/>
    <w:rsid w:val="008D448C"/>
    <w:rsid w:val="008E2FCC"/>
    <w:rsid w:val="008F686C"/>
    <w:rsid w:val="00901CAF"/>
    <w:rsid w:val="00906141"/>
    <w:rsid w:val="00906842"/>
    <w:rsid w:val="009148DE"/>
    <w:rsid w:val="00922BFA"/>
    <w:rsid w:val="00922F6B"/>
    <w:rsid w:val="009279DC"/>
    <w:rsid w:val="0094047F"/>
    <w:rsid w:val="00941E30"/>
    <w:rsid w:val="0094748F"/>
    <w:rsid w:val="009606A2"/>
    <w:rsid w:val="00961744"/>
    <w:rsid w:val="00961F6F"/>
    <w:rsid w:val="00966B81"/>
    <w:rsid w:val="009733BE"/>
    <w:rsid w:val="009748CA"/>
    <w:rsid w:val="009777D9"/>
    <w:rsid w:val="00991B88"/>
    <w:rsid w:val="009942CC"/>
    <w:rsid w:val="009A5753"/>
    <w:rsid w:val="009A579D"/>
    <w:rsid w:val="009B0FFA"/>
    <w:rsid w:val="009B162C"/>
    <w:rsid w:val="009B1B70"/>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47E70"/>
    <w:rsid w:val="00A50CF0"/>
    <w:rsid w:val="00A542FF"/>
    <w:rsid w:val="00A60320"/>
    <w:rsid w:val="00A60E24"/>
    <w:rsid w:val="00A65FFE"/>
    <w:rsid w:val="00A7611D"/>
    <w:rsid w:val="00A7671C"/>
    <w:rsid w:val="00A76EDF"/>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172A9"/>
    <w:rsid w:val="00B2218A"/>
    <w:rsid w:val="00B258BB"/>
    <w:rsid w:val="00B3068D"/>
    <w:rsid w:val="00B32583"/>
    <w:rsid w:val="00B4381D"/>
    <w:rsid w:val="00B51DB3"/>
    <w:rsid w:val="00B55111"/>
    <w:rsid w:val="00B661A1"/>
    <w:rsid w:val="00B67B97"/>
    <w:rsid w:val="00B71FC0"/>
    <w:rsid w:val="00B735F1"/>
    <w:rsid w:val="00B77DA6"/>
    <w:rsid w:val="00B968C8"/>
    <w:rsid w:val="00BA0FD0"/>
    <w:rsid w:val="00BA3EC5"/>
    <w:rsid w:val="00BA51D9"/>
    <w:rsid w:val="00BB01D0"/>
    <w:rsid w:val="00BB5BA6"/>
    <w:rsid w:val="00BB5DFC"/>
    <w:rsid w:val="00BC04BD"/>
    <w:rsid w:val="00BC0E8C"/>
    <w:rsid w:val="00BC44B3"/>
    <w:rsid w:val="00BC4B85"/>
    <w:rsid w:val="00BD279D"/>
    <w:rsid w:val="00BD6BB8"/>
    <w:rsid w:val="00BE1B4D"/>
    <w:rsid w:val="00BE4CA2"/>
    <w:rsid w:val="00BE5FCF"/>
    <w:rsid w:val="00BF04A9"/>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533D9"/>
    <w:rsid w:val="00E56A9A"/>
    <w:rsid w:val="00E61B6E"/>
    <w:rsid w:val="00E7644C"/>
    <w:rsid w:val="00E82D4D"/>
    <w:rsid w:val="00EA154E"/>
    <w:rsid w:val="00EA4663"/>
    <w:rsid w:val="00EA618D"/>
    <w:rsid w:val="00EB09B7"/>
    <w:rsid w:val="00EE32A1"/>
    <w:rsid w:val="00EE7D7C"/>
    <w:rsid w:val="00F25D98"/>
    <w:rsid w:val="00F300FB"/>
    <w:rsid w:val="00F41DF3"/>
    <w:rsid w:val="00F71332"/>
    <w:rsid w:val="00F805D1"/>
    <w:rsid w:val="00F8390E"/>
    <w:rsid w:val="00F8476F"/>
    <w:rsid w:val="00F93A68"/>
    <w:rsid w:val="00FA3BD7"/>
    <w:rsid w:val="00FB10C6"/>
    <w:rsid w:val="00FB6386"/>
    <w:rsid w:val="00FD1D6A"/>
    <w:rsid w:val="00FD438E"/>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2140</Words>
  <Characters>11771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saso</cp:lastModifiedBy>
  <cp:revision>4</cp:revision>
  <cp:lastPrinted>1900-01-01T00:00:00Z</cp:lastPrinted>
  <dcterms:created xsi:type="dcterms:W3CDTF">2022-07-13T10:23:00Z</dcterms:created>
  <dcterms:modified xsi:type="dcterms:W3CDTF">2022-08-02T13:07:00Z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