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86025" w14:textId="77777777" w:rsidR="008F3CC5" w:rsidRDefault="008F3CC5" w:rsidP="008F3CC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S2-2205411</w:t>
      </w:r>
    </w:p>
    <w:p w14:paraId="194C9B13" w14:textId="77777777" w:rsidR="008F3CC5" w:rsidRDefault="008F3CC5" w:rsidP="008F3CC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3B25CDC7" w14:textId="48BD17F3" w:rsidR="008F3CC5" w:rsidRPr="008F3CC5" w:rsidRDefault="008F3CC5" w:rsidP="008F3CC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470BD90" w14:textId="053E1E87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A5A34">
        <w:rPr>
          <w:b/>
          <w:noProof/>
          <w:sz w:val="24"/>
        </w:rPr>
        <w:t>3553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27C1C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220BC1">
        <w:rPr>
          <w:lang w:eastAsia="zh-CN"/>
        </w:rPr>
        <w:t>AF session with required QoS procedures</w:t>
      </w:r>
      <w:r w:rsidR="00885FE3">
        <w:rPr>
          <w:lang w:eastAsia="zh-CN"/>
        </w:rPr>
        <w:t xml:space="preserve"> </w:t>
      </w:r>
      <w:r w:rsidR="00C91FC6">
        <w:rPr>
          <w:color w:val="000000"/>
          <w:lang w:val="en-US"/>
        </w:rPr>
        <w:t>support for TSC traffic</w:t>
      </w:r>
    </w:p>
    <w:p w14:paraId="65004854" w14:textId="5B4436A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2F299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21C5A41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3315B">
        <w:rPr>
          <w:color w:val="000000"/>
        </w:rPr>
        <w:t>IIoT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5DFA11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3315B">
        <w:rPr>
          <w:b w:val="0"/>
          <w:color w:val="000000"/>
        </w:rPr>
        <w:t>SA2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76446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3315B">
        <w:rPr>
          <w:bCs/>
        </w:rPr>
        <w:t>Xiaoyun Zhou</w:t>
      </w:r>
    </w:p>
    <w:p w14:paraId="5836C680" w14:textId="587538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3315B">
        <w:rPr>
          <w:bCs/>
          <w:color w:val="0000FF"/>
        </w:rPr>
        <w:t>zhouxiaoyun8@huawei.com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2500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FE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ADFD73" w14:textId="50E199DB" w:rsidR="00C91FC6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step 3b of clause </w:t>
      </w:r>
      <w:r w:rsidRPr="00C91FC6">
        <w:rPr>
          <w:rFonts w:ascii="Arial" w:hAnsi="Arial" w:cs="Arial"/>
          <w:lang w:val="en-US" w:eastAsia="zh-CN"/>
        </w:rPr>
        <w:t>4.15.6.6 in TS 23.502</w:t>
      </w:r>
      <w:r>
        <w:rPr>
          <w:rFonts w:ascii="Arial" w:hAnsi="Arial" w:cs="Arial"/>
          <w:lang w:val="en-US" w:eastAsia="zh-CN"/>
        </w:rPr>
        <w:t>, the mapped sponsored data connectivity information may be provided to the PCF by TSCTSF. But sponsored data connectivity information is not provided by the NEF in the step 3a.</w:t>
      </w:r>
    </w:p>
    <w:p w14:paraId="6425CD39" w14:textId="77777777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28C59C8B" w14:textId="77777777" w:rsidR="00220BC1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T3 would like to ask</w:t>
      </w:r>
      <w:r w:rsidR="00220BC1">
        <w:rPr>
          <w:rFonts w:ascii="Arial" w:hAnsi="Arial" w:cs="Arial"/>
          <w:lang w:val="en-US" w:eastAsia="zh-CN"/>
        </w:rPr>
        <w:t xml:space="preserve">: </w:t>
      </w:r>
    </w:p>
    <w:p w14:paraId="3E86890E" w14:textId="77777777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42597199" w14:textId="6B502DE1" w:rsidR="00BC5FF1" w:rsidRDefault="00220BC1" w:rsidP="0014163F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>Question 1</w:t>
      </w:r>
      <w:r>
        <w:rPr>
          <w:rFonts w:ascii="Arial" w:hAnsi="Arial" w:cs="Arial"/>
          <w:lang w:val="en-US" w:eastAsia="zh-CN"/>
        </w:rPr>
        <w:t>:</w:t>
      </w:r>
      <w:r w:rsidR="00F42E2F">
        <w:rPr>
          <w:rFonts w:ascii="Arial" w:hAnsi="Arial" w:cs="Arial"/>
          <w:lang w:val="en-US" w:eastAsia="zh-CN"/>
        </w:rPr>
        <w:t xml:space="preserve"> </w:t>
      </w:r>
      <w:r w:rsidR="00C91FC6">
        <w:rPr>
          <w:rFonts w:ascii="Arial" w:hAnsi="Arial" w:cs="Arial"/>
          <w:lang w:val="en-US" w:eastAsia="zh-CN"/>
        </w:rPr>
        <w:t>whether the sponsored data connectivity is supported for the TSC traffic</w:t>
      </w:r>
      <w:r w:rsidR="008549AC">
        <w:rPr>
          <w:rFonts w:ascii="Arial" w:hAnsi="Arial" w:cs="Arial"/>
          <w:lang w:val="en-US" w:eastAsia="zh-CN"/>
        </w:rPr>
        <w:t xml:space="preserve"> or not?</w:t>
      </w:r>
    </w:p>
    <w:p w14:paraId="629103B5" w14:textId="1D5D213D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06C7A239" w14:textId="77777777" w:rsidR="00BF140A" w:rsidRDefault="00220BC1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the same cl</w:t>
      </w:r>
      <w:r w:rsidR="00BF140A">
        <w:rPr>
          <w:rFonts w:ascii="Arial" w:hAnsi="Arial" w:cs="Arial"/>
          <w:lang w:val="en-US" w:eastAsia="zh-CN"/>
        </w:rPr>
        <w:t>aus</w:t>
      </w:r>
      <w:r>
        <w:rPr>
          <w:rFonts w:ascii="Arial" w:hAnsi="Arial" w:cs="Arial"/>
          <w:lang w:val="en-US" w:eastAsia="zh-CN"/>
        </w:rPr>
        <w:t>e in TS 23.502</w:t>
      </w:r>
      <w:r w:rsidR="00BF140A">
        <w:rPr>
          <w:rFonts w:ascii="Arial" w:hAnsi="Arial" w:cs="Arial"/>
          <w:lang w:val="en-US" w:eastAsia="zh-CN"/>
        </w:rPr>
        <w:t xml:space="preserve"> both t</w:t>
      </w:r>
      <w:r w:rsidR="00BF140A" w:rsidRPr="00BF140A">
        <w:rPr>
          <w:rFonts w:ascii="Arial" w:hAnsi="Arial" w:cs="Arial"/>
          <w:lang w:val="en-US" w:eastAsia="zh-CN"/>
        </w:rPr>
        <w:t xml:space="preserve">he </w:t>
      </w:r>
      <w:r w:rsidR="00BF140A">
        <w:rPr>
          <w:rFonts w:ascii="Arial" w:hAnsi="Arial" w:cs="Arial"/>
          <w:lang w:val="en-US" w:eastAsia="zh-CN"/>
        </w:rPr>
        <w:t xml:space="preserve">NEF and </w:t>
      </w:r>
      <w:r w:rsidR="00BF140A" w:rsidRPr="00BF140A">
        <w:rPr>
          <w:rFonts w:ascii="Arial" w:hAnsi="Arial" w:cs="Arial"/>
          <w:lang w:val="en-US" w:eastAsia="zh-CN"/>
        </w:rPr>
        <w:t>TSCTSF shall send a Npcf_PolicyAuthorization_Subscribe message to the PCF to subscribe to notifications of Resource allocation status and may subscribe to other events described in clause 6.1.3.18 of TS 23.503</w:t>
      </w:r>
      <w:r w:rsidR="00BF140A">
        <w:rPr>
          <w:rFonts w:ascii="Arial" w:hAnsi="Arial" w:cs="Arial"/>
          <w:lang w:val="en-US" w:eastAsia="zh-CN"/>
        </w:rPr>
        <w:t xml:space="preserve"> (steps 6 and 6a). </w:t>
      </w:r>
    </w:p>
    <w:p w14:paraId="4B10933A" w14:textId="217D121D" w:rsidR="00BF140A" w:rsidRPr="000439D7" w:rsidRDefault="00BF140A" w:rsidP="000439D7">
      <w:pPr>
        <w:rPr>
          <w:rFonts w:ascii="Arial" w:hAnsi="Arial" w:cs="Arial"/>
          <w:lang w:val="en-US" w:eastAsia="zh-CN"/>
        </w:rPr>
      </w:pPr>
      <w:r w:rsidRPr="000439D7">
        <w:rPr>
          <w:rFonts w:ascii="Arial" w:hAnsi="Arial" w:cs="Arial"/>
          <w:lang w:val="en-US" w:eastAsia="zh-CN"/>
        </w:rPr>
        <w:t xml:space="preserve">However, in the referred clause of TS 23.503, the only event that the TSCTSF can subscribe to is 5GS Bridge information Notification. </w:t>
      </w:r>
    </w:p>
    <w:p w14:paraId="562C9513" w14:textId="075FD462" w:rsidR="00BF140A" w:rsidRDefault="00BF140A" w:rsidP="00987194">
      <w:pPr>
        <w:rPr>
          <w:lang w:eastAsia="zh-CN"/>
        </w:rPr>
      </w:pPr>
    </w:p>
    <w:p w14:paraId="5132B45A" w14:textId="2267503A" w:rsidR="00BF140A" w:rsidRDefault="00BF140A" w:rsidP="00BF140A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 xml:space="preserve">Question 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:</w:t>
      </w:r>
      <w:r w:rsidR="000439D7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Can TSCTSF subscribe to resource allocation status in the PCF? What events may be subscribed by TSCTSF?</w:t>
      </w:r>
    </w:p>
    <w:p w14:paraId="18D0E93E" w14:textId="4C003B14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3FE74C4D" w14:textId="77777777" w:rsidR="00987194" w:rsidRPr="00C91FC6" w:rsidRDefault="00987194" w:rsidP="0014163F">
      <w:pPr>
        <w:rPr>
          <w:rFonts w:ascii="Arial" w:hAnsi="Arial" w:cs="Arial"/>
          <w:lang w:val="en-US"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DAC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5341">
        <w:rPr>
          <w:rFonts w:ascii="Arial" w:hAnsi="Arial" w:cs="Arial"/>
          <w:b/>
        </w:rPr>
        <w:t>CT</w:t>
      </w:r>
      <w:r w:rsidR="00C91FC6">
        <w:rPr>
          <w:rFonts w:ascii="Arial" w:hAnsi="Arial" w:cs="Arial"/>
          <w:b/>
        </w:rPr>
        <w:t>2</w:t>
      </w:r>
      <w:r w:rsidR="00C7534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06D4A533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C91FC6">
        <w:rPr>
          <w:rFonts w:ascii="Arial" w:hAnsi="Arial" w:cs="Arial"/>
        </w:rPr>
        <w:t xml:space="preserve">SA2 to answer above </w:t>
      </w:r>
      <w:r w:rsidR="00773A87">
        <w:rPr>
          <w:rFonts w:ascii="Arial" w:hAnsi="Arial" w:cs="Arial"/>
        </w:rPr>
        <w:t>question</w:t>
      </w:r>
      <w:r w:rsidR="00F42E2F">
        <w:rPr>
          <w:rFonts w:ascii="Arial" w:hAnsi="Arial" w:cs="Arial"/>
        </w:rPr>
        <w:t>s</w:t>
      </w:r>
      <w:r w:rsidR="00773A87">
        <w:rPr>
          <w:rFonts w:ascii="Arial" w:hAnsi="Arial" w:cs="Arial"/>
        </w:rPr>
        <w:t xml:space="preserve"> and update stage 2 specification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BC1FB95" w:rsidR="0034495A" w:rsidRPr="00350C65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0C65">
        <w:rPr>
          <w:rFonts w:ascii="Arial" w:hAnsi="Arial" w:cs="Arial"/>
          <w:bCs/>
        </w:rPr>
        <w:lastRenderedPageBreak/>
        <w:t>3GPP TSG CT3#12</w:t>
      </w:r>
      <w:r w:rsidR="00E751C6" w:rsidRPr="00350C65">
        <w:rPr>
          <w:rFonts w:ascii="Arial" w:hAnsi="Arial" w:cs="Arial"/>
          <w:bCs/>
        </w:rPr>
        <w:t>3</w:t>
      </w:r>
      <w:r w:rsidR="00BF140A" w:rsidRPr="00350C65">
        <w:rPr>
          <w:rFonts w:ascii="Arial" w:hAnsi="Arial" w:cs="Arial"/>
          <w:bCs/>
        </w:rPr>
        <w:t>E</w:t>
      </w:r>
      <w:r w:rsidR="00E751C6" w:rsidRPr="00350C65">
        <w:rPr>
          <w:rFonts w:ascii="Arial" w:hAnsi="Arial" w:cs="Arial"/>
          <w:bCs/>
        </w:rPr>
        <w:tab/>
      </w:r>
      <w:r w:rsidRPr="00350C65">
        <w:rPr>
          <w:rFonts w:ascii="Arial" w:hAnsi="Arial" w:cs="Arial"/>
          <w:bCs/>
        </w:rPr>
        <w:tab/>
      </w:r>
      <w:r w:rsidRPr="00350C65">
        <w:rPr>
          <w:rFonts w:ascii="Arial" w:hAnsi="Arial" w:cs="Arial"/>
          <w:bCs/>
        </w:rPr>
        <w:tab/>
        <w:t>0</w:t>
      </w:r>
      <w:r w:rsidR="00E751C6" w:rsidRPr="00350C65">
        <w:rPr>
          <w:rFonts w:ascii="Arial" w:hAnsi="Arial" w:cs="Arial"/>
          <w:bCs/>
        </w:rPr>
        <w:t>8</w:t>
      </w:r>
      <w:r w:rsidRPr="00350C65">
        <w:rPr>
          <w:rFonts w:ascii="Arial" w:hAnsi="Arial" w:cs="Arial"/>
          <w:bCs/>
        </w:rPr>
        <w:t>/2022</w:t>
      </w:r>
      <w:r w:rsidRPr="00350C65">
        <w:rPr>
          <w:rFonts w:ascii="Arial" w:hAnsi="Arial" w:cs="Arial"/>
          <w:bCs/>
        </w:rPr>
        <w:tab/>
      </w:r>
      <w:r w:rsidR="00BF140A">
        <w:rPr>
          <w:rFonts w:ascii="Arial" w:hAnsi="Arial" w:cs="Arial"/>
          <w:bCs/>
          <w:lang w:val="es-ES"/>
        </w:rPr>
        <w:t>E-meeting</w:t>
      </w:r>
    </w:p>
    <w:p w14:paraId="1E0DAB12" w14:textId="77777777" w:rsidR="00A7348D" w:rsidRPr="0006492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06492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7E1CF" w14:textId="77777777" w:rsidR="00F376ED" w:rsidRDefault="00F376ED">
      <w:r>
        <w:separator/>
      </w:r>
    </w:p>
  </w:endnote>
  <w:endnote w:type="continuationSeparator" w:id="0">
    <w:p w14:paraId="265F1835" w14:textId="77777777" w:rsidR="00F376ED" w:rsidRDefault="00F3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35E36" w14:textId="77777777" w:rsidR="00F376ED" w:rsidRDefault="00F376ED">
      <w:r>
        <w:separator/>
      </w:r>
    </w:p>
  </w:footnote>
  <w:footnote w:type="continuationSeparator" w:id="0">
    <w:p w14:paraId="65892F7C" w14:textId="77777777" w:rsidR="00F376ED" w:rsidRDefault="00F3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39D7"/>
    <w:rsid w:val="000474C7"/>
    <w:rsid w:val="0005627F"/>
    <w:rsid w:val="00061460"/>
    <w:rsid w:val="00064926"/>
    <w:rsid w:val="00082385"/>
    <w:rsid w:val="00082664"/>
    <w:rsid w:val="00097476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0BC1"/>
    <w:rsid w:val="0023315B"/>
    <w:rsid w:val="002354A1"/>
    <w:rsid w:val="00236EEE"/>
    <w:rsid w:val="0025127C"/>
    <w:rsid w:val="002777F3"/>
    <w:rsid w:val="00290E5A"/>
    <w:rsid w:val="00324107"/>
    <w:rsid w:val="00326B06"/>
    <w:rsid w:val="00332C08"/>
    <w:rsid w:val="0034495A"/>
    <w:rsid w:val="00347947"/>
    <w:rsid w:val="00350C65"/>
    <w:rsid w:val="003663C4"/>
    <w:rsid w:val="00367678"/>
    <w:rsid w:val="003901E1"/>
    <w:rsid w:val="00392FE6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36799"/>
    <w:rsid w:val="00543D17"/>
    <w:rsid w:val="005444CF"/>
    <w:rsid w:val="00545D79"/>
    <w:rsid w:val="005736D2"/>
    <w:rsid w:val="00584B08"/>
    <w:rsid w:val="00587079"/>
    <w:rsid w:val="005B211A"/>
    <w:rsid w:val="0062458B"/>
    <w:rsid w:val="00640DE6"/>
    <w:rsid w:val="00643621"/>
    <w:rsid w:val="00643A2E"/>
    <w:rsid w:val="00654758"/>
    <w:rsid w:val="00672B1A"/>
    <w:rsid w:val="00685F28"/>
    <w:rsid w:val="00687A0B"/>
    <w:rsid w:val="00697B8D"/>
    <w:rsid w:val="006D0B09"/>
    <w:rsid w:val="006E17C7"/>
    <w:rsid w:val="007032C5"/>
    <w:rsid w:val="007116E4"/>
    <w:rsid w:val="00726FC3"/>
    <w:rsid w:val="00747654"/>
    <w:rsid w:val="00762ED6"/>
    <w:rsid w:val="00773A87"/>
    <w:rsid w:val="0077485D"/>
    <w:rsid w:val="007947E3"/>
    <w:rsid w:val="007A59F5"/>
    <w:rsid w:val="007A5A34"/>
    <w:rsid w:val="007D5794"/>
    <w:rsid w:val="007E00F8"/>
    <w:rsid w:val="007E745E"/>
    <w:rsid w:val="00835827"/>
    <w:rsid w:val="008549AC"/>
    <w:rsid w:val="00885057"/>
    <w:rsid w:val="00885FE3"/>
    <w:rsid w:val="00893269"/>
    <w:rsid w:val="0089666F"/>
    <w:rsid w:val="008A365C"/>
    <w:rsid w:val="008B6A8C"/>
    <w:rsid w:val="008F3CC5"/>
    <w:rsid w:val="008F442E"/>
    <w:rsid w:val="0090241A"/>
    <w:rsid w:val="00923E7C"/>
    <w:rsid w:val="0092644D"/>
    <w:rsid w:val="0093194B"/>
    <w:rsid w:val="009631C3"/>
    <w:rsid w:val="00987194"/>
    <w:rsid w:val="009A2B30"/>
    <w:rsid w:val="009C0C06"/>
    <w:rsid w:val="009E0CA3"/>
    <w:rsid w:val="009F6E85"/>
    <w:rsid w:val="00A55340"/>
    <w:rsid w:val="00A614B0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140A"/>
    <w:rsid w:val="00BF7EE2"/>
    <w:rsid w:val="00C118F9"/>
    <w:rsid w:val="00C12B80"/>
    <w:rsid w:val="00C165D1"/>
    <w:rsid w:val="00C21B99"/>
    <w:rsid w:val="00C2692E"/>
    <w:rsid w:val="00C5051B"/>
    <w:rsid w:val="00C6618A"/>
    <w:rsid w:val="00C6700A"/>
    <w:rsid w:val="00C75341"/>
    <w:rsid w:val="00C80432"/>
    <w:rsid w:val="00C91FC6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87B4A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B5958"/>
    <w:rsid w:val="00F043F4"/>
    <w:rsid w:val="00F0649B"/>
    <w:rsid w:val="00F07446"/>
    <w:rsid w:val="00F12248"/>
    <w:rsid w:val="00F16C83"/>
    <w:rsid w:val="00F170C6"/>
    <w:rsid w:val="00F20CD7"/>
    <w:rsid w:val="00F376ED"/>
    <w:rsid w:val="00F42E2F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character" w:customStyle="1" w:styleId="TALChar">
    <w:name w:val="TAL Char"/>
    <w:link w:val="TAL"/>
    <w:locked/>
    <w:rsid w:val="00BF140A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rsid w:val="00BF140A"/>
    <w:pPr>
      <w:keepNext/>
      <w:keepLines/>
    </w:pPr>
    <w:rPr>
      <w:rFonts w:ascii="Arial" w:hAnsi="Arial" w:cs="Arial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(3)HLGkfFnXS9Iziy8HSApBdXyY0cJQFyT9aJFipH2vT8+2pN+e8KmzoX7kfk72KDiPL2Zeu44b
gUiEQMVGABeM05Fzg6R7VGQQMJ3XYyb4vHDcitGym91tl+epymzTKKlPjbURX02mXTIdeu1F
BH/6FQCk+GTWlvrEhkIq82HocS+ygAjL9ZL8Lbjim/AeFQvmnyfqkyO03bXmDc8hF24D+MaP
OnOYmyfkTLVay/jEPC</vt:lpwstr>
  </property>
  <property fmtid="{D5CDD505-2E9C-101B-9397-08002B2CF9AE}" pid="3" name="_2015_ms_pID_7253431">
    <vt:lpwstr>42NWUwlupVJN5HWIjdqiXuAwuXlmsShhAm6HMrLzhSMYvXb/BbzoSv
jeYXZDXGikyWdfw866B79xM97hqJbKsfphj8VX1e+gzz/Z8XCrr/XcUobenqdCF5BoWhtvz+
08oG/E9jA+c3bKio4RyzP9C7ZjdxhQUkksR34pP/rKwev2hYlvnl7mY+jgdCYuD6FmPP15vb
3qmizH5nw7o6Hk8DQ6nhdlWl6Y/vkP6QasmG</vt:lpwstr>
  </property>
  <property fmtid="{D5CDD505-2E9C-101B-9397-08002B2CF9AE}" pid="4" name="_2015_ms_pID_7253432">
    <vt:lpwstr>/muDIWLB3iCWOhJQgBEu1Yo=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1653007874</vt:lpwstr>
  </property>
</Properties>
</file>