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A5E95" w14:textId="7E128D8F" w:rsidR="000D41B6" w:rsidRPr="00AA2353" w:rsidRDefault="000D41B6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S2-2204724</w:t>
      </w:r>
    </w:p>
    <w:p w14:paraId="540B4189" w14:textId="77777777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E261270" w14:textId="17F89E2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2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2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D890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5C0C3AD" w:rsidR="00463675" w:rsidRPr="00783B01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7E591C">
        <w:t xml:space="preserve">SA4, </w:t>
      </w:r>
      <w:r w:rsidR="00263AFF">
        <w:t>CT4,</w:t>
      </w:r>
      <w:r w:rsidR="00302F32">
        <w:t xml:space="preserve"> </w:t>
      </w:r>
      <w:r w:rsidR="00302F32" w:rsidRPr="00783B01">
        <w:rPr>
          <w:lang w:val="en-US"/>
        </w:rPr>
        <w:t>CT3</w:t>
      </w:r>
      <w:r w:rsidR="005F3DF5">
        <w:rPr>
          <w:lang w:val="en-US"/>
        </w:rPr>
        <w:t>,</w:t>
      </w:r>
      <w:r w:rsidR="00263AFF">
        <w:t xml:space="preserve"> </w:t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0A292693" w:rsidR="00463675" w:rsidRPr="00783B01" w:rsidRDefault="00463675" w:rsidP="000F4E43">
      <w:pPr>
        <w:pStyle w:val="Source"/>
        <w:rPr>
          <w:b w:val="0"/>
          <w:lang w:val="en-US" w:eastAsia="zh-CN"/>
        </w:rPr>
      </w:pPr>
      <w:r w:rsidRPr="00783B01">
        <w:rPr>
          <w:lang w:val="en-US"/>
        </w:rPr>
        <w:t>Cc:</w:t>
      </w:r>
      <w:r w:rsidRPr="00783B01">
        <w:rPr>
          <w:lang w:val="en-US"/>
        </w:rPr>
        <w:tab/>
      </w:r>
    </w:p>
    <w:p w14:paraId="7E261278" w14:textId="77777777" w:rsidR="00463675" w:rsidRPr="00783B0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2E0D10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E591C">
        <w:t>S2-2203630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r w:rsidR="00811AA1">
        <w:rPr>
          <w:rFonts w:ascii="Arial" w:eastAsia="DengXian" w:hAnsi="Arial" w:cs="Arial"/>
          <w:lang w:eastAsia="en-GB"/>
        </w:rPr>
        <w:t xml:space="preserve"> believe that a GBR mismatch between HPLMN and RAN can lead to voice packets being dropped with no certainty that the voice coders will adapt to the lower data rate.</w:t>
      </w:r>
    </w:p>
    <w:p w14:paraId="26795CFB" w14:textId="18F0E1AD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SA4 to provide further analysis of the impact of such a GBR mismatch.</w:t>
      </w:r>
    </w:p>
    <w:p w14:paraId="6A99BE9E" w14:textId="2732A7FD" w:rsidR="009C6787" w:rsidRDefault="009C6787" w:rsidP="009C6E0B">
      <w:pPr>
        <w:rPr>
          <w:rFonts w:ascii="Arial" w:eastAsia="DengXian" w:hAnsi="Arial" w:cs="Arial"/>
          <w:lang w:eastAsia="en-GB"/>
        </w:rPr>
      </w:pPr>
    </w:p>
    <w:p w14:paraId="5D6360A9" w14:textId="1D2C67D5" w:rsidR="009C6787" w:rsidRDefault="00263AFF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One possibility might be to extend the reject message </w:t>
      </w:r>
      <w:r w:rsidR="0042643C">
        <w:rPr>
          <w:rFonts w:ascii="Arial" w:eastAsia="DengXian" w:hAnsi="Arial" w:cs="Arial"/>
          <w:lang w:eastAsia="en-GB"/>
        </w:rPr>
        <w:t xml:space="preserve">that </w:t>
      </w:r>
      <w:r w:rsidR="00840A80">
        <w:rPr>
          <w:rFonts w:ascii="Arial" w:eastAsia="DengXian" w:hAnsi="Arial" w:cs="Arial"/>
          <w:lang w:eastAsia="en-GB"/>
        </w:rPr>
        <w:t>e.g.,</w:t>
      </w:r>
      <w:r w:rsidR="00BC01B3"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carries the </w:t>
      </w:r>
      <w:r>
        <w:rPr>
          <w:rFonts w:ascii="Arial" w:eastAsia="DengXian" w:hAnsi="Arial" w:cs="Arial"/>
          <w:lang w:eastAsia="en-GB"/>
        </w:rPr>
        <w:t>cause “</w:t>
      </w:r>
      <w:r w:rsidR="0042643C">
        <w:rPr>
          <w:rFonts w:ascii="Arial" w:eastAsia="DengXian" w:hAnsi="Arial" w:cs="Arial"/>
          <w:lang w:eastAsia="en-GB"/>
        </w:rPr>
        <w:t xml:space="preserve">QoS parameter mismatch” </w:t>
      </w:r>
      <w:r>
        <w:rPr>
          <w:rFonts w:ascii="Arial" w:eastAsia="DengXian" w:hAnsi="Arial" w:cs="Arial"/>
          <w:lang w:eastAsia="en-GB"/>
        </w:rPr>
        <w:t>to in</w:t>
      </w:r>
      <w:r w:rsidR="0042643C">
        <w:rPr>
          <w:rFonts w:ascii="Arial" w:eastAsia="DengXian" w:hAnsi="Arial" w:cs="Arial"/>
          <w:lang w:eastAsia="en-GB"/>
        </w:rPr>
        <w:t>clude</w:t>
      </w:r>
      <w:r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information on the maximum GBR that that MME/RAT can </w:t>
      </w:r>
      <w:r w:rsidR="00302F32">
        <w:rPr>
          <w:rFonts w:ascii="Arial" w:eastAsia="DengXian" w:hAnsi="Arial" w:cs="Arial"/>
          <w:lang w:eastAsia="en-GB"/>
        </w:rPr>
        <w:t>accept</w:t>
      </w:r>
      <w:r w:rsidR="00D36D7B">
        <w:rPr>
          <w:rFonts w:ascii="Arial" w:eastAsia="DengXian" w:hAnsi="Arial" w:cs="Arial"/>
          <w:lang w:eastAsia="en-GB"/>
        </w:rPr>
        <w:t xml:space="preserve"> for that QCI.</w:t>
      </w:r>
    </w:p>
    <w:p w14:paraId="4AE48ED6" w14:textId="33C75850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0193D653" w14:textId="04B178A5" w:rsidR="00BC01B3" w:rsidRDefault="00BC01B3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CT4</w:t>
      </w:r>
      <w:r w:rsidR="00302F32">
        <w:rPr>
          <w:rFonts w:ascii="Arial" w:eastAsia="DengXian" w:hAnsi="Arial" w:cs="Arial"/>
          <w:lang w:eastAsia="en-GB"/>
        </w:rPr>
        <w:t xml:space="preserve"> and CT3 </w:t>
      </w:r>
      <w:r>
        <w:rPr>
          <w:rFonts w:ascii="Arial" w:eastAsia="DengXian" w:hAnsi="Arial" w:cs="Arial"/>
          <w:lang w:eastAsia="en-GB"/>
        </w:rPr>
        <w:t>to comment on the appropriate reject causes and th</w:t>
      </w:r>
      <w:r w:rsidR="000B7B99">
        <w:rPr>
          <w:rFonts w:ascii="Arial" w:eastAsia="DengXian" w:hAnsi="Arial" w:cs="Arial"/>
          <w:lang w:eastAsia="en-GB"/>
        </w:rPr>
        <w:t>is</w:t>
      </w:r>
      <w:r>
        <w:rPr>
          <w:rFonts w:ascii="Arial" w:eastAsia="DengXian" w:hAnsi="Arial" w:cs="Arial"/>
          <w:lang w:eastAsia="en-GB"/>
        </w:rPr>
        <w:t xml:space="preserve"> possible extension.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</w:p>
    <w:p w14:paraId="3F30AE70" w14:textId="61FDF535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783B01">
        <w:rPr>
          <w:rFonts w:ascii="Arial" w:hAnsi="Arial" w:cs="Arial"/>
          <w:bCs/>
        </w:rPr>
        <w:t xml:space="preserve">SA2 asks SA4 to provide feedback as to whether a GBR mismatch between </w:t>
      </w:r>
      <w:r>
        <w:rPr>
          <w:rFonts w:ascii="Arial" w:hAnsi="Arial" w:cs="Arial"/>
          <w:bCs/>
        </w:rPr>
        <w:t xml:space="preserve">the </w:t>
      </w:r>
      <w:r w:rsidRPr="00783B01">
        <w:rPr>
          <w:rFonts w:ascii="Arial" w:hAnsi="Arial" w:cs="Arial"/>
          <w:bCs/>
        </w:rPr>
        <w:t xml:space="preserve">HPLMN and the RAN can be smoothly handled by MMTEL’s adaptive voice codecs. </w:t>
      </w:r>
    </w:p>
    <w:p w14:paraId="6EBF605F" w14:textId="4F6EC4CB" w:rsidR="00BC01B3" w:rsidRDefault="00BC01B3" w:rsidP="00BC01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302F32">
        <w:rPr>
          <w:rFonts w:ascii="Arial" w:hAnsi="Arial" w:cs="Arial"/>
          <w:b/>
        </w:rPr>
        <w:t>/CT3</w:t>
      </w:r>
    </w:p>
    <w:p w14:paraId="3EE121A6" w14:textId="33E136BE" w:rsidR="00BC01B3" w:rsidRPr="000F719D" w:rsidRDefault="00BC01B3" w:rsidP="00BC01B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0F719D">
        <w:rPr>
          <w:rFonts w:ascii="Arial" w:hAnsi="Arial" w:cs="Arial"/>
          <w:bCs/>
        </w:rPr>
        <w:t xml:space="preserve">SA2 asks </w:t>
      </w:r>
      <w:r w:rsidR="000B7B99">
        <w:rPr>
          <w:rFonts w:ascii="Arial" w:hAnsi="Arial" w:cs="Arial"/>
          <w:bCs/>
        </w:rPr>
        <w:t>CT4</w:t>
      </w:r>
      <w:r w:rsidR="00302F32">
        <w:rPr>
          <w:rFonts w:ascii="Arial" w:hAnsi="Arial" w:cs="Arial"/>
          <w:bCs/>
        </w:rPr>
        <w:t>/CT3</w:t>
      </w:r>
      <w:r w:rsidRPr="000F719D">
        <w:rPr>
          <w:rFonts w:ascii="Arial" w:hAnsi="Arial" w:cs="Arial"/>
          <w:bCs/>
        </w:rPr>
        <w:t xml:space="preserve"> to provide feedback </w:t>
      </w:r>
      <w:r w:rsidR="000B7B99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Pr="000F719D">
        <w:rPr>
          <w:rFonts w:ascii="Arial" w:hAnsi="Arial" w:cs="Arial"/>
          <w:bCs/>
        </w:rPr>
        <w:t xml:space="preserve">. 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93FC5E5" w14:textId="021E79B6" w:rsidR="007960C8" w:rsidRPr="003A0B7C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52E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17 - 26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p w14:paraId="6E9792F8" w14:textId="13D37FF9" w:rsidR="007960C8" w:rsidRPr="002A1F26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53E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October 10 - 14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  <w:t>Elbonia</w:t>
      </w:r>
    </w:p>
    <w:p w14:paraId="7E2612AC" w14:textId="5726374C" w:rsidR="00463675" w:rsidRPr="003A0B7C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32E92" w14:textId="77777777" w:rsidR="00425093" w:rsidRDefault="00425093">
      <w:r>
        <w:separator/>
      </w:r>
    </w:p>
  </w:endnote>
  <w:endnote w:type="continuationSeparator" w:id="0">
    <w:p w14:paraId="72408B41" w14:textId="77777777" w:rsidR="00425093" w:rsidRDefault="00425093">
      <w:r>
        <w:continuationSeparator/>
      </w:r>
    </w:p>
  </w:endnote>
  <w:endnote w:type="continuationNotice" w:id="1">
    <w:p w14:paraId="61B4FC16" w14:textId="77777777" w:rsidR="00425093" w:rsidRDefault="00425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DEF3" w14:textId="77777777" w:rsidR="00425093" w:rsidRDefault="00425093">
      <w:r>
        <w:separator/>
      </w:r>
    </w:p>
  </w:footnote>
  <w:footnote w:type="continuationSeparator" w:id="0">
    <w:p w14:paraId="34F336A3" w14:textId="77777777" w:rsidR="00425093" w:rsidRDefault="00425093">
      <w:r>
        <w:continuationSeparator/>
      </w:r>
    </w:p>
  </w:footnote>
  <w:footnote w:type="continuationNotice" w:id="1">
    <w:p w14:paraId="6ABAE9FB" w14:textId="77777777" w:rsidR="00425093" w:rsidRDefault="004250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2F416B"/>
    <w:rsid w:val="003007F7"/>
    <w:rsid w:val="00302F32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11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2CDC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38.521-1_CR1600R1_(Rel-17)_NR_unlic-UEConTest</cp:lastModifiedBy>
  <cp:revision>8</cp:revision>
  <cp:lastPrinted>2002-04-23T08:10:00Z</cp:lastPrinted>
  <dcterms:created xsi:type="dcterms:W3CDTF">2022-05-20T13:44:00Z</dcterms:created>
  <dcterms:modified xsi:type="dcterms:W3CDTF">2022-05-23T06:53:00Z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