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5DED" w:rsidRDefault="00365AC1">
      <w:pPr>
        <w:pStyle w:val="ab"/>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rPr>
        <w:t>3GPP TSG-WG SA2 Meeting #1</w:t>
      </w:r>
      <w:r>
        <w:rPr>
          <w:rFonts w:ascii="Arial" w:eastAsia="Arial Unicode MS" w:hAnsi="Arial" w:cs="Arial"/>
          <w:b/>
          <w:bCs/>
          <w:sz w:val="24"/>
          <w:lang w:val="en-US"/>
        </w:rPr>
        <w:t>51</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宋体" w:hAnsi="Arial"/>
          <w:b/>
          <w:i/>
          <w:color w:val="auto"/>
          <w:sz w:val="28"/>
          <w:lang w:eastAsia="en-US"/>
        </w:rPr>
        <w:t>S2-220</w:t>
      </w:r>
      <w:r>
        <w:rPr>
          <w:rFonts w:ascii="Arial" w:eastAsia="宋体" w:hAnsi="Arial"/>
          <w:b/>
          <w:i/>
          <w:color w:val="auto"/>
          <w:sz w:val="28"/>
          <w:lang w:val="en-US" w:eastAsia="en-US"/>
        </w:rPr>
        <w:t>4107</w:t>
      </w:r>
      <w:ins w:id="0" w:author="user6" w:date="2022-05-17T12:03:00Z">
        <w:r w:rsidR="00FE4EA0">
          <w:rPr>
            <w:rFonts w:ascii="Arial" w:eastAsia="宋体" w:hAnsi="Arial"/>
            <w:b/>
            <w:i/>
            <w:color w:val="auto"/>
            <w:sz w:val="28"/>
            <w:lang w:val="en-US" w:eastAsia="en-US"/>
          </w:rPr>
          <w:t>r01</w:t>
        </w:r>
      </w:ins>
      <w:bookmarkStart w:id="1" w:name="_GoBack"/>
      <w:bookmarkEnd w:id="1"/>
    </w:p>
    <w:p w:rsidR="00B15DED" w:rsidRDefault="00365AC1">
      <w:pPr>
        <w:pStyle w:val="ab"/>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Pr>
          <w:rFonts w:ascii="Arial" w:eastAsia="Arial Unicode MS" w:hAnsi="Arial" w:cs="Arial"/>
          <w:b/>
          <w:bCs/>
          <w:sz w:val="24"/>
          <w:lang w:val="en-US"/>
        </w:rPr>
        <w:t>May</w:t>
      </w:r>
      <w:r>
        <w:rPr>
          <w:rFonts w:ascii="Arial" w:eastAsia="Arial Unicode MS" w:hAnsi="Arial" w:cs="Arial"/>
          <w:b/>
          <w:bCs/>
          <w:sz w:val="24"/>
        </w:rPr>
        <w:t xml:space="preserve"> </w:t>
      </w:r>
      <w:r>
        <w:rPr>
          <w:rFonts w:ascii="Arial" w:eastAsia="Arial Unicode MS" w:hAnsi="Arial" w:cs="Arial"/>
          <w:b/>
          <w:bCs/>
          <w:sz w:val="24"/>
          <w:lang w:val="en-US"/>
        </w:rPr>
        <w:t>16</w:t>
      </w:r>
      <w:r>
        <w:rPr>
          <w:rFonts w:ascii="Arial" w:eastAsia="Arial Unicode MS" w:hAnsi="Arial" w:cs="Arial"/>
          <w:b/>
          <w:bCs/>
          <w:sz w:val="24"/>
          <w:vertAlign w:val="superscript"/>
        </w:rPr>
        <w:t>th</w:t>
      </w:r>
      <w:r>
        <w:rPr>
          <w:rFonts w:ascii="Arial" w:eastAsia="Arial Unicode MS" w:hAnsi="Arial" w:cs="Arial"/>
          <w:b/>
          <w:bCs/>
          <w:sz w:val="24"/>
        </w:rPr>
        <w:t xml:space="preserve"> – </w:t>
      </w:r>
      <w:r>
        <w:rPr>
          <w:rFonts w:ascii="Arial" w:eastAsia="Arial Unicode MS" w:hAnsi="Arial" w:cs="Arial"/>
          <w:b/>
          <w:bCs/>
          <w:sz w:val="24"/>
          <w:lang w:val="en-US"/>
        </w:rPr>
        <w:t>20</w:t>
      </w:r>
      <w:r>
        <w:rPr>
          <w:rFonts w:ascii="Arial" w:eastAsia="Arial Unicode MS" w:hAnsi="Arial" w:cs="Arial"/>
          <w:b/>
          <w:bCs/>
          <w:sz w:val="24"/>
          <w:vertAlign w:val="superscript"/>
        </w:rPr>
        <w:t>th</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rsidR="00B15DED" w:rsidRDefault="00B15DED">
      <w:pPr>
        <w:rPr>
          <w:rFonts w:ascii="Arial" w:hAnsi="Arial" w:cs="Arial"/>
        </w:rPr>
      </w:pPr>
    </w:p>
    <w:p w:rsidR="00B15DED" w:rsidRDefault="00365AC1">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b/>
          <w:lang w:val="en-US" w:eastAsia="zh-CN"/>
        </w:rPr>
        <w:t>China Mobile</w:t>
      </w:r>
    </w:p>
    <w:p w:rsidR="00B15DED" w:rsidRDefault="00365AC1">
      <w:pPr>
        <w:ind w:left="2127" w:hanging="2127"/>
        <w:rPr>
          <w:rFonts w:ascii="Arial" w:hAnsi="Arial" w:cs="Arial"/>
          <w:b/>
          <w:lang w:val="en-US"/>
        </w:rPr>
      </w:pPr>
      <w:r>
        <w:rPr>
          <w:rFonts w:ascii="Arial" w:hAnsi="Arial" w:cs="Arial"/>
          <w:b/>
        </w:rPr>
        <w:t>Title:</w:t>
      </w:r>
      <w:r>
        <w:rPr>
          <w:rFonts w:ascii="Arial" w:hAnsi="Arial" w:cs="Arial"/>
          <w:b/>
        </w:rPr>
        <w:tab/>
        <w:t>KI #</w:t>
      </w:r>
      <w:r>
        <w:rPr>
          <w:rFonts w:ascii="Arial" w:hAnsi="Arial" w:cs="Arial"/>
          <w:b/>
          <w:lang w:val="en-US"/>
        </w:rPr>
        <w:t>1</w:t>
      </w:r>
      <w:r>
        <w:rPr>
          <w:rFonts w:ascii="Arial" w:hAnsi="Arial" w:cs="Arial"/>
          <w:b/>
        </w:rPr>
        <w:t>, Sol #</w:t>
      </w:r>
      <w:r>
        <w:rPr>
          <w:rFonts w:ascii="Arial" w:eastAsia="宋体" w:hAnsi="Arial" w:cs="Arial" w:hint="eastAsia"/>
          <w:b/>
          <w:lang w:val="en-US" w:eastAsia="zh-CN"/>
        </w:rPr>
        <w:t>1</w:t>
      </w:r>
      <w:r>
        <w:rPr>
          <w:rFonts w:ascii="Arial" w:hAnsi="Arial" w:cs="Arial"/>
          <w:b/>
        </w:rPr>
        <w:t xml:space="preserve">: </w:t>
      </w:r>
      <w:r>
        <w:rPr>
          <w:rFonts w:ascii="Arial" w:eastAsia="宋体" w:hAnsi="Arial" w:cs="Arial" w:hint="eastAsia"/>
          <w:b/>
          <w:lang w:eastAsia="zh-CN"/>
        </w:rPr>
        <w:t xml:space="preserve">Update </w:t>
      </w:r>
      <w:r>
        <w:rPr>
          <w:rFonts w:ascii="Arial" w:eastAsia="宋体" w:hAnsi="Arial" w:cs="Arial" w:hint="eastAsia"/>
          <w:b/>
          <w:lang w:val="en-US" w:eastAsia="zh-CN"/>
        </w:rPr>
        <w:t>to clarify informing UE and AF about network timing synchronization status</w:t>
      </w:r>
    </w:p>
    <w:p w:rsidR="00B15DED" w:rsidRDefault="00365AC1">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rsidR="00B15DED" w:rsidRDefault="00365AC1">
      <w:pPr>
        <w:ind w:left="2127" w:hanging="2127"/>
        <w:rPr>
          <w:rFonts w:ascii="Arial" w:eastAsia="宋体" w:hAnsi="Arial" w:cs="Arial"/>
          <w:b/>
          <w:lang w:val="en-US" w:eastAsia="zh-CN"/>
        </w:rPr>
      </w:pPr>
      <w:r>
        <w:rPr>
          <w:rFonts w:ascii="Arial" w:hAnsi="Arial" w:cs="Arial"/>
          <w:b/>
        </w:rPr>
        <w:t>Agenda Item:</w:t>
      </w:r>
      <w:r>
        <w:rPr>
          <w:rFonts w:ascii="Arial" w:hAnsi="Arial" w:cs="Arial"/>
          <w:b/>
        </w:rPr>
        <w:tab/>
        <w:t>9.</w:t>
      </w:r>
      <w:r>
        <w:rPr>
          <w:rFonts w:ascii="Arial" w:eastAsia="宋体" w:hAnsi="Arial" w:cs="Arial" w:hint="eastAsia"/>
          <w:b/>
          <w:lang w:val="en-US" w:eastAsia="zh-CN"/>
        </w:rPr>
        <w:t>7</w:t>
      </w:r>
    </w:p>
    <w:p w:rsidR="00B15DED" w:rsidRDefault="00365AC1">
      <w:pPr>
        <w:ind w:left="2127" w:hanging="2127"/>
        <w:rPr>
          <w:rFonts w:ascii="Arial" w:hAnsi="Arial" w:cs="Arial"/>
          <w:b/>
        </w:rPr>
      </w:pPr>
      <w:r>
        <w:rPr>
          <w:rFonts w:ascii="Arial" w:hAnsi="Arial" w:cs="Arial"/>
          <w:b/>
        </w:rPr>
        <w:t>Work Item / Release:</w:t>
      </w:r>
      <w:r>
        <w:rPr>
          <w:rFonts w:ascii="Arial" w:hAnsi="Arial" w:cs="Arial"/>
          <w:b/>
        </w:rPr>
        <w:tab/>
        <w:t>FS_5TRS_URLLC / Rel-18</w:t>
      </w:r>
    </w:p>
    <w:p w:rsidR="00B15DED" w:rsidRDefault="00365AC1">
      <w:pPr>
        <w:jc w:val="both"/>
        <w:rPr>
          <w:rFonts w:ascii="Arial" w:hAnsi="Arial" w:cs="Arial"/>
          <w:i/>
        </w:rPr>
      </w:pPr>
      <w:r>
        <w:rPr>
          <w:rFonts w:ascii="Arial" w:hAnsi="Arial" w:cs="Arial"/>
          <w:i/>
        </w:rPr>
        <w:t xml:space="preserve">Abstract of the contribution: </w:t>
      </w:r>
      <w:r>
        <w:rPr>
          <w:rFonts w:ascii="Arial" w:hAnsi="Arial" w:cs="Arial" w:hint="eastAsia"/>
          <w:i/>
        </w:rPr>
        <w:t xml:space="preserve">This contribution proposes </w:t>
      </w:r>
      <w:r>
        <w:rPr>
          <w:rFonts w:ascii="Arial" w:eastAsia="宋体" w:hAnsi="Arial" w:cs="Arial" w:hint="eastAsia"/>
          <w:i/>
          <w:lang w:val="en-US" w:eastAsia="zh-CN"/>
        </w:rPr>
        <w:t>to update</w:t>
      </w:r>
      <w:r>
        <w:rPr>
          <w:rFonts w:ascii="Arial" w:hAnsi="Arial" w:cs="Arial" w:hint="eastAsia"/>
          <w:i/>
        </w:rPr>
        <w:t xml:space="preserve"> Solution #</w:t>
      </w:r>
      <w:r>
        <w:rPr>
          <w:rFonts w:ascii="Arial" w:eastAsia="宋体" w:hAnsi="Arial" w:cs="Arial" w:hint="eastAsia"/>
          <w:i/>
          <w:lang w:val="en-US" w:eastAsia="zh-CN"/>
        </w:rPr>
        <w:t>1</w:t>
      </w:r>
      <w:r>
        <w:rPr>
          <w:rFonts w:ascii="Arial" w:hAnsi="Arial" w:cs="Arial"/>
          <w:i/>
        </w:rPr>
        <w:t>.</w:t>
      </w:r>
    </w:p>
    <w:p w:rsidR="00B15DED" w:rsidRDefault="00365AC1">
      <w:pPr>
        <w:pStyle w:val="1"/>
      </w:pPr>
      <w:r>
        <w:t>1. Discussion</w:t>
      </w:r>
    </w:p>
    <w:p w:rsidR="00B15DED" w:rsidRDefault="00365AC1">
      <w:pPr>
        <w:rPr>
          <w:rFonts w:eastAsia="宋体"/>
          <w:lang w:val="en-US" w:eastAsia="zh-CN"/>
        </w:rPr>
      </w:pPr>
      <w:r>
        <w:t>It is proposed to update solution#</w:t>
      </w:r>
      <w:r>
        <w:rPr>
          <w:rFonts w:eastAsia="宋体" w:hint="eastAsia"/>
          <w:lang w:val="en-US" w:eastAsia="zh-CN"/>
        </w:rPr>
        <w:t xml:space="preserve">1 </w:t>
      </w:r>
      <w:r>
        <w:t>"Inform UE and AF about network timing synchronization s</w:t>
      </w:r>
      <w:r>
        <w:t>tatus"</w:t>
      </w:r>
      <w:r>
        <w:rPr>
          <w:rFonts w:eastAsia="宋体" w:hint="eastAsia"/>
          <w:lang w:val="en-US" w:eastAsia="zh-CN"/>
        </w:rPr>
        <w:t xml:space="preserve"> in</w:t>
      </w:r>
      <w:r>
        <w:t xml:space="preserve"> </w:t>
      </w:r>
      <w:r>
        <w:rPr>
          <w:rFonts w:eastAsia="宋体" w:hint="eastAsia"/>
          <w:lang w:val="en-US" w:eastAsia="zh-CN"/>
        </w:rPr>
        <w:t>T</w:t>
      </w:r>
      <w:r>
        <w:t>R 23.700-2</w:t>
      </w:r>
      <w:r>
        <w:rPr>
          <w:rFonts w:eastAsia="宋体" w:hint="eastAsia"/>
          <w:lang w:val="en-US" w:eastAsia="zh-CN"/>
        </w:rPr>
        <w:t>5.</w:t>
      </w:r>
    </w:p>
    <w:p w:rsidR="00B15DED" w:rsidRDefault="00365AC1">
      <w:pPr>
        <w:pStyle w:val="1"/>
      </w:pPr>
      <w:r>
        <w:t>2. Text Proposal</w:t>
      </w:r>
    </w:p>
    <w:p w:rsidR="00B15DED" w:rsidRDefault="00365AC1">
      <w:pPr>
        <w:rPr>
          <w:lang w:eastAsia="ko-KR"/>
        </w:rPr>
      </w:pPr>
      <w:bookmarkStart w:id="2" w:name="_Hlk99049743"/>
      <w:bookmarkStart w:id="3" w:name="_Toc519004414"/>
      <w:r>
        <w:rPr>
          <w:rFonts w:eastAsia="宋体" w:hint="eastAsia"/>
          <w:lang w:val="en-US" w:eastAsia="zh-CN"/>
        </w:rPr>
        <w:t>I</w:t>
      </w:r>
      <w:r>
        <w:rPr>
          <w:lang w:eastAsia="ko-KR"/>
        </w:rPr>
        <w:t xml:space="preserve">t is proposed to agree the following changes </w:t>
      </w:r>
      <w:r>
        <w:rPr>
          <w:rFonts w:eastAsia="宋体" w:hint="eastAsia"/>
          <w:lang w:val="en-US" w:eastAsia="zh-CN"/>
        </w:rPr>
        <w:t>in</w:t>
      </w:r>
      <w:r>
        <w:rPr>
          <w:lang w:eastAsia="ko-KR"/>
        </w:rPr>
        <w:t xml:space="preserve"> TR 23.700-25:</w:t>
      </w:r>
    </w:p>
    <w:bookmarkEnd w:id="2"/>
    <w:p w:rsidR="00B15DED" w:rsidRDefault="00365A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4" w:name="_Toc517082226"/>
    </w:p>
    <w:p w:rsidR="00B15DED" w:rsidRDefault="00365AC1">
      <w:pPr>
        <w:pStyle w:val="2"/>
      </w:pPr>
      <w:bookmarkStart w:id="5" w:name="_Toc93073663"/>
      <w:bookmarkStart w:id="6" w:name="_Toc101421696"/>
      <w:bookmarkEnd w:id="4"/>
      <w:r>
        <w:rPr>
          <w:lang w:eastAsia="zh-CN"/>
        </w:rPr>
        <w:t>6.1</w:t>
      </w:r>
      <w:r>
        <w:rPr>
          <w:lang w:eastAsia="ko-KR"/>
        </w:rPr>
        <w:tab/>
      </w:r>
      <w:r>
        <w:t>Solution</w:t>
      </w:r>
      <w:r>
        <w:rPr>
          <w:lang w:eastAsia="zh-CN"/>
        </w:rPr>
        <w:t xml:space="preserve"> #1</w:t>
      </w:r>
      <w:r>
        <w:t>:</w:t>
      </w:r>
      <w:bookmarkEnd w:id="5"/>
      <w:r>
        <w:t xml:space="preserve"> Inform UE and AF about network timing synchronization status</w:t>
      </w:r>
      <w:bookmarkEnd w:id="6"/>
    </w:p>
    <w:p w:rsidR="00B15DED" w:rsidRDefault="00365AC1">
      <w:pPr>
        <w:pStyle w:val="3"/>
      </w:pPr>
      <w:bookmarkStart w:id="7" w:name="_Toc101421697"/>
      <w:bookmarkStart w:id="8" w:name="_Toc93073664"/>
      <w:r>
        <w:t>6.1.1</w:t>
      </w:r>
      <w:r>
        <w:tab/>
        <w:t>Introduction</w:t>
      </w:r>
      <w:bookmarkEnd w:id="7"/>
      <w:bookmarkEnd w:id="8"/>
    </w:p>
    <w:p w:rsidR="00B15DED" w:rsidRDefault="00365AC1">
      <w:r>
        <w:t xml:space="preserve">This solution enables UE </w:t>
      </w:r>
      <w:r>
        <w:t>and AF to learn about network timing synchronization status, addressing KI #1.</w:t>
      </w:r>
    </w:p>
    <w:p w:rsidR="00B15DED" w:rsidRDefault="00365AC1">
      <w:r>
        <w:t>This solution makes the following assumptions:</w:t>
      </w:r>
    </w:p>
    <w:p w:rsidR="00B15DED" w:rsidRDefault="00365AC1">
      <w:pPr>
        <w:pStyle w:val="B1"/>
      </w:pPr>
      <w:r>
        <w:t>-</w:t>
      </w:r>
      <w:r>
        <w:tab/>
        <w:t xml:space="preserve">NG-RAN is time synchronized with an external clock using transport network synchronization protocols or using a local GNSS </w:t>
      </w:r>
      <w:r>
        <w:t>receiver.</w:t>
      </w:r>
    </w:p>
    <w:p w:rsidR="00B15DED" w:rsidRDefault="00365AC1">
      <w:pPr>
        <w:pStyle w:val="B1"/>
      </w:pPr>
      <w:r>
        <w:t>-</w:t>
      </w:r>
      <w:r>
        <w:tab/>
        <w:t xml:space="preserve">NG-RAN can detect network timing synchronization degradation/improvement or timing synchronization failures locally, e.g. based on information provided by the transport network time synchronization protocols or based on information provided by </w:t>
      </w:r>
      <w:r>
        <w:t>the local GNSS receiver. The details of how NG-RAN detects timing synchronization degradation/improvement or timing synchronization failures are beyond the scope of 3GPP.</w:t>
      </w:r>
    </w:p>
    <w:p w:rsidR="00B15DED" w:rsidRDefault="00365AC1">
      <w:pPr>
        <w:pStyle w:val="B1"/>
      </w:pPr>
      <w:r>
        <w:t>-</w:t>
      </w:r>
      <w:r>
        <w:tab/>
        <w:t xml:space="preserve">If UPF/NW-TT is involved in providing timing information to UEs, UPF/NW-TT is time </w:t>
      </w:r>
      <w:r>
        <w:t>synchronized e.g. using transport network-based time synchronization protocols.</w:t>
      </w:r>
    </w:p>
    <w:p w:rsidR="00B15DED" w:rsidRDefault="00365AC1">
      <w:pPr>
        <w:pStyle w:val="B1"/>
      </w:pPr>
      <w:r>
        <w:t>-</w:t>
      </w:r>
      <w:r>
        <w:tab/>
        <w:t xml:space="preserve">UPF can detect network timing synchronization degradation/improvement or timing synchronization failures locally, e.g. based on information provided by the transport network </w:t>
      </w:r>
      <w:r>
        <w:t>time synchronization protocols. The details of how the UPF detects timing synchronization degradation/improvement or timing synchronization failures are beyond the scope of 3GPP.</w:t>
      </w:r>
    </w:p>
    <w:p w:rsidR="00B15DED" w:rsidRDefault="00365AC1">
      <w:r>
        <w:t>This solution addresses the following scenarios for 5G internal timing distri</w:t>
      </w:r>
      <w:r>
        <w:t>bution:</w:t>
      </w:r>
    </w:p>
    <w:p w:rsidR="00B15DED" w:rsidRDefault="00365AC1">
      <w:pPr>
        <w:pStyle w:val="B1"/>
      </w:pPr>
      <w:r>
        <w:t>-</w:t>
      </w:r>
      <w:r>
        <w:tab/>
        <w:t>5GS distributes timing information to UEs using access stratum signalling.</w:t>
      </w:r>
    </w:p>
    <w:p w:rsidR="00B15DED" w:rsidRDefault="00365AC1">
      <w:pPr>
        <w:pStyle w:val="B1"/>
      </w:pPr>
      <w:r>
        <w:t>-</w:t>
      </w:r>
      <w:r>
        <w:tab/>
        <w:t>5GS is acting as GM and distributes timing information to UEs using PTP or gPTP.</w:t>
      </w:r>
    </w:p>
    <w:p w:rsidR="00B15DED" w:rsidRDefault="00365AC1">
      <w:pPr>
        <w:pStyle w:val="3"/>
      </w:pPr>
      <w:bookmarkStart w:id="9" w:name="_Toc101421698"/>
      <w:bookmarkStart w:id="10" w:name="_Toc93073665"/>
      <w:r>
        <w:t>6.1.2</w:t>
      </w:r>
      <w:r>
        <w:tab/>
        <w:t>Functional Description</w:t>
      </w:r>
      <w:bookmarkEnd w:id="9"/>
      <w:bookmarkEnd w:id="10"/>
    </w:p>
    <w:p w:rsidR="00B15DED" w:rsidRDefault="00365AC1">
      <w:r>
        <w:t>The solution is based on the following principles:</w:t>
      </w:r>
    </w:p>
    <w:p w:rsidR="00B15DED" w:rsidRDefault="00365AC1">
      <w:pPr>
        <w:pStyle w:val="B1"/>
      </w:pPr>
      <w:r>
        <w:t>-</w:t>
      </w:r>
      <w:r>
        <w:tab/>
        <w:t>Inform</w:t>
      </w:r>
      <w:r>
        <w:t>ing 5GC and AFs about network timing synchronization status:</w:t>
      </w:r>
    </w:p>
    <w:p w:rsidR="00B15DED" w:rsidRDefault="00365AC1">
      <w:pPr>
        <w:pStyle w:val="B2"/>
        <w:rPr>
          <w:lang w:val="en-US"/>
        </w:rPr>
      </w:pPr>
      <w:r>
        <w:rPr>
          <w:lang w:val="en-US"/>
        </w:rPr>
        <w:t>-</w:t>
      </w:r>
      <w:r>
        <w:rPr>
          <w:lang w:val="en-US"/>
        </w:rPr>
        <w:tab/>
        <w:t>Informing 5GC about RAN and UPF time synchronization status:</w:t>
      </w:r>
    </w:p>
    <w:p w:rsidR="00B15DED" w:rsidRDefault="00365AC1">
      <w:pPr>
        <w:pStyle w:val="B3"/>
      </w:pPr>
      <w:r>
        <w:lastRenderedPageBreak/>
        <w:t>-</w:t>
      </w:r>
      <w:r>
        <w:tab/>
        <w:t>TSCTSF subscribes for receiving RAN time synchronization status on a per RAN node level from NWDAF:</w:t>
      </w:r>
    </w:p>
    <w:p w:rsidR="00B15DED" w:rsidRDefault="00365AC1">
      <w:pPr>
        <w:pStyle w:val="B4"/>
      </w:pPr>
      <w:r>
        <w:t>-</w:t>
      </w:r>
      <w:r>
        <w:tab/>
        <w:t>NWDAF subscribes for RAN tim</w:t>
      </w:r>
      <w:r>
        <w:t>e synchronization status information from OAM. RAN time synchronization internal status information includes e.g. synchronization state, primary source information (e.g. type, quality, lock state), relevant PTP dataset members such as clock class (if PTP a</w:t>
      </w:r>
      <w:r>
        <w:t>pplies), the more general UTC traceability information, stability and clock accuracy.</w:t>
      </w:r>
    </w:p>
    <w:p w:rsidR="00B15DED" w:rsidRDefault="00365AC1">
      <w:pPr>
        <w:pStyle w:val="B3"/>
      </w:pPr>
      <w:r>
        <w:t>-</w:t>
      </w:r>
      <w:r>
        <w:tab/>
        <w:t>As an alternative option, TSCTSF subscribes for RAN time synchronization status information from OAM. RAN time synchronization status information includes e.g. synchron</w:t>
      </w:r>
      <w:r>
        <w:t>ization state, primary source information (e.g. type, quality, lock state), relevant PTP dataset members such clock class (if PTP applies), the more general UTC traceability, stability and clock accuracy information.</w:t>
      </w:r>
    </w:p>
    <w:p w:rsidR="00B15DED" w:rsidRDefault="00365AC1">
      <w:pPr>
        <w:pStyle w:val="B3"/>
      </w:pPr>
      <w:r>
        <w:t>-</w:t>
      </w:r>
      <w:r>
        <w:tab/>
        <w:t>If UPF/NW-TT is involved in providing</w:t>
      </w:r>
      <w:r>
        <w:t xml:space="preserve"> time information to DS-TT, TSCTSF subscribes for receiving time synchronization status from UPF (i.e. the status of the synchronization of the UPF with the transport network timing):</w:t>
      </w:r>
    </w:p>
    <w:p w:rsidR="00B15DED" w:rsidRDefault="00365AC1">
      <w:pPr>
        <w:pStyle w:val="B4"/>
      </w:pPr>
      <w:r>
        <w:t>-</w:t>
      </w:r>
      <w:r>
        <w:tab/>
        <w:t>Based on this, UPF reports transport network time synch status (e.g. r</w:t>
      </w:r>
      <w:r>
        <w:t>elevant PTP dataset members such as clock class (if PTP applies), UTC traceability information and clock accuracy and stability) to TSCTSF.</w:t>
      </w:r>
    </w:p>
    <w:p w:rsidR="00B15DED" w:rsidRDefault="00365AC1">
      <w:pPr>
        <w:pStyle w:val="NO"/>
      </w:pPr>
      <w:r>
        <w:t>NOTE 1:</w:t>
      </w:r>
      <w:r>
        <w:tab/>
        <w:t xml:space="preserve">UPF time synchronization status is only needed for the option when UPF/NW-TT is generating and timestamping </w:t>
      </w:r>
      <w:r>
        <w:t>messages for the DS-TT, which are forwarded from DS-TT adding residence time</w:t>
      </w:r>
    </w:p>
    <w:p w:rsidR="00B15DED" w:rsidRDefault="00365AC1">
      <w:pPr>
        <w:pStyle w:val="B1"/>
      </w:pPr>
      <w:r>
        <w:t>-</w:t>
      </w:r>
      <w:r>
        <w:tab/>
      </w:r>
      <w:bookmarkStart w:id="11" w:name="OLE_LINK1"/>
      <w:r>
        <w:t xml:space="preserve">Determining UEs </w:t>
      </w:r>
      <w:del w:id="12" w:author="CMCC" w:date="2022-04-28T14:36:00Z">
        <w:r>
          <w:rPr>
            <w:lang w:val="en-US"/>
          </w:rPr>
          <w:delText>impacted</w:delText>
        </w:r>
      </w:del>
      <w:ins w:id="13" w:author="CMCC" w:date="2022-04-28T14:36:00Z">
        <w:r>
          <w:rPr>
            <w:rFonts w:eastAsia="宋体" w:hint="eastAsia"/>
            <w:lang w:val="en-US" w:eastAsia="zh-CN"/>
          </w:rPr>
          <w:t>served</w:t>
        </w:r>
      </w:ins>
      <w:r>
        <w:t xml:space="preserve"> by RAN time synchronization status degradation or improvement</w:t>
      </w:r>
      <w:bookmarkEnd w:id="11"/>
      <w:r>
        <w:t>:</w:t>
      </w:r>
    </w:p>
    <w:p w:rsidR="00B15DED" w:rsidRDefault="00365AC1">
      <w:pPr>
        <w:pStyle w:val="B2"/>
        <w:rPr>
          <w:lang w:val="en-US"/>
        </w:rPr>
      </w:pPr>
      <w:r>
        <w:rPr>
          <w:lang w:val="en-US"/>
        </w:rPr>
        <w:t>-</w:t>
      </w:r>
      <w:r>
        <w:rPr>
          <w:lang w:val="en-US"/>
        </w:rPr>
        <w:tab/>
        <w:t>TSCTSF subscribes to receive location information (RAN node granularity) from AMF</w:t>
      </w:r>
      <w:r>
        <w:rPr>
          <w:lang w:val="en-US"/>
        </w:rPr>
        <w:t xml:space="preserve"> for UEs that AF requested time synchronization for.</w:t>
      </w:r>
    </w:p>
    <w:p w:rsidR="00B15DED" w:rsidRDefault="00365AC1">
      <w:pPr>
        <w:pStyle w:val="B2"/>
        <w:rPr>
          <w:ins w:id="14" w:author="CMCC" w:date="2022-04-27T15:47:00Z"/>
          <w:lang w:val="en-US"/>
        </w:rPr>
      </w:pPr>
      <w:r>
        <w:rPr>
          <w:lang w:val="en-US"/>
        </w:rPr>
        <w:t>-</w:t>
      </w:r>
      <w:r>
        <w:rPr>
          <w:lang w:val="en-US"/>
        </w:rPr>
        <w:tab/>
        <w:t xml:space="preserve">TSCTSF requests UEs for which an AF requested time synchronization to perform a Registration Update if the UE is in CM-IDLE and detects a change in the RAN time synchronization status information (see </w:t>
      </w:r>
      <w:r>
        <w:rPr>
          <w:lang w:val="en-US"/>
        </w:rPr>
        <w:t>below) for the current cell or when re-selecting to a different cell. This ensures that the CN is made aware of the location of a UE in case the RAN time synchronization status changes while a UE that has been configured to receive time information is in C</w:t>
      </w:r>
      <w:r>
        <w:rPr>
          <w:lang w:val="en-US"/>
        </w:rPr>
        <w:t>M-IDLE.</w:t>
      </w:r>
    </w:p>
    <w:p w:rsidR="00B15DED" w:rsidRDefault="00365AC1">
      <w:pPr>
        <w:pStyle w:val="B2"/>
        <w:rPr>
          <w:ins w:id="15" w:author="CMCC" w:date="2022-04-28T10:09:00Z"/>
          <w:lang w:val="en-US" w:eastAsia="zh-CN"/>
        </w:rPr>
      </w:pPr>
      <w:ins w:id="16" w:author="CMCC" w:date="2022-04-27T15:47:00Z">
        <w:r>
          <w:rPr>
            <w:lang w:val="en-US"/>
          </w:rPr>
          <w:t>-</w:t>
        </w:r>
        <w:r>
          <w:rPr>
            <w:lang w:val="en-US"/>
          </w:rPr>
          <w:tab/>
          <w:t xml:space="preserve">If TSCTSF receives time synchronization status information for NG-RAN nodes from NWDAF (or from OAM directly) indicating time synchronization status degradation or improvement, then TSCTSF determines the UEs served by those NG-RAN nodes based on </w:t>
        </w:r>
        <w:r>
          <w:rPr>
            <w:lang w:val="en-US"/>
          </w:rPr>
          <w:t>location information received from AMF.</w:t>
        </w:r>
      </w:ins>
      <w:r>
        <w:rPr>
          <w:rFonts w:eastAsia="宋体" w:hint="eastAsia"/>
          <w:lang w:val="en-US" w:eastAsia="zh-CN"/>
        </w:rPr>
        <w:t xml:space="preserve"> </w:t>
      </w:r>
    </w:p>
    <w:p w:rsidR="00B15DED" w:rsidRDefault="00365AC1">
      <w:pPr>
        <w:pStyle w:val="B1"/>
      </w:pPr>
      <w:r>
        <w:t>-</w:t>
      </w:r>
      <w:r>
        <w:tab/>
        <w:t xml:space="preserve">Determining UEs </w:t>
      </w:r>
      <w:del w:id="17" w:author="CMCC" w:date="2022-04-28T14:38:00Z">
        <w:r>
          <w:rPr>
            <w:lang w:val="en-US"/>
          </w:rPr>
          <w:delText>impacted</w:delText>
        </w:r>
      </w:del>
      <w:ins w:id="18" w:author="CMCC" w:date="2022-04-28T14:39:00Z">
        <w:r>
          <w:rPr>
            <w:rFonts w:eastAsia="宋体" w:hint="eastAsia"/>
            <w:lang w:val="en-US" w:eastAsia="zh-CN"/>
          </w:rPr>
          <w:t>served</w:t>
        </w:r>
      </w:ins>
      <w:r>
        <w:t xml:space="preserve"> by UPF time synchronization</w:t>
      </w:r>
      <w:ins w:id="19" w:author="CMCC" w:date="2022-04-28T14:39:00Z">
        <w:r>
          <w:rPr>
            <w:rFonts w:eastAsia="宋体" w:hint="eastAsia"/>
            <w:lang w:val="en-US" w:eastAsia="zh-CN"/>
          </w:rPr>
          <w:t xml:space="preserve"> </w:t>
        </w:r>
      </w:ins>
      <w:r>
        <w:t>status degradation or improvement (only for the case when UPF/NW-TT is involved in providing time information to DS-TT):</w:t>
      </w:r>
    </w:p>
    <w:p w:rsidR="00B15DED" w:rsidRDefault="00365AC1">
      <w:pPr>
        <w:pStyle w:val="B2"/>
        <w:rPr>
          <w:del w:id="20" w:author="CMCC" w:date="2022-04-27T15:47:00Z"/>
        </w:rPr>
      </w:pPr>
      <w:del w:id="21" w:author="CMCC" w:date="2022-04-27T15:47:00Z">
        <w:r>
          <w:delText>-</w:delText>
        </w:r>
        <w:r>
          <w:tab/>
          <w:delText>If TSCTSF receives time synchro</w:delText>
        </w:r>
        <w:r>
          <w:delText>nization status information for NG-RAN nodes from NWDAF (or from OAM directly) indicating time synchronization status degradation or improvement, then TSCTSF determines the UEs served by those NG-RAN nodes based on location information received from AMF.</w:delText>
        </w:r>
      </w:del>
    </w:p>
    <w:p w:rsidR="00B15DED" w:rsidRDefault="00365AC1">
      <w:pPr>
        <w:pStyle w:val="B2"/>
        <w:rPr>
          <w:lang w:val="en-US"/>
        </w:rPr>
      </w:pPr>
      <w:r>
        <w:rPr>
          <w:lang w:val="en-US"/>
        </w:rPr>
        <w:t>-</w:t>
      </w:r>
      <w:r>
        <w:rPr>
          <w:lang w:val="en-US"/>
        </w:rPr>
        <w:tab/>
        <w:t xml:space="preserve">If TSCTSF receives time synchronization status information from UPF indicating time synchronization status degradation or improvement, then the TSCTSF determines the UEs for which the UPF/NW-TT or the DS-TT co-located with those UEs is configured to send </w:t>
      </w:r>
      <w:r>
        <w:rPr>
          <w:lang w:val="en-US"/>
        </w:rPr>
        <w:t>(g)PTP messages.</w:t>
      </w:r>
    </w:p>
    <w:p w:rsidR="00B15DED" w:rsidRDefault="00365AC1">
      <w:pPr>
        <w:pStyle w:val="B1"/>
      </w:pPr>
      <w:r>
        <w:t>-</w:t>
      </w:r>
      <w:r>
        <w:tab/>
        <w:t>Inform AFs about network timing synchronization status degradation or improvement:</w:t>
      </w:r>
    </w:p>
    <w:p w:rsidR="00B15DED" w:rsidRDefault="00365AC1">
      <w:pPr>
        <w:pStyle w:val="B3"/>
      </w:pPr>
      <w:r>
        <w:t>-</w:t>
      </w:r>
      <w:r>
        <w:tab/>
        <w:t xml:space="preserve">If TSCTSF has determined UEs </w:t>
      </w:r>
      <w:del w:id="22" w:author="CMCC" w:date="2022-04-28T10:20:00Z">
        <w:r>
          <w:rPr>
            <w:lang w:val="en-US"/>
          </w:rPr>
          <w:delText>impacted</w:delText>
        </w:r>
      </w:del>
      <w:ins w:id="23" w:author="CMCC" w:date="2022-04-28T10:20:00Z">
        <w:r>
          <w:rPr>
            <w:rFonts w:eastAsia="宋体" w:hint="eastAsia"/>
            <w:lang w:val="en-US" w:eastAsia="zh-CN"/>
          </w:rPr>
          <w:t>served</w:t>
        </w:r>
      </w:ins>
      <w:r>
        <w:t xml:space="preserve"> by RAN or UPF time synchronization status degradation or improvement then TSCTSF informs the AF about the ne</w:t>
      </w:r>
      <w:r>
        <w:t>twork timing synchronization status</w:t>
      </w:r>
      <w:ins w:id="24" w:author="CMCC" w:date="2022-04-28T14:37:00Z">
        <w:r>
          <w:rPr>
            <w:rFonts w:eastAsia="宋体" w:hint="eastAsia"/>
            <w:lang w:val="en-US" w:eastAsia="zh-CN"/>
          </w:rPr>
          <w:t xml:space="preserve"> </w:t>
        </w:r>
      </w:ins>
      <w:del w:id="25" w:author="CMCC" w:date="2022-04-28T14:37:00Z">
        <w:r>
          <w:delText xml:space="preserve"> for those UEs </w:delText>
        </w:r>
      </w:del>
      <w:r>
        <w:t>as follows:</w:t>
      </w:r>
    </w:p>
    <w:p w:rsidR="00B15DED" w:rsidRDefault="00365AC1">
      <w:pPr>
        <w:pStyle w:val="B4"/>
        <w:rPr>
          <w:rFonts w:eastAsia="宋体"/>
        </w:rPr>
      </w:pPr>
      <w:r>
        <w:t>-</w:t>
      </w:r>
      <w:r>
        <w:tab/>
        <w:t xml:space="preserve">For UEs </w:t>
      </w:r>
      <w:del w:id="26" w:author="CMCC" w:date="2022-04-28T14:38:00Z">
        <w:r>
          <w:rPr>
            <w:lang w:val="en-US"/>
          </w:rPr>
          <w:delText>impacted</w:delText>
        </w:r>
      </w:del>
      <w:ins w:id="27" w:author="CMCC" w:date="2022-04-28T14:38:00Z">
        <w:r>
          <w:rPr>
            <w:rFonts w:eastAsia="宋体" w:hint="eastAsia"/>
            <w:lang w:val="en-US" w:eastAsia="zh-CN"/>
          </w:rPr>
          <w:t>served</w:t>
        </w:r>
      </w:ins>
      <w:r>
        <w:t xml:space="preserve"> by RAN time synchronization status degradation or improvement for which the AF has requested </w:t>
      </w:r>
      <w:r>
        <w:rPr>
          <w:rFonts w:eastAsia="宋体"/>
        </w:rPr>
        <w:t xml:space="preserve">5G access stratum time distribution, TSCTSF determines if the Time </w:t>
      </w:r>
      <w:r>
        <w:rPr>
          <w:rFonts w:eastAsia="宋体"/>
        </w:rPr>
        <w:t>synchronization error budget provided by the AF can be met given the change of clock accuracy for the RAN node serving the UE:</w:t>
      </w:r>
    </w:p>
    <w:p w:rsidR="00B15DED" w:rsidRDefault="00365AC1">
      <w:pPr>
        <w:pStyle w:val="B4"/>
        <w:rPr>
          <w:ins w:id="28" w:author="CMCC2" w:date="2022-05-16T15:27:00Z"/>
        </w:rPr>
      </w:pPr>
      <w:r>
        <w:t>-</w:t>
      </w:r>
      <w:r>
        <w:tab/>
        <w:t xml:space="preserve">If the sum of the clock accuracy of the RAN node serving a UE and the Uu time synchronization error budget previously </w:t>
      </w:r>
      <w:r>
        <w:t>calculated for the UE (see clause 5.27.1.9 of TS 23.501 [2])</w:t>
      </w:r>
    </w:p>
    <w:p w:rsidR="00B15DED" w:rsidRDefault="00365AC1">
      <w:pPr>
        <w:pStyle w:val="B4"/>
        <w:rPr>
          <w:ins w:id="29" w:author="CMCC" w:date="2022-04-28T14:41:00Z"/>
          <w:lang w:val="en-US"/>
        </w:rPr>
      </w:pPr>
      <w:ins w:id="30" w:author="CMCC2" w:date="2022-05-16T15:27:00Z">
        <w:r>
          <w:rPr>
            <w:rFonts w:eastAsia="宋体" w:hint="eastAsia"/>
            <w:lang w:val="en-US" w:eastAsia="zh-CN"/>
          </w:rPr>
          <w:t xml:space="preserve">- </w:t>
        </w:r>
      </w:ins>
      <w:r>
        <w:t xml:space="preserve"> exceeds the Time synchronization error budget provided by the AF, then the TSCTSF informs the AF that t</w:t>
      </w:r>
      <w:bookmarkStart w:id="31" w:name="OLE_LINK4"/>
      <w:r>
        <w:t>he time synchronization request cannot be fulfilled</w:t>
      </w:r>
      <w:bookmarkEnd w:id="31"/>
      <w:r>
        <w:t xml:space="preserve"> for the </w:t>
      </w:r>
      <w:del w:id="32" w:author="CMCC" w:date="2022-04-28T15:03:00Z">
        <w:r>
          <w:rPr>
            <w:lang w:val="en-US"/>
          </w:rPr>
          <w:delText>impacted</w:delText>
        </w:r>
      </w:del>
      <w:ins w:id="33" w:author="CMCC" w:date="2022-04-28T15:03:00Z">
        <w:r>
          <w:rPr>
            <w:rFonts w:eastAsia="宋体" w:hint="eastAsia"/>
            <w:lang w:val="en-US" w:eastAsia="zh-CN"/>
          </w:rPr>
          <w:t>served</w:t>
        </w:r>
      </w:ins>
      <w:r>
        <w:t xml:space="preserve"> UE</w:t>
      </w:r>
      <w:ins w:id="34" w:author="CMCC" w:date="2022-04-28T14:47:00Z">
        <w:r>
          <w:rPr>
            <w:rFonts w:eastAsia="宋体" w:hint="eastAsia"/>
            <w:lang w:val="en-US" w:eastAsia="zh-CN"/>
          </w:rPr>
          <w:t>,</w:t>
        </w:r>
      </w:ins>
      <w:ins w:id="35" w:author="CMCC" w:date="2022-04-28T14:45:00Z">
        <w:r>
          <w:rPr>
            <w:rFonts w:eastAsia="宋体" w:hint="eastAsia"/>
            <w:lang w:val="en-US" w:eastAsia="zh-CN"/>
          </w:rPr>
          <w:t xml:space="preserve"> and </w:t>
        </w:r>
      </w:ins>
      <w:ins w:id="36" w:author="CMCC" w:date="2022-04-28T15:03:00Z">
        <w:r>
          <w:rPr>
            <w:rFonts w:eastAsia="宋体" w:hint="eastAsia"/>
            <w:lang w:val="en-US" w:eastAsia="zh-CN"/>
          </w:rPr>
          <w:t xml:space="preserve">also </w:t>
        </w:r>
      </w:ins>
      <w:ins w:id="37" w:author="CMCC" w:date="2022-04-28T14:45:00Z">
        <w:r>
          <w:rPr>
            <w:rFonts w:eastAsia="宋体" w:hint="eastAsia"/>
            <w:lang w:val="en-US" w:eastAsia="zh-CN"/>
          </w:rPr>
          <w:t>r</w:t>
        </w:r>
        <w:r>
          <w:rPr>
            <w:rFonts w:eastAsia="宋体" w:hint="eastAsia"/>
            <w:lang w:val="en-US" w:eastAsia="zh-CN"/>
          </w:rPr>
          <w:t>epor</w:t>
        </w:r>
      </w:ins>
      <w:ins w:id="38" w:author="CMCC" w:date="2022-05-05T15:08:00Z">
        <w:r>
          <w:rPr>
            <w:rFonts w:eastAsia="宋体" w:hint="eastAsia"/>
            <w:lang w:val="en-US" w:eastAsia="zh-CN"/>
          </w:rPr>
          <w:t xml:space="preserve">ts </w:t>
        </w:r>
      </w:ins>
      <w:ins w:id="39" w:author="CMCC" w:date="2022-04-28T14:45:00Z">
        <w:r>
          <w:rPr>
            <w:rFonts w:eastAsia="宋体" w:hint="eastAsia"/>
            <w:lang w:val="en-US" w:eastAsia="zh-CN"/>
          </w:rPr>
          <w:t>the corresponding</w:t>
        </w:r>
      </w:ins>
      <w:bookmarkStart w:id="40" w:name="OLE_LINK3"/>
      <w:ins w:id="41" w:author="CMCC" w:date="2022-04-28T14:52:00Z">
        <w:r>
          <w:rPr>
            <w:rFonts w:eastAsia="宋体" w:hint="eastAsia"/>
            <w:lang w:val="en-US" w:eastAsia="zh-CN"/>
          </w:rPr>
          <w:t xml:space="preserve"> </w:t>
        </w:r>
      </w:ins>
      <w:ins w:id="42" w:author="CMCC" w:date="2022-04-28T14:46:00Z">
        <w:r>
          <w:rPr>
            <w:rFonts w:eastAsia="宋体" w:hint="eastAsia"/>
            <w:lang w:val="en-US" w:eastAsia="zh-CN"/>
          </w:rPr>
          <w:t>location information</w:t>
        </w:r>
      </w:ins>
      <w:ins w:id="43" w:author="CMCC" w:date="2022-04-28T14:53:00Z">
        <w:r>
          <w:rPr>
            <w:rFonts w:eastAsia="宋体" w:hint="eastAsia"/>
            <w:lang w:val="en-US" w:eastAsia="zh-CN"/>
          </w:rPr>
          <w:t xml:space="preserve"> of the UE</w:t>
        </w:r>
      </w:ins>
      <w:bookmarkEnd w:id="40"/>
      <w:r>
        <w:rPr>
          <w:lang w:val="en-US"/>
        </w:rPr>
        <w:t>.</w:t>
      </w:r>
    </w:p>
    <w:p w:rsidR="00B15DED" w:rsidRDefault="00365AC1">
      <w:pPr>
        <w:pStyle w:val="B4"/>
        <w:rPr>
          <w:ins w:id="44" w:author="CMCC" w:date="2022-04-28T14:42:00Z"/>
          <w:rFonts w:eastAsia="宋体"/>
          <w:lang w:val="en-US" w:eastAsia="zh-CN"/>
        </w:rPr>
      </w:pPr>
      <w:ins w:id="45" w:author="CMCC" w:date="2022-04-28T14:42:00Z">
        <w:r>
          <w:lastRenderedPageBreak/>
          <w:t>-</w:t>
        </w:r>
        <w:r>
          <w:tab/>
        </w:r>
      </w:ins>
      <w:ins w:id="46" w:author="CMCC2" w:date="2022-05-16T15:28:00Z">
        <w:r>
          <w:rPr>
            <w:rFonts w:eastAsia="宋体" w:hint="eastAsia"/>
            <w:lang w:val="en-US" w:eastAsia="zh-CN"/>
          </w:rPr>
          <w:t xml:space="preserve">not </w:t>
        </w:r>
        <w:r>
          <w:t>exceeds the Time synchronization error budget provided by the AF</w:t>
        </w:r>
      </w:ins>
      <w:ins w:id="47" w:author="CMCC" w:date="2022-04-28T14:47:00Z">
        <w:del w:id="48" w:author="CMCC2" w:date="2022-05-16T15:28:00Z">
          <w:r>
            <w:rPr>
              <w:rFonts w:eastAsia="宋体" w:hint="eastAsia"/>
              <w:lang w:val="en-US" w:eastAsia="zh-CN"/>
            </w:rPr>
            <w:delText>Otherwise</w:delText>
          </w:r>
        </w:del>
      </w:ins>
      <w:ins w:id="49" w:author="CMCC" w:date="2022-04-28T14:42:00Z">
        <w:r>
          <w:rPr>
            <w:rFonts w:eastAsia="宋体" w:hint="eastAsia"/>
            <w:lang w:val="en-US" w:eastAsia="zh-CN"/>
          </w:rPr>
          <w:t>, the</w:t>
        </w:r>
      </w:ins>
      <w:ins w:id="50" w:author="CMCC" w:date="2022-04-28T14:43:00Z">
        <w:r>
          <w:rPr>
            <w:rFonts w:eastAsia="宋体" w:hint="eastAsia"/>
            <w:lang w:val="en-US" w:eastAsia="zh-CN"/>
          </w:rPr>
          <w:t xml:space="preserve"> </w:t>
        </w:r>
        <w:r>
          <w:rPr>
            <w:rFonts w:eastAsia="宋体"/>
            <w:lang w:val="en-US" w:eastAsia="zh-CN"/>
          </w:rPr>
          <w:t>TSCTSF may receive the UE subscription information (i.e., UE</w:t>
        </w:r>
      </w:ins>
      <w:ins w:id="51" w:author="CMCC" w:date="2022-04-28T14:44:00Z">
        <w:r>
          <w:rPr>
            <w:rFonts w:eastAsia="宋体"/>
            <w:lang w:val="en-US" w:eastAsia="zh-CN"/>
          </w:rPr>
          <w:t>’</w:t>
        </w:r>
      </w:ins>
      <w:ins w:id="52" w:author="CMCC" w:date="2022-04-28T14:43:00Z">
        <w:r>
          <w:rPr>
            <w:rFonts w:eastAsia="宋体"/>
            <w:lang w:val="en-US" w:eastAsia="zh-CN"/>
          </w:rPr>
          <w:t xml:space="preserve">s KPI for time synchronization, such as clock </w:t>
        </w:r>
        <w:r>
          <w:rPr>
            <w:rFonts w:eastAsia="宋体"/>
            <w:lang w:val="en-US" w:eastAsia="zh-CN"/>
          </w:rPr>
          <w:t>accuracy, clock drift, jitter, periodicity, start time and/or stop time) from UDM/UDR</w:t>
        </w:r>
      </w:ins>
      <w:ins w:id="53" w:author="CMCC" w:date="2022-04-28T14:56:00Z">
        <w:r>
          <w:rPr>
            <w:rFonts w:eastAsia="宋体" w:hint="eastAsia"/>
            <w:lang w:val="en-US" w:eastAsia="zh-CN"/>
          </w:rPr>
          <w:t xml:space="preserve">, </w:t>
        </w:r>
      </w:ins>
      <w:ins w:id="54" w:author="CMCC" w:date="2022-05-05T19:36:00Z">
        <w:r>
          <w:rPr>
            <w:rFonts w:eastAsia="宋体" w:hint="eastAsia"/>
            <w:lang w:val="en-US" w:eastAsia="zh-CN"/>
          </w:rPr>
          <w:t>based on</w:t>
        </w:r>
      </w:ins>
      <w:ins w:id="55" w:author="CMCC" w:date="2022-04-28T14:56:00Z">
        <w:r>
          <w:rPr>
            <w:rFonts w:eastAsia="宋体" w:hint="eastAsia"/>
            <w:lang w:val="en-US" w:eastAsia="zh-CN"/>
          </w:rPr>
          <w:t xml:space="preserve"> which </w:t>
        </w:r>
      </w:ins>
      <w:ins w:id="56" w:author="CMCC" w:date="2022-04-28T14:43:00Z">
        <w:r>
          <w:rPr>
            <w:rFonts w:eastAsia="宋体"/>
            <w:lang w:val="en-US" w:eastAsia="zh-CN"/>
          </w:rPr>
          <w:t>TSCTSF further determine</w:t>
        </w:r>
      </w:ins>
      <w:ins w:id="57" w:author="CMCC" w:date="2022-04-28T14:55:00Z">
        <w:r>
          <w:rPr>
            <w:rFonts w:eastAsia="宋体" w:hint="eastAsia"/>
            <w:lang w:val="en-US" w:eastAsia="zh-CN"/>
          </w:rPr>
          <w:t>s</w:t>
        </w:r>
      </w:ins>
      <w:ins w:id="58" w:author="CMCC" w:date="2022-04-28T14:43:00Z">
        <w:r>
          <w:rPr>
            <w:rFonts w:eastAsia="宋体"/>
            <w:lang w:val="en-US" w:eastAsia="zh-CN"/>
          </w:rPr>
          <w:t xml:space="preserve"> </w:t>
        </w:r>
      </w:ins>
      <w:ins w:id="59" w:author="CMCC" w:date="2022-04-28T14:53:00Z">
        <w:r>
          <w:rPr>
            <w:rFonts w:eastAsia="宋体" w:hint="eastAsia"/>
            <w:lang w:val="en-US" w:eastAsia="zh-CN"/>
          </w:rPr>
          <w:t xml:space="preserve">whether </w:t>
        </w:r>
      </w:ins>
      <w:ins w:id="60" w:author="CMCC" w:date="2022-04-28T14:43:00Z">
        <w:r>
          <w:rPr>
            <w:rFonts w:eastAsia="宋体"/>
            <w:lang w:val="en-US" w:eastAsia="zh-CN"/>
          </w:rPr>
          <w:t>the UE</w:t>
        </w:r>
      </w:ins>
      <w:ins w:id="61" w:author="CMCC" w:date="2022-04-28T14:53:00Z">
        <w:r>
          <w:rPr>
            <w:rFonts w:eastAsia="宋体"/>
            <w:lang w:val="en-US" w:eastAsia="zh-CN"/>
          </w:rPr>
          <w:t>’</w:t>
        </w:r>
        <w:r>
          <w:rPr>
            <w:rFonts w:eastAsia="宋体" w:hint="eastAsia"/>
            <w:lang w:val="en-US" w:eastAsia="zh-CN"/>
          </w:rPr>
          <w:t xml:space="preserve">s KPI </w:t>
        </w:r>
      </w:ins>
      <w:ins w:id="62" w:author="CMCC" w:date="2022-04-28T14:57:00Z">
        <w:r>
          <w:rPr>
            <w:rFonts w:eastAsia="宋体" w:hint="eastAsia"/>
            <w:lang w:val="en-US" w:eastAsia="zh-CN"/>
          </w:rPr>
          <w:t xml:space="preserve">is </w:t>
        </w:r>
      </w:ins>
      <w:ins w:id="63" w:author="CMCC" w:date="2022-04-28T14:54:00Z">
        <w:r>
          <w:rPr>
            <w:rFonts w:eastAsia="宋体" w:hint="eastAsia"/>
            <w:lang w:val="en-US" w:eastAsia="zh-CN"/>
          </w:rPr>
          <w:t>satisfied</w:t>
        </w:r>
      </w:ins>
      <w:ins w:id="64" w:author="CMCC" w:date="2022-04-28T14:43:00Z">
        <w:r>
          <w:rPr>
            <w:rFonts w:eastAsia="宋体"/>
            <w:lang w:val="en-US" w:eastAsia="zh-CN"/>
          </w:rPr>
          <w:t xml:space="preserve"> </w:t>
        </w:r>
      </w:ins>
      <w:ins w:id="65" w:author="CMCC" w:date="2022-05-06T09:50:00Z">
        <w:r>
          <w:rPr>
            <w:rFonts w:eastAsia="宋体" w:hint="eastAsia"/>
            <w:lang w:val="en-US" w:eastAsia="zh-CN"/>
          </w:rPr>
          <w:t>considering</w:t>
        </w:r>
      </w:ins>
      <w:ins w:id="66" w:author="CMCC" w:date="2022-05-06T09:51:00Z">
        <w:r>
          <w:rPr>
            <w:rFonts w:eastAsia="宋体" w:hint="eastAsia"/>
            <w:lang w:val="en-US" w:eastAsia="zh-CN"/>
          </w:rPr>
          <w:t xml:space="preserve"> the</w:t>
        </w:r>
      </w:ins>
      <w:ins w:id="67" w:author="CMCC" w:date="2022-04-28T14:43:00Z">
        <w:r>
          <w:rPr>
            <w:rFonts w:eastAsia="宋体"/>
            <w:lang w:val="en-US" w:eastAsia="zh-CN"/>
          </w:rPr>
          <w:t xml:space="preserve"> </w:t>
        </w:r>
      </w:ins>
      <w:ins w:id="68" w:author="CMCC" w:date="2022-04-28T14:44:00Z">
        <w:r>
          <w:rPr>
            <w:rFonts w:eastAsia="宋体" w:hint="eastAsia"/>
            <w:lang w:val="en-US" w:eastAsia="zh-CN"/>
          </w:rPr>
          <w:t>RAN</w:t>
        </w:r>
      </w:ins>
      <w:ins w:id="69" w:author="CMCC" w:date="2022-04-28T14:43:00Z">
        <w:r>
          <w:rPr>
            <w:rFonts w:eastAsia="宋体"/>
            <w:lang w:val="en-US" w:eastAsia="zh-CN"/>
          </w:rPr>
          <w:t xml:space="preserve"> time synchronization status degradation or improvement.</w:t>
        </w:r>
      </w:ins>
      <w:ins w:id="70" w:author="CMCC" w:date="2022-04-28T14:44:00Z">
        <w:r>
          <w:rPr>
            <w:rFonts w:eastAsia="宋体" w:hint="eastAsia"/>
            <w:lang w:val="en-US" w:eastAsia="zh-CN"/>
          </w:rPr>
          <w:t xml:space="preserve"> </w:t>
        </w:r>
      </w:ins>
      <w:ins w:id="71" w:author="CMCC" w:date="2022-04-28T14:54:00Z">
        <w:r>
          <w:rPr>
            <w:rFonts w:eastAsia="宋体" w:hint="eastAsia"/>
            <w:lang w:val="en-US" w:eastAsia="zh-CN"/>
          </w:rPr>
          <w:t xml:space="preserve">If </w:t>
        </w:r>
      </w:ins>
      <w:ins w:id="72" w:author="CMCC" w:date="2022-04-28T14:57:00Z">
        <w:r>
          <w:rPr>
            <w:rFonts w:eastAsia="宋体" w:hint="eastAsia"/>
            <w:lang w:val="en-US" w:eastAsia="zh-CN"/>
          </w:rPr>
          <w:t>not</w:t>
        </w:r>
      </w:ins>
      <w:ins w:id="73" w:author="CMCC" w:date="2022-04-28T14:54:00Z">
        <w:r>
          <w:rPr>
            <w:rFonts w:eastAsia="宋体" w:hint="eastAsia"/>
            <w:lang w:val="en-US" w:eastAsia="zh-CN"/>
          </w:rPr>
          <w:t>, t</w:t>
        </w:r>
      </w:ins>
      <w:ins w:id="74" w:author="CMCC" w:date="2022-04-28T14:44:00Z">
        <w:r>
          <w:rPr>
            <w:rFonts w:eastAsia="宋体" w:hint="eastAsia"/>
            <w:lang w:val="en-US" w:eastAsia="zh-CN"/>
          </w:rPr>
          <w:t xml:space="preserve">hen the </w:t>
        </w:r>
        <w:r>
          <w:rPr>
            <w:rFonts w:eastAsia="宋体" w:hint="eastAsia"/>
            <w:lang w:val="en-US" w:eastAsia="zh-CN"/>
          </w:rPr>
          <w:t>TSCTSF informs the AF</w:t>
        </w:r>
      </w:ins>
      <w:ins w:id="75" w:author="CMCC" w:date="2022-04-28T14:48:00Z">
        <w:r>
          <w:rPr>
            <w:rFonts w:eastAsia="宋体" w:hint="eastAsia"/>
            <w:lang w:val="en-US" w:eastAsia="zh-CN"/>
          </w:rPr>
          <w:t xml:space="preserve"> </w:t>
        </w:r>
      </w:ins>
      <w:ins w:id="76" w:author="CMCC" w:date="2022-04-28T14:55:00Z">
        <w:r>
          <w:rPr>
            <w:rFonts w:eastAsia="宋体" w:hint="eastAsia"/>
            <w:lang w:val="en-US" w:eastAsia="zh-CN"/>
          </w:rPr>
          <w:t xml:space="preserve">that </w:t>
        </w:r>
      </w:ins>
      <w:ins w:id="77" w:author="CMCC" w:date="2022-04-28T15:34:00Z">
        <w:r>
          <w:rPr>
            <w:rFonts w:eastAsia="宋体" w:hint="eastAsia"/>
            <w:lang w:val="en-US" w:eastAsia="zh-CN"/>
          </w:rPr>
          <w:t>althoug</w:t>
        </w:r>
      </w:ins>
      <w:ins w:id="78" w:author="CMCC" w:date="2022-04-28T15:35:00Z">
        <w:r>
          <w:rPr>
            <w:rFonts w:eastAsia="宋体" w:hint="eastAsia"/>
            <w:lang w:val="en-US" w:eastAsia="zh-CN"/>
          </w:rPr>
          <w:t>h t</w:t>
        </w:r>
        <w:r>
          <w:t xml:space="preserve">he </w:t>
        </w:r>
      </w:ins>
      <w:ins w:id="79" w:author="CMCC" w:date="2022-05-06T09:51:00Z">
        <w:r>
          <w:rPr>
            <w:rFonts w:eastAsia="宋体" w:hint="eastAsia"/>
            <w:lang w:val="en-US" w:eastAsia="zh-CN"/>
          </w:rPr>
          <w:t>AF</w:t>
        </w:r>
        <w:r>
          <w:rPr>
            <w:rFonts w:eastAsia="宋体"/>
            <w:lang w:val="en-US" w:eastAsia="zh-CN"/>
          </w:rPr>
          <w:t>’</w:t>
        </w:r>
        <w:r>
          <w:rPr>
            <w:rFonts w:eastAsia="宋体" w:hint="eastAsia"/>
            <w:lang w:val="en-US" w:eastAsia="zh-CN"/>
          </w:rPr>
          <w:t xml:space="preserve">s </w:t>
        </w:r>
      </w:ins>
      <w:ins w:id="80" w:author="CMCC" w:date="2022-04-28T15:35:00Z">
        <w:r>
          <w:t>time synchronization request can be fulfilled</w:t>
        </w:r>
        <w:r>
          <w:rPr>
            <w:rFonts w:eastAsia="宋体" w:hint="eastAsia"/>
            <w:lang w:val="en-US" w:eastAsia="zh-CN"/>
          </w:rPr>
          <w:t xml:space="preserve">, </w:t>
        </w:r>
      </w:ins>
      <w:ins w:id="81" w:author="CMCC" w:date="2022-04-28T14:55:00Z">
        <w:r>
          <w:rPr>
            <w:rFonts w:eastAsia="宋体" w:hint="eastAsia"/>
            <w:lang w:val="en-US" w:eastAsia="zh-CN"/>
          </w:rPr>
          <w:t>the UE</w:t>
        </w:r>
        <w:r>
          <w:rPr>
            <w:rFonts w:eastAsia="宋体"/>
            <w:lang w:val="en-US" w:eastAsia="zh-CN"/>
          </w:rPr>
          <w:t>’</w:t>
        </w:r>
        <w:r>
          <w:rPr>
            <w:rFonts w:eastAsia="宋体" w:hint="eastAsia"/>
            <w:lang w:val="en-US" w:eastAsia="zh-CN"/>
          </w:rPr>
          <w:t>s KPI cannot be satisfied, and report</w:t>
        </w:r>
      </w:ins>
      <w:ins w:id="82" w:author="CMCC" w:date="2022-05-05T15:06:00Z">
        <w:r>
          <w:rPr>
            <w:rFonts w:eastAsia="宋体" w:hint="eastAsia"/>
            <w:lang w:val="en-US" w:eastAsia="zh-CN"/>
          </w:rPr>
          <w:t>s</w:t>
        </w:r>
      </w:ins>
      <w:ins w:id="83" w:author="CMCC" w:date="2022-04-28T14:55:00Z">
        <w:r>
          <w:rPr>
            <w:rFonts w:eastAsia="宋体" w:hint="eastAsia"/>
            <w:lang w:val="en-US" w:eastAsia="zh-CN"/>
          </w:rPr>
          <w:t xml:space="preserve"> the </w:t>
        </w:r>
      </w:ins>
      <w:ins w:id="84" w:author="CMCC" w:date="2022-04-28T14:49:00Z">
        <w:r>
          <w:rPr>
            <w:rFonts w:eastAsia="宋体" w:hint="eastAsia"/>
            <w:lang w:val="en-US" w:eastAsia="zh-CN"/>
          </w:rPr>
          <w:t xml:space="preserve">corresponding location information </w:t>
        </w:r>
      </w:ins>
      <w:ins w:id="85" w:author="CMCC" w:date="2022-04-28T14:56:00Z">
        <w:r>
          <w:rPr>
            <w:rFonts w:eastAsia="宋体" w:hint="eastAsia"/>
            <w:lang w:val="en-US" w:eastAsia="zh-CN"/>
          </w:rPr>
          <w:t>of the UE</w:t>
        </w:r>
      </w:ins>
      <w:ins w:id="86" w:author="CMCC2" w:date="2022-05-16T15:28:00Z">
        <w:r>
          <w:rPr>
            <w:rFonts w:eastAsia="宋体" w:hint="eastAsia"/>
            <w:lang w:val="en-US" w:eastAsia="zh-CN"/>
          </w:rPr>
          <w:t xml:space="preserve">; </w:t>
        </w:r>
        <w:r>
          <w:t xml:space="preserve">Otherwise, the TSCTSF informs the AF that the time synchronization </w:t>
        </w:r>
        <w:r>
          <w:t>request can be fulfilled again for the impacted UE</w:t>
        </w:r>
      </w:ins>
      <w:ins w:id="87" w:author="CMCC" w:date="2022-04-28T14:49:00Z">
        <w:del w:id="88" w:author="CMCC2" w:date="2022-05-16T15:28:00Z">
          <w:r>
            <w:rPr>
              <w:rFonts w:eastAsia="宋体" w:hint="eastAsia"/>
              <w:lang w:val="en-US" w:eastAsia="zh-CN"/>
            </w:rPr>
            <w:delText>.</w:delText>
          </w:r>
        </w:del>
      </w:ins>
    </w:p>
    <w:p w:rsidR="00B15DED" w:rsidRDefault="00365AC1">
      <w:pPr>
        <w:pStyle w:val="B4"/>
        <w:rPr>
          <w:del w:id="89" w:author="CMCC2" w:date="2022-05-16T15:28:00Z"/>
        </w:rPr>
      </w:pPr>
      <w:del w:id="90" w:author="CMCC2" w:date="2022-05-16T15:28:00Z">
        <w:r>
          <w:delText>-</w:delText>
        </w:r>
        <w:r>
          <w:tab/>
          <w:delText>Otherwise, the TSCTSF informs the AF that the time synchronization request can be fulfilled again for the impacted UE.</w:delText>
        </w:r>
      </w:del>
    </w:p>
    <w:p w:rsidR="00B15DED" w:rsidRDefault="00365AC1">
      <w:pPr>
        <w:pStyle w:val="B3"/>
        <w:rPr>
          <w:rFonts w:eastAsia="宋体"/>
        </w:rPr>
      </w:pPr>
      <w:r>
        <w:t>-</w:t>
      </w:r>
      <w:r>
        <w:tab/>
        <w:t xml:space="preserve">For UEs for which the AF has requested </w:t>
      </w:r>
      <w:r>
        <w:rPr>
          <w:rFonts w:eastAsia="宋体"/>
        </w:rPr>
        <w:t>(g)PTP based time distribution</w:t>
      </w:r>
      <w:r>
        <w:t xml:space="preserve"> and which a</w:t>
      </w:r>
      <w:r>
        <w:t xml:space="preserve">re </w:t>
      </w:r>
      <w:ins w:id="91" w:author="CMCC" w:date="2022-04-28T15:07:00Z">
        <w:r>
          <w:rPr>
            <w:rFonts w:eastAsia="宋体" w:hint="eastAsia"/>
            <w:lang w:val="en-US" w:eastAsia="zh-CN"/>
          </w:rPr>
          <w:t>served</w:t>
        </w:r>
      </w:ins>
      <w:del w:id="92" w:author="CMCC" w:date="2022-04-28T15:07:00Z">
        <w:r>
          <w:delText>impacted</w:delText>
        </w:r>
      </w:del>
      <w:r>
        <w:t xml:space="preserve"> by RAN and/or UPF time synchronization status degradation or improvement, </w:t>
      </w:r>
      <w:r>
        <w:rPr>
          <w:rFonts w:eastAsia="宋体"/>
        </w:rPr>
        <w:t xml:space="preserve">TSCTSF determines if the Time synchronization error budget provided by the AF can be met given the change of clock accuracy for the RAN node serving the UE </w:t>
      </w:r>
      <w:r>
        <w:t>and/or t</w:t>
      </w:r>
      <w:r>
        <w:t>he change of clock accuracy reported by the UPF:</w:t>
      </w:r>
    </w:p>
    <w:p w:rsidR="00B15DED" w:rsidRDefault="00365AC1">
      <w:pPr>
        <w:pStyle w:val="B4"/>
      </w:pPr>
      <w:r>
        <w:t>-</w:t>
      </w:r>
      <w:r>
        <w:tab/>
        <w:t>If the sum of:</w:t>
      </w:r>
    </w:p>
    <w:p w:rsidR="00B15DED" w:rsidRDefault="00365AC1">
      <w:pPr>
        <w:pStyle w:val="B5"/>
      </w:pPr>
      <w:r>
        <w:t>-</w:t>
      </w:r>
      <w:r>
        <w:tab/>
        <w:t>the clock accuracy of the RAN node serving a UE;</w:t>
      </w:r>
    </w:p>
    <w:p w:rsidR="00B15DED" w:rsidRDefault="00365AC1">
      <w:pPr>
        <w:pStyle w:val="B5"/>
      </w:pPr>
      <w:r>
        <w:tab/>
        <w:t>the Uu time synchronization error budget previously calculated for the UE (see clause 5.27.1.9 of TS 23.501 [2]); and</w:t>
      </w:r>
    </w:p>
    <w:p w:rsidR="00B15DED" w:rsidRDefault="00365AC1">
      <w:pPr>
        <w:pStyle w:val="B5"/>
      </w:pPr>
      <w:r>
        <w:t>-</w:t>
      </w:r>
      <w:r>
        <w:tab/>
        <w:t>(in THE case NW-TT</w:t>
      </w:r>
      <w:r>
        <w:t xml:space="preserve"> is configured to act as Grandmaster on behalf of the UE/DS-TT) the clock accuracy reported by the UPF;</w:t>
      </w:r>
    </w:p>
    <w:p w:rsidR="00B15DED" w:rsidRDefault="00365AC1">
      <w:pPr>
        <w:pStyle w:val="B4"/>
        <w:rPr>
          <w:ins w:id="93" w:author="CMCC" w:date="2022-04-28T15:20:00Z"/>
          <w:rFonts w:eastAsia="宋体"/>
          <w:lang w:val="en-US" w:eastAsia="zh-CN"/>
        </w:rPr>
      </w:pPr>
      <w:r>
        <w:t>-</w:t>
      </w:r>
      <w:r>
        <w:tab/>
        <w:t xml:space="preserve">exceeds the </w:t>
      </w:r>
      <w:bookmarkStart w:id="94" w:name="OLE_LINK2"/>
      <w:r>
        <w:t>Time synchronization error budget</w:t>
      </w:r>
      <w:bookmarkEnd w:id="94"/>
      <w:r>
        <w:t xml:space="preserve"> provided by the AF, the TSCTSF informs the AF that the time synchronization request cannot be fulfilled </w:t>
      </w:r>
      <w:r>
        <w:t xml:space="preserve">for the </w:t>
      </w:r>
      <w:del w:id="95" w:author="CMCC" w:date="2022-04-28T15:08:00Z">
        <w:r>
          <w:rPr>
            <w:lang w:val="en-US"/>
          </w:rPr>
          <w:delText>impacted</w:delText>
        </w:r>
      </w:del>
      <w:ins w:id="96" w:author="CMCC" w:date="2022-04-28T15:08:00Z">
        <w:r>
          <w:rPr>
            <w:rFonts w:eastAsia="宋体" w:hint="eastAsia"/>
            <w:lang w:val="en-US" w:eastAsia="zh-CN"/>
          </w:rPr>
          <w:t>served</w:t>
        </w:r>
      </w:ins>
      <w:r>
        <w:t xml:space="preserve"> UE</w:t>
      </w:r>
      <w:ins w:id="97" w:author="CMCC" w:date="2022-04-28T15:08:00Z">
        <w:r>
          <w:rPr>
            <w:rFonts w:eastAsia="宋体" w:hint="eastAsia"/>
            <w:lang w:val="en-US" w:eastAsia="zh-CN"/>
          </w:rPr>
          <w:t>, and report</w:t>
        </w:r>
      </w:ins>
      <w:ins w:id="98" w:author="CMCC" w:date="2022-05-05T15:07:00Z">
        <w:r>
          <w:rPr>
            <w:rFonts w:eastAsia="宋体" w:hint="eastAsia"/>
            <w:lang w:val="en-US" w:eastAsia="zh-CN"/>
          </w:rPr>
          <w:t>s</w:t>
        </w:r>
      </w:ins>
      <w:ins w:id="99" w:author="CMCC" w:date="2022-04-28T15:08:00Z">
        <w:r>
          <w:rPr>
            <w:rFonts w:eastAsia="宋体" w:hint="eastAsia"/>
            <w:lang w:val="en-US" w:eastAsia="zh-CN"/>
          </w:rPr>
          <w:t xml:space="preserve"> the corresponding location information of the UE.</w:t>
        </w:r>
      </w:ins>
    </w:p>
    <w:p w:rsidR="00B15DED" w:rsidRDefault="00365AC1">
      <w:pPr>
        <w:pStyle w:val="B4"/>
      </w:pPr>
      <w:ins w:id="100" w:author="CMCC" w:date="2022-04-28T15:20:00Z">
        <w:r>
          <w:t>-</w:t>
        </w:r>
        <w:r>
          <w:tab/>
        </w:r>
      </w:ins>
      <w:ins w:id="101" w:author="CMCC" w:date="2022-04-28T15:21:00Z">
        <w:r>
          <w:rPr>
            <w:rFonts w:eastAsia="宋体" w:hint="eastAsia"/>
            <w:lang w:val="en-US" w:eastAsia="zh-CN"/>
          </w:rPr>
          <w:t xml:space="preserve">not </w:t>
        </w:r>
        <w:r>
          <w:t>exceeds the Time synchronization error budget provided by the AF</w:t>
        </w:r>
      </w:ins>
      <w:ins w:id="102" w:author="CMCC" w:date="2022-04-28T15:20:00Z">
        <w:r>
          <w:rPr>
            <w:rFonts w:eastAsia="宋体" w:hint="eastAsia"/>
            <w:lang w:val="en-US" w:eastAsia="zh-CN"/>
          </w:rPr>
          <w:t>, the TSCTSF may receive the UE subscription information (i.e., UE</w:t>
        </w:r>
        <w:r>
          <w:rPr>
            <w:rFonts w:eastAsia="宋体"/>
            <w:lang w:val="en-US" w:eastAsia="zh-CN"/>
          </w:rPr>
          <w:t>’</w:t>
        </w:r>
        <w:r>
          <w:rPr>
            <w:rFonts w:eastAsia="宋体" w:hint="eastAsia"/>
            <w:lang w:val="en-US" w:eastAsia="zh-CN"/>
          </w:rPr>
          <w:t xml:space="preserve">s KPI </w:t>
        </w:r>
        <w:bookmarkStart w:id="103" w:name="OLE_LINK8"/>
        <w:r>
          <w:rPr>
            <w:rFonts w:eastAsia="宋体" w:hint="eastAsia"/>
            <w:lang w:val="en-US" w:eastAsia="zh-CN"/>
          </w:rPr>
          <w:t>for time synchronization</w:t>
        </w:r>
        <w:bookmarkEnd w:id="103"/>
        <w:r>
          <w:rPr>
            <w:rFonts w:eastAsia="宋体" w:hint="eastAsia"/>
            <w:lang w:val="en-US" w:eastAsia="zh-CN"/>
          </w:rPr>
          <w:t xml:space="preserve">, such as clock accuracy, clock drift, jitter, periodicity, start time and/or stop time) from UDM/UDR, </w:t>
        </w:r>
      </w:ins>
      <w:ins w:id="104" w:author="CMCC" w:date="2022-05-05T19:28:00Z">
        <w:r>
          <w:rPr>
            <w:rFonts w:eastAsia="宋体" w:hint="eastAsia"/>
            <w:lang w:val="en-US" w:eastAsia="zh-CN"/>
          </w:rPr>
          <w:t xml:space="preserve">based on </w:t>
        </w:r>
      </w:ins>
      <w:ins w:id="105" w:author="CMCC" w:date="2022-04-28T15:20:00Z">
        <w:r>
          <w:rPr>
            <w:rFonts w:eastAsia="宋体" w:hint="eastAsia"/>
            <w:lang w:val="en-US" w:eastAsia="zh-CN"/>
          </w:rPr>
          <w:t>which TSCTSF further determines whether the UE</w:t>
        </w:r>
        <w:r>
          <w:rPr>
            <w:rFonts w:eastAsia="宋体"/>
            <w:lang w:val="en-US" w:eastAsia="zh-CN"/>
          </w:rPr>
          <w:t>’</w:t>
        </w:r>
        <w:r>
          <w:rPr>
            <w:rFonts w:eastAsia="宋体" w:hint="eastAsia"/>
            <w:lang w:val="en-US" w:eastAsia="zh-CN"/>
          </w:rPr>
          <w:t xml:space="preserve">s KPI is satisfied </w:t>
        </w:r>
      </w:ins>
      <w:ins w:id="106" w:author="CMCC" w:date="2022-05-06T09:52:00Z">
        <w:r>
          <w:rPr>
            <w:rFonts w:eastAsia="宋体" w:hint="eastAsia"/>
            <w:lang w:val="en-US" w:eastAsia="zh-CN"/>
          </w:rPr>
          <w:t xml:space="preserve">considering </w:t>
        </w:r>
      </w:ins>
      <w:ins w:id="107" w:author="CMCC" w:date="2022-04-28T15:20:00Z">
        <w:r>
          <w:rPr>
            <w:rFonts w:eastAsia="宋体" w:hint="eastAsia"/>
            <w:lang w:val="en-US" w:eastAsia="zh-CN"/>
          </w:rPr>
          <w:t>RAN and/o</w:t>
        </w:r>
      </w:ins>
      <w:ins w:id="108" w:author="CMCC" w:date="2022-04-28T15:21:00Z">
        <w:r>
          <w:rPr>
            <w:rFonts w:eastAsia="宋体" w:hint="eastAsia"/>
            <w:lang w:val="en-US" w:eastAsia="zh-CN"/>
          </w:rPr>
          <w:t>r</w:t>
        </w:r>
      </w:ins>
      <w:ins w:id="109" w:author="CMCC" w:date="2022-04-28T15:20:00Z">
        <w:r>
          <w:rPr>
            <w:rFonts w:eastAsia="宋体" w:hint="eastAsia"/>
            <w:lang w:val="en-US" w:eastAsia="zh-CN"/>
          </w:rPr>
          <w:t xml:space="preserve"> </w:t>
        </w:r>
      </w:ins>
      <w:ins w:id="110" w:author="CMCC" w:date="2022-04-28T15:21:00Z">
        <w:r>
          <w:rPr>
            <w:rFonts w:eastAsia="宋体" w:hint="eastAsia"/>
            <w:lang w:val="en-US" w:eastAsia="zh-CN"/>
          </w:rPr>
          <w:t xml:space="preserve">UPF </w:t>
        </w:r>
      </w:ins>
      <w:ins w:id="111" w:author="CMCC" w:date="2022-04-28T15:20:00Z">
        <w:r>
          <w:rPr>
            <w:rFonts w:eastAsia="宋体" w:hint="eastAsia"/>
            <w:lang w:val="en-US" w:eastAsia="zh-CN"/>
          </w:rPr>
          <w:t>time synchronization status degradation or improvem</w:t>
        </w:r>
        <w:r>
          <w:rPr>
            <w:rFonts w:eastAsia="宋体" w:hint="eastAsia"/>
            <w:lang w:val="en-US" w:eastAsia="zh-CN"/>
          </w:rPr>
          <w:t>ent. If not, then the TSCTSF informs the AF that the UE</w:t>
        </w:r>
        <w:r>
          <w:rPr>
            <w:rFonts w:eastAsia="宋体"/>
            <w:lang w:val="en-US" w:eastAsia="zh-CN"/>
          </w:rPr>
          <w:t>’</w:t>
        </w:r>
        <w:r>
          <w:rPr>
            <w:rFonts w:eastAsia="宋体" w:hint="eastAsia"/>
            <w:lang w:val="en-US" w:eastAsia="zh-CN"/>
          </w:rPr>
          <w:t>s KPI cannot be satisfied, and report</w:t>
        </w:r>
      </w:ins>
      <w:ins w:id="112" w:author="CMCC" w:date="2022-05-05T15:06:00Z">
        <w:r>
          <w:rPr>
            <w:rFonts w:eastAsia="宋体" w:hint="eastAsia"/>
            <w:lang w:val="en-US" w:eastAsia="zh-CN"/>
          </w:rPr>
          <w:t>s</w:t>
        </w:r>
      </w:ins>
      <w:ins w:id="113" w:author="CMCC" w:date="2022-04-28T15:20:00Z">
        <w:r>
          <w:rPr>
            <w:rFonts w:eastAsia="宋体" w:hint="eastAsia"/>
            <w:lang w:val="en-US" w:eastAsia="zh-CN"/>
          </w:rPr>
          <w:t xml:space="preserve"> the corresponding location information of the UE</w:t>
        </w:r>
      </w:ins>
      <w:ins w:id="114" w:author="CMCC2" w:date="2022-05-16T15:29:00Z">
        <w:r>
          <w:rPr>
            <w:rFonts w:eastAsia="宋体" w:hint="eastAsia"/>
            <w:lang w:val="en-US" w:eastAsia="zh-CN"/>
          </w:rPr>
          <w:t xml:space="preserve">; </w:t>
        </w:r>
        <w:r>
          <w:t>Otherwise, the TSCTSF informs the AF that the time synchronization request can be fulfilled again for the impac</w:t>
        </w:r>
        <w:r>
          <w:t>ted UE.</w:t>
        </w:r>
      </w:ins>
      <w:del w:id="115" w:author="CMCC2" w:date="2022-05-16T15:29:00Z">
        <w:r>
          <w:delText>.</w:delText>
        </w:r>
      </w:del>
    </w:p>
    <w:p w:rsidR="00B15DED" w:rsidRDefault="00365AC1">
      <w:pPr>
        <w:pStyle w:val="B4"/>
        <w:rPr>
          <w:del w:id="116" w:author="CMCC2" w:date="2022-05-16T15:29:00Z"/>
        </w:rPr>
      </w:pPr>
      <w:del w:id="117" w:author="CMCC2" w:date="2022-05-16T15:29:00Z">
        <w:r>
          <w:delText>-</w:delText>
        </w:r>
        <w:r>
          <w:tab/>
          <w:delText>Otherwise, the TSCTSF informs the AF that the time synchronization request can be fulfilled again for the impacted UE.</w:delText>
        </w:r>
      </w:del>
    </w:p>
    <w:p w:rsidR="00B15DED" w:rsidRDefault="00365AC1">
      <w:pPr>
        <w:pStyle w:val="EditorsNote"/>
      </w:pPr>
      <w:r>
        <w:t>Editor's note:</w:t>
      </w:r>
      <w:r>
        <w:tab/>
        <w:t xml:space="preserve">Whether and how to provide network timing synchronization status for the case that an AF requested time </w:t>
      </w:r>
      <w:r>
        <w:t>synchronization service in a specific coverage area depends on the progress of the related key issue.</w:t>
      </w:r>
    </w:p>
    <w:p w:rsidR="00B15DED" w:rsidRDefault="00365AC1">
      <w:pPr>
        <w:pStyle w:val="B1"/>
      </w:pPr>
      <w:bookmarkStart w:id="118" w:name="_Toc93073666"/>
      <w:r>
        <w:t>-</w:t>
      </w:r>
      <w:r>
        <w:tab/>
        <w:t>Informing UEs and devices attached to UE/DS-TT about network timing synchronization status:</w:t>
      </w:r>
    </w:p>
    <w:p w:rsidR="00B15DED" w:rsidRDefault="00365AC1">
      <w:pPr>
        <w:pStyle w:val="B2"/>
        <w:rPr>
          <w:lang w:val="en-US"/>
        </w:rPr>
      </w:pPr>
      <w:r>
        <w:rPr>
          <w:lang w:val="en-US"/>
        </w:rPr>
        <w:t>-</w:t>
      </w:r>
      <w:r>
        <w:rPr>
          <w:lang w:val="en-US"/>
        </w:rPr>
        <w:tab/>
        <w:t xml:space="preserve">NG-RAN detects network timing synchronization degradation </w:t>
      </w:r>
      <w:r>
        <w:rPr>
          <w:lang w:val="en-US"/>
        </w:rPr>
        <w:t>or failure based on implementation-specific means.</w:t>
      </w:r>
    </w:p>
    <w:p w:rsidR="00B15DED" w:rsidRDefault="00365AC1">
      <w:pPr>
        <w:pStyle w:val="B2"/>
        <w:rPr>
          <w:lang w:val="en-US"/>
        </w:rPr>
      </w:pPr>
      <w:r>
        <w:rPr>
          <w:lang w:val="en-US"/>
        </w:rPr>
        <w:t>-</w:t>
      </w:r>
      <w:r>
        <w:rPr>
          <w:lang w:val="en-US"/>
        </w:rPr>
        <w:tab/>
        <w:t xml:space="preserve">NG-RAN informs UEs about the time synchronization status by providing additional time synchronization status information (e.g. synchronization state, primary source description (e.g. type, quality, lock </w:t>
      </w:r>
      <w:r>
        <w:rPr>
          <w:lang w:val="en-US"/>
        </w:rPr>
        <w:t>state), clock class and information about traceability to UTC, clock accuracy and stability) to UEs in SIB or using dedicated RRC.</w:t>
      </w:r>
    </w:p>
    <w:p w:rsidR="00B15DED" w:rsidRDefault="00365AC1">
      <w:pPr>
        <w:pStyle w:val="NO"/>
      </w:pPr>
      <w:r>
        <w:t>NOTE 2:</w:t>
      </w:r>
      <w:r>
        <w:tab/>
        <w:t>Time synchronization status information provided to the UE using RRC is assumed to be used by the UE, e.g. for applic</w:t>
      </w:r>
      <w:r>
        <w:t>ations running on the UE or to provide time information to devices attached to the UE using implementation specific means. Time synchronization status information provided to UE/DS-TT by 5GC in (g)PTP (e.g. clock class, clock accuracy) is assumed to be con</w:t>
      </w:r>
      <w:r>
        <w:t>sumed by devices attached to the UE to which UE/DS-TT forwards the (g)PTP frames/packets.</w:t>
      </w:r>
    </w:p>
    <w:p w:rsidR="00B15DED" w:rsidRDefault="00365AC1">
      <w:pPr>
        <w:pStyle w:val="B2"/>
        <w:rPr>
          <w:lang w:val="en-US"/>
        </w:rPr>
      </w:pPr>
      <w:r>
        <w:rPr>
          <w:lang w:val="en-US"/>
        </w:rPr>
        <w:t>-</w:t>
      </w:r>
      <w:r>
        <w:rPr>
          <w:lang w:val="en-US"/>
        </w:rPr>
        <w:tab/>
        <w:t xml:space="preserve">If TSCTSF has determined UEs impacted by RAN or UPF time synchronization status degradation or improvement (see above) for which the AF has requested </w:t>
      </w:r>
      <w:r>
        <w:rPr>
          <w:rFonts w:eastAsia="宋体"/>
          <w:lang w:val="en-US"/>
        </w:rPr>
        <w:t>(g)PTP based t</w:t>
      </w:r>
      <w:r>
        <w:rPr>
          <w:rFonts w:eastAsia="宋体"/>
          <w:lang w:val="en-US"/>
        </w:rPr>
        <w:t>ime distribution</w:t>
      </w:r>
      <w:r>
        <w:rPr>
          <w:lang w:val="en-US"/>
        </w:rPr>
        <w:t xml:space="preserve"> and for which the</w:t>
      </w:r>
      <w:r>
        <w:rPr>
          <w:rFonts w:eastAsia="宋体"/>
          <w:lang w:val="en-US"/>
        </w:rPr>
        <w:t xml:space="preserve"> Time synchronization error budget provided by the AF </w:t>
      </w:r>
      <w:ins w:id="119" w:author="CMCC" w:date="2022-05-05T15:11:00Z">
        <w:r>
          <w:rPr>
            <w:rFonts w:eastAsia="宋体" w:hint="eastAsia"/>
            <w:lang w:val="en-US" w:eastAsia="zh-CN"/>
          </w:rPr>
          <w:t>or the UE</w:t>
        </w:r>
        <w:r>
          <w:rPr>
            <w:rFonts w:eastAsia="宋体"/>
            <w:lang w:val="en-US" w:eastAsia="zh-CN"/>
          </w:rPr>
          <w:t>’</w:t>
        </w:r>
        <w:r>
          <w:rPr>
            <w:rFonts w:eastAsia="宋体" w:hint="eastAsia"/>
            <w:lang w:val="en-US" w:eastAsia="zh-CN"/>
          </w:rPr>
          <w:t xml:space="preserve">s KPI for time synchronization </w:t>
        </w:r>
      </w:ins>
      <w:r>
        <w:rPr>
          <w:rFonts w:eastAsia="宋体"/>
          <w:lang w:val="en-US"/>
        </w:rPr>
        <w:t>cannot be met</w:t>
      </w:r>
      <w:r>
        <w:rPr>
          <w:lang w:val="en-US"/>
        </w:rPr>
        <w:t xml:space="preserve"> (see above) then TSCTSF temporarily removes the UE/DS-TT from the PTP instance:</w:t>
      </w:r>
    </w:p>
    <w:p w:rsidR="00B15DED" w:rsidRDefault="00365AC1">
      <w:pPr>
        <w:pStyle w:val="B4"/>
      </w:pPr>
      <w:r>
        <w:lastRenderedPageBreak/>
        <w:t>-</w:t>
      </w:r>
      <w:r>
        <w:tab/>
        <w:t>If the DS-TT is configured to s</w:t>
      </w:r>
      <w:r>
        <w:t>end Sync, Follow_Up and Announce messages for the related PTP instance, then TSCTSF deactivates the Grandmaster functionality in the DS-TT using PMIC (see also clause K.2.2.4 of TS 23.501 [2]) and removes the DS-TT from the PTP instance (see also clause K.</w:t>
      </w:r>
      <w:r>
        <w:t>2.2.1 of TS 23.501 [2]).</w:t>
      </w:r>
    </w:p>
    <w:p w:rsidR="00B15DED" w:rsidRDefault="00365AC1">
      <w:pPr>
        <w:pStyle w:val="B4"/>
      </w:pPr>
      <w:r>
        <w:t>-</w:t>
      </w:r>
      <w:r>
        <w:tab/>
        <w:t>If NW-TT is configured to send Sync, Follow_Up and Announce messages on behalf of the DS-TT, then TSCTSF deactivates the Grandmaster functionality on behalf of the DS-TT in NW-TT using UMIC (see also clause K.2.2.4 of TS 23.501 [</w:t>
      </w:r>
      <w:r>
        <w:t>2]) and removes the DS-TT from the PTP instance (see also clause K.2.2.1 of TS 23.501 [2]).</w:t>
      </w:r>
    </w:p>
    <w:p w:rsidR="00B15DED" w:rsidRDefault="00365AC1">
      <w:pPr>
        <w:pStyle w:val="EditorsNote"/>
      </w:pPr>
      <w:r>
        <w:t>Editor's note:</w:t>
      </w:r>
      <w:r>
        <w:tab/>
        <w:t>Whether instead of removing the DS-TT from the PTP instance TSCTSF can put the DS-TT's PTP port into Faulty state (see also clause 7.6.2 of IEEE Std </w:t>
      </w:r>
      <w:r>
        <w:t>1588 [8]) is FFS.</w:t>
      </w:r>
    </w:p>
    <w:p w:rsidR="00B15DED" w:rsidRDefault="00365AC1">
      <w:pPr>
        <w:pStyle w:val="EditorsNote"/>
      </w:pPr>
      <w:r>
        <w:t>Editor's note:</w:t>
      </w:r>
      <w:r>
        <w:tab/>
        <w:t>Whether the scenario exists (and if so, how to support it for (g)PTP) that RAN or UPF time synchronization status has degraded but the Time synchronization error budget provided by the AF can still be satisfied is FFS.</w:t>
      </w:r>
    </w:p>
    <w:p w:rsidR="00B15DED" w:rsidRDefault="00365AC1">
      <w:pPr>
        <w:pStyle w:val="3"/>
      </w:pPr>
      <w:bookmarkStart w:id="120" w:name="_Toc101421699"/>
      <w:r>
        <w:t>6.1.</w:t>
      </w:r>
      <w:r>
        <w:rPr>
          <w:lang w:eastAsia="zh-CN"/>
        </w:rPr>
        <w:t>3</w:t>
      </w:r>
      <w:r>
        <w:tab/>
        <w:t>Procedures</w:t>
      </w:r>
      <w:bookmarkEnd w:id="118"/>
      <w:bookmarkEnd w:id="120"/>
    </w:p>
    <w:p w:rsidR="00B15DED" w:rsidRDefault="00B15DED"/>
    <w:p w:rsidR="00B15DED" w:rsidRDefault="00365AC1">
      <w:pPr>
        <w:pStyle w:val="3"/>
      </w:pPr>
      <w:bookmarkStart w:id="121" w:name="_Toc101421700"/>
      <w:bookmarkStart w:id="122" w:name="_Toc93073667"/>
      <w:r>
        <w:t>6.1.</w:t>
      </w:r>
      <w:r>
        <w:rPr>
          <w:lang w:eastAsia="zh-CN"/>
        </w:rPr>
        <w:t>4</w:t>
      </w:r>
      <w:r>
        <w:tab/>
        <w:t>Impacts on services, entities and interfaces</w:t>
      </w:r>
      <w:bookmarkEnd w:id="121"/>
      <w:bookmarkEnd w:id="122"/>
    </w:p>
    <w:p w:rsidR="00B15DED" w:rsidRDefault="00365AC1">
      <w:r>
        <w:t>NG-RAN:</w:t>
      </w:r>
    </w:p>
    <w:p w:rsidR="00B15DED" w:rsidRDefault="00365AC1">
      <w:pPr>
        <w:pStyle w:val="B1"/>
      </w:pPr>
      <w:r>
        <w:t>-</w:t>
      </w:r>
      <w:r>
        <w:tab/>
        <w:t>Indicate RAN network timing synchronization status to UEs in RRC signalling or SIB9.</w:t>
      </w:r>
    </w:p>
    <w:p w:rsidR="00B15DED" w:rsidRDefault="00365AC1">
      <w:r>
        <w:t>UE:</w:t>
      </w:r>
    </w:p>
    <w:p w:rsidR="00B15DED" w:rsidRDefault="00365AC1">
      <w:pPr>
        <w:pStyle w:val="B1"/>
      </w:pPr>
      <w:r>
        <w:t>-</w:t>
      </w:r>
      <w:r>
        <w:tab/>
        <w:t>Support receiving RAN network timing synchronization status information.</w:t>
      </w:r>
    </w:p>
    <w:p w:rsidR="00B15DED" w:rsidRDefault="00365AC1">
      <w:pPr>
        <w:pStyle w:val="B1"/>
      </w:pPr>
      <w:r>
        <w:t>-</w:t>
      </w:r>
      <w:r>
        <w:tab/>
        <w:t xml:space="preserve">Support </w:t>
      </w:r>
      <w:r>
        <w:t>performing a Registration request when RAN network timing synchronization status information changes while the UE is in CM-IDLE, if requested by TSCTSF.</w:t>
      </w:r>
    </w:p>
    <w:p w:rsidR="00B15DED" w:rsidRDefault="00365AC1">
      <w:r>
        <w:t>NWDAF:</w:t>
      </w:r>
    </w:p>
    <w:p w:rsidR="00B15DED" w:rsidRDefault="00365AC1">
      <w:pPr>
        <w:pStyle w:val="B1"/>
      </w:pPr>
      <w:r>
        <w:t>-</w:t>
      </w:r>
      <w:r>
        <w:tab/>
        <w:t>Support subscribing for RAN time synchronization status information from OAM and providing RAN</w:t>
      </w:r>
      <w:r>
        <w:t xml:space="preserve"> time synchronization status information to TSCTSF.</w:t>
      </w:r>
    </w:p>
    <w:p w:rsidR="00B15DED" w:rsidRDefault="00365AC1">
      <w:r>
        <w:t>TSCTSF:</w:t>
      </w:r>
    </w:p>
    <w:p w:rsidR="00B15DED" w:rsidRDefault="00365AC1">
      <w:pPr>
        <w:pStyle w:val="B1"/>
      </w:pPr>
      <w:r>
        <w:t>-</w:t>
      </w:r>
      <w:r>
        <w:tab/>
        <w:t>Receive time synchronization status information from NWDAF (or OAM) and UPF.</w:t>
      </w:r>
    </w:p>
    <w:p w:rsidR="00B15DED" w:rsidRDefault="00365AC1">
      <w:pPr>
        <w:pStyle w:val="B1"/>
      </w:pPr>
      <w:r>
        <w:t>-</w:t>
      </w:r>
      <w:r>
        <w:tab/>
        <w:t>Subscribe for receiving location information from AMF.</w:t>
      </w:r>
    </w:p>
    <w:p w:rsidR="00B15DED" w:rsidRDefault="00365AC1">
      <w:pPr>
        <w:pStyle w:val="B1"/>
        <w:rPr>
          <w:ins w:id="123" w:author="CMCC" w:date="2022-04-28T15:22:00Z"/>
        </w:rPr>
      </w:pPr>
      <w:r>
        <w:t>-</w:t>
      </w:r>
      <w:r>
        <w:tab/>
        <w:t>Support for requesting UEs to perform a Registration reque</w:t>
      </w:r>
      <w:r>
        <w:t>st if the UE detects a change in RAN network timing synchronization status information and the UE is in CM-IDLE.</w:t>
      </w:r>
    </w:p>
    <w:p w:rsidR="00B15DED" w:rsidRDefault="00365AC1">
      <w:pPr>
        <w:pStyle w:val="B1"/>
        <w:rPr>
          <w:ins w:id="124" w:author="CMCC" w:date="2022-04-28T15:22:00Z"/>
          <w:lang w:val="en-US"/>
        </w:rPr>
      </w:pPr>
      <w:ins w:id="125" w:author="CMCC" w:date="2022-04-28T15:22:00Z">
        <w:r>
          <w:t>-</w:t>
        </w:r>
        <w:r>
          <w:tab/>
          <w:t xml:space="preserve">Subscribe for receiving </w:t>
        </w:r>
      </w:ins>
      <w:ins w:id="126" w:author="CMCC" w:date="2022-04-28T15:23:00Z">
        <w:r>
          <w:rPr>
            <w:rFonts w:eastAsia="宋体" w:hint="eastAsia"/>
            <w:lang w:val="en-US" w:eastAsia="zh-CN"/>
          </w:rPr>
          <w:t>UE subscription information (i.e., UE</w:t>
        </w:r>
        <w:r>
          <w:rPr>
            <w:rFonts w:eastAsia="宋体"/>
            <w:lang w:val="en-US" w:eastAsia="zh-CN"/>
          </w:rPr>
          <w:t>’</w:t>
        </w:r>
        <w:r>
          <w:rPr>
            <w:rFonts w:eastAsia="宋体" w:hint="eastAsia"/>
            <w:lang w:val="en-US" w:eastAsia="zh-CN"/>
          </w:rPr>
          <w:t xml:space="preserve">s KPI for time synchronization, such as clock accuracy, clock drift, jitter, </w:t>
        </w:r>
        <w:r>
          <w:rPr>
            <w:rFonts w:eastAsia="宋体" w:hint="eastAsia"/>
            <w:lang w:val="en-US" w:eastAsia="zh-CN"/>
          </w:rPr>
          <w:t>periodicity, start time and/or stop time) from UDM/UDR.</w:t>
        </w:r>
      </w:ins>
    </w:p>
    <w:p w:rsidR="00B15DED" w:rsidRDefault="00365AC1">
      <w:pPr>
        <w:pStyle w:val="B1"/>
      </w:pPr>
      <w:r>
        <w:t>-</w:t>
      </w:r>
      <w:r>
        <w:tab/>
        <w:t>Inform AFs about time synchronization status</w:t>
      </w:r>
      <w:ins w:id="127" w:author="CMCC" w:date="2022-04-28T15:23:00Z">
        <w:r>
          <w:rPr>
            <w:rFonts w:eastAsia="宋体" w:hint="eastAsia"/>
            <w:lang w:val="en-US" w:eastAsia="zh-CN"/>
          </w:rPr>
          <w:t xml:space="preserve">, </w:t>
        </w:r>
      </w:ins>
      <w:ins w:id="128" w:author="CMCC" w:date="2022-04-28T15:27:00Z">
        <w:r>
          <w:rPr>
            <w:rFonts w:eastAsia="宋体" w:hint="eastAsia"/>
            <w:lang w:val="en-US" w:eastAsia="zh-CN"/>
          </w:rPr>
          <w:t xml:space="preserve">the </w:t>
        </w:r>
      </w:ins>
      <w:ins w:id="129" w:author="CMCC" w:date="2022-04-28T15:23:00Z">
        <w:r>
          <w:rPr>
            <w:rFonts w:eastAsia="宋体" w:hint="eastAsia"/>
            <w:lang w:val="en-US" w:eastAsia="zh-CN"/>
          </w:rPr>
          <w:t>impa</w:t>
        </w:r>
      </w:ins>
      <w:ins w:id="130" w:author="CMCC" w:date="2022-05-05T19:31:00Z">
        <w:r>
          <w:rPr>
            <w:rFonts w:eastAsia="宋体" w:hint="eastAsia"/>
            <w:lang w:val="en-US" w:eastAsia="zh-CN"/>
          </w:rPr>
          <w:t>c</w:t>
        </w:r>
      </w:ins>
      <w:ins w:id="131" w:author="CMCC" w:date="2022-04-28T15:23:00Z">
        <w:r>
          <w:rPr>
            <w:rFonts w:eastAsia="宋体" w:hint="eastAsia"/>
            <w:lang w:val="en-US" w:eastAsia="zh-CN"/>
          </w:rPr>
          <w:t>ted UEs</w:t>
        </w:r>
      </w:ins>
      <w:ins w:id="132" w:author="CMCC" w:date="2022-04-28T15:24:00Z">
        <w:r>
          <w:rPr>
            <w:rFonts w:eastAsia="宋体" w:hint="eastAsia"/>
            <w:lang w:val="en-US" w:eastAsia="zh-CN"/>
          </w:rPr>
          <w:t xml:space="preserve"> (</w:t>
        </w:r>
        <w:r>
          <w:rPr>
            <w:rFonts w:eastAsia="宋体"/>
            <w:lang w:val="en-US" w:eastAsia="zh-CN"/>
          </w:rPr>
          <w:t>i.e.,</w:t>
        </w:r>
      </w:ins>
      <w:ins w:id="133" w:author="CMCC" w:date="2022-05-05T19:32:00Z">
        <w:r>
          <w:rPr>
            <w:rFonts w:eastAsia="宋体" w:hint="eastAsia"/>
            <w:lang w:val="en-US" w:eastAsia="zh-CN"/>
          </w:rPr>
          <w:t xml:space="preserve"> </w:t>
        </w:r>
      </w:ins>
      <w:ins w:id="134" w:author="CMCC" w:date="2022-05-05T19:33:00Z">
        <w:r>
          <w:rPr>
            <w:rFonts w:eastAsia="宋体" w:hint="eastAsia"/>
            <w:lang w:val="en-US" w:eastAsia="zh-CN"/>
          </w:rPr>
          <w:t xml:space="preserve">whose </w:t>
        </w:r>
      </w:ins>
      <w:ins w:id="135" w:author="CMCC" w:date="2022-04-28T15:24:00Z">
        <w:r>
          <w:rPr>
            <w:rFonts w:eastAsia="宋体"/>
            <w:lang w:val="en-US" w:eastAsia="zh-CN"/>
          </w:rPr>
          <w:t>Time synchronization error budget</w:t>
        </w:r>
      </w:ins>
      <w:ins w:id="136" w:author="CMCC" w:date="2022-05-05T19:33:00Z">
        <w:r>
          <w:rPr>
            <w:rFonts w:eastAsia="宋体" w:hint="eastAsia"/>
            <w:lang w:val="en-US" w:eastAsia="zh-CN"/>
          </w:rPr>
          <w:t>s</w:t>
        </w:r>
      </w:ins>
      <w:ins w:id="137" w:author="CMCC" w:date="2022-04-28T15:24:00Z">
        <w:r>
          <w:rPr>
            <w:rFonts w:eastAsia="宋体"/>
            <w:lang w:val="en-US" w:eastAsia="zh-CN"/>
          </w:rPr>
          <w:t xml:space="preserve"> provided by the AF</w:t>
        </w:r>
      </w:ins>
      <w:ins w:id="138" w:author="CMCC" w:date="2022-04-28T15:25:00Z">
        <w:r>
          <w:rPr>
            <w:rFonts w:eastAsia="宋体"/>
            <w:lang w:val="en-US" w:eastAsia="zh-CN"/>
          </w:rPr>
          <w:t xml:space="preserve"> cannot be fulfilled</w:t>
        </w:r>
      </w:ins>
      <w:ins w:id="139" w:author="CMCC" w:date="2022-04-28T15:24:00Z">
        <w:r>
          <w:rPr>
            <w:rFonts w:eastAsia="宋体"/>
            <w:lang w:val="en-US" w:eastAsia="zh-CN"/>
          </w:rPr>
          <w:t xml:space="preserve"> </w:t>
        </w:r>
      </w:ins>
      <w:ins w:id="140" w:author="CMCC" w:date="2022-04-28T15:25:00Z">
        <w:r>
          <w:rPr>
            <w:rFonts w:eastAsia="宋体"/>
            <w:lang w:val="en-US" w:eastAsia="zh-CN"/>
          </w:rPr>
          <w:t>or</w:t>
        </w:r>
      </w:ins>
      <w:ins w:id="141" w:author="CMCC" w:date="2022-04-28T15:24:00Z">
        <w:r>
          <w:rPr>
            <w:rFonts w:eastAsia="宋体"/>
            <w:lang w:val="en-US" w:eastAsia="zh-CN"/>
          </w:rPr>
          <w:t xml:space="preserve"> </w:t>
        </w:r>
      </w:ins>
      <w:ins w:id="142" w:author="CMCC" w:date="2022-05-05T19:30:00Z">
        <w:r>
          <w:rPr>
            <w:rFonts w:eastAsia="宋体"/>
            <w:lang w:val="en-US" w:eastAsia="zh-CN"/>
          </w:rPr>
          <w:t>who</w:t>
        </w:r>
      </w:ins>
      <w:ins w:id="143" w:author="CMCC" w:date="2022-04-28T15:24:00Z">
        <w:r>
          <w:rPr>
            <w:rFonts w:eastAsia="宋体"/>
            <w:lang w:val="en-US" w:eastAsia="zh-CN"/>
          </w:rPr>
          <w:t>s</w:t>
        </w:r>
      </w:ins>
      <w:ins w:id="144" w:author="CMCC" w:date="2022-05-05T19:30:00Z">
        <w:r>
          <w:rPr>
            <w:rFonts w:eastAsia="宋体"/>
            <w:lang w:val="en-US" w:eastAsia="zh-CN"/>
          </w:rPr>
          <w:t>e</w:t>
        </w:r>
      </w:ins>
      <w:ins w:id="145" w:author="CMCC" w:date="2022-04-28T15:24:00Z">
        <w:r>
          <w:rPr>
            <w:rFonts w:eastAsia="宋体"/>
            <w:lang w:val="en-US" w:eastAsia="zh-CN"/>
          </w:rPr>
          <w:t xml:space="preserve"> KPI</w:t>
        </w:r>
      </w:ins>
      <w:ins w:id="146" w:author="CMCC" w:date="2022-05-05T19:35:00Z">
        <w:r>
          <w:rPr>
            <w:rFonts w:eastAsia="宋体" w:hint="eastAsia"/>
            <w:lang w:val="en-US" w:eastAsia="zh-CN"/>
          </w:rPr>
          <w:t>s</w:t>
        </w:r>
      </w:ins>
      <w:ins w:id="147" w:author="CMCC" w:date="2022-04-28T15:24:00Z">
        <w:r>
          <w:rPr>
            <w:rFonts w:eastAsia="宋体"/>
            <w:lang w:val="en-US" w:eastAsia="zh-CN"/>
          </w:rPr>
          <w:t xml:space="preserve"> for the time synchronization can</w:t>
        </w:r>
      </w:ins>
      <w:ins w:id="148" w:author="CMCC" w:date="2022-04-28T15:25:00Z">
        <w:r>
          <w:rPr>
            <w:rFonts w:eastAsia="宋体"/>
            <w:lang w:val="en-US" w:eastAsia="zh-CN"/>
          </w:rPr>
          <w:t>no</w:t>
        </w:r>
        <w:r>
          <w:rPr>
            <w:rFonts w:eastAsia="宋体"/>
            <w:lang w:val="en-US" w:eastAsia="zh-CN"/>
          </w:rPr>
          <w:t>t</w:t>
        </w:r>
      </w:ins>
      <w:ins w:id="149" w:author="CMCC" w:date="2022-04-28T15:24:00Z">
        <w:r>
          <w:rPr>
            <w:rFonts w:eastAsia="宋体"/>
            <w:lang w:val="en-US" w:eastAsia="zh-CN"/>
          </w:rPr>
          <w:t xml:space="preserve"> be satisfied)</w:t>
        </w:r>
      </w:ins>
      <w:ins w:id="150" w:author="CMCC" w:date="2022-04-28T15:26:00Z">
        <w:r>
          <w:rPr>
            <w:rFonts w:eastAsia="宋体"/>
            <w:lang w:val="en-US" w:eastAsia="zh-CN"/>
          </w:rPr>
          <w:t xml:space="preserve"> and their corresponding location information</w:t>
        </w:r>
      </w:ins>
      <w:r>
        <w:t>.</w:t>
      </w:r>
    </w:p>
    <w:p w:rsidR="00B15DED" w:rsidRDefault="00365AC1">
      <w:pPr>
        <w:pStyle w:val="B1"/>
      </w:pPr>
      <w:r>
        <w:t>-</w:t>
      </w:r>
      <w:r>
        <w:tab/>
        <w:t>Discover serving AMF for a UE.</w:t>
      </w:r>
    </w:p>
    <w:p w:rsidR="00B15DED" w:rsidRDefault="00365AC1">
      <w:pPr>
        <w:pStyle w:val="B1"/>
      </w:pPr>
      <w:r>
        <w:t>-</w:t>
      </w:r>
      <w:r>
        <w:tab/>
        <w:t>Configuration of NG-RAN node to notify UEs via RRC or SIB9.</w:t>
      </w:r>
    </w:p>
    <w:p w:rsidR="00B15DED" w:rsidRDefault="00365AC1">
      <w:r>
        <w:t>UPF:</w:t>
      </w:r>
    </w:p>
    <w:p w:rsidR="00B15DED" w:rsidRDefault="00365AC1">
      <w:pPr>
        <w:pStyle w:val="B1"/>
      </w:pPr>
      <w:r>
        <w:t>-</w:t>
      </w:r>
      <w:r>
        <w:tab/>
        <w:t xml:space="preserve">Report transport network time synch status (e.g. primary source information and status, </w:t>
      </w:r>
      <w:r>
        <w:t>clock class UTC traceability and clock accuracy and stability) to TSCTSF in case NW-TT is configured to generate (g)PTP messages (see case (a) in clause 5.27.1.7 of TS 23.501 [2].</w:t>
      </w:r>
    </w:p>
    <w:p w:rsidR="00B15DED" w:rsidRDefault="00B15DED">
      <w:pPr>
        <w:pStyle w:val="B1"/>
        <w:rPr>
          <w:lang w:val="en-US"/>
        </w:rPr>
      </w:pPr>
    </w:p>
    <w:p w:rsidR="00B15DED" w:rsidRDefault="00365A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3"/>
    </w:p>
    <w:sectPr w:rsidR="00B15DED">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5AC1" w:rsidRDefault="00365AC1">
      <w:pPr>
        <w:spacing w:after="0"/>
      </w:pPr>
      <w:r>
        <w:separator/>
      </w:r>
    </w:p>
  </w:endnote>
  <w:endnote w:type="continuationSeparator" w:id="0">
    <w:p w:rsidR="00365AC1" w:rsidRDefault="00365A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5DED" w:rsidRDefault="00365AC1">
    <w:pPr>
      <w:framePr w:w="646" w:h="244" w:hRule="exact" w:wrap="around" w:vAnchor="text" w:hAnchor="margin" w:y="-5"/>
      <w:rPr>
        <w:rFonts w:ascii="Arial" w:hAnsi="Arial" w:cs="Arial"/>
        <w:b/>
        <w:bCs/>
        <w:i/>
        <w:iCs/>
        <w:sz w:val="18"/>
      </w:rPr>
    </w:pPr>
    <w:r>
      <w:rPr>
        <w:rFonts w:ascii="Arial" w:hAnsi="Arial" w:cs="Arial"/>
        <w:b/>
        <w:bCs/>
        <w:i/>
        <w:iCs/>
        <w:sz w:val="18"/>
      </w:rPr>
      <w:t>3GPP</w:t>
    </w:r>
  </w:p>
  <w:p w:rsidR="00B15DED" w:rsidRDefault="00365AC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15DED" w:rsidRDefault="00B15DE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5AC1" w:rsidRDefault="00365AC1">
      <w:pPr>
        <w:spacing w:after="0"/>
      </w:pPr>
      <w:r>
        <w:separator/>
      </w:r>
    </w:p>
  </w:footnote>
  <w:footnote w:type="continuationSeparator" w:id="0">
    <w:p w:rsidR="00365AC1" w:rsidRDefault="00365A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5DED" w:rsidRDefault="00B15DED"/>
  <w:p w:rsidR="00B15DED" w:rsidRDefault="00B15DE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5DED" w:rsidRDefault="00365AC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B15DED" w:rsidRDefault="00365AC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E4EA0">
      <w:rPr>
        <w:rFonts w:ascii="Arial" w:hAnsi="Arial" w:cs="Arial"/>
        <w:b/>
        <w:bCs/>
        <w:noProof/>
        <w:sz w:val="18"/>
        <w:lang w:val="fr-FR"/>
      </w:rPr>
      <w:t>3</w:t>
    </w:r>
    <w:r>
      <w:rPr>
        <w:rFonts w:ascii="Arial" w:hAnsi="Arial" w:cs="Arial"/>
        <w:b/>
        <w:bCs/>
        <w:sz w:val="18"/>
      </w:rPr>
      <w:fldChar w:fldCharType="end"/>
    </w:r>
  </w:p>
  <w:p w:rsidR="00B15DED" w:rsidRDefault="00B15DED">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6">
    <w15:presenceInfo w15:providerId="None" w15:userId="user6"/>
  </w15:person>
  <w15:person w15:author="CMCC">
    <w15:presenceInfo w15:providerId="None" w15:userId="CMCC"/>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23B6"/>
    <w:rsid w:val="00032C4D"/>
    <w:rsid w:val="000331CF"/>
    <w:rsid w:val="00033FBB"/>
    <w:rsid w:val="00034D60"/>
    <w:rsid w:val="0003510B"/>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3C"/>
    <w:rsid w:val="00091BA0"/>
    <w:rsid w:val="00093796"/>
    <w:rsid w:val="000946ED"/>
    <w:rsid w:val="0009483A"/>
    <w:rsid w:val="00095AD3"/>
    <w:rsid w:val="000965B7"/>
    <w:rsid w:val="000A1B11"/>
    <w:rsid w:val="000A1CE9"/>
    <w:rsid w:val="000A2A7F"/>
    <w:rsid w:val="000A2B97"/>
    <w:rsid w:val="000A323F"/>
    <w:rsid w:val="000A49D3"/>
    <w:rsid w:val="000A5948"/>
    <w:rsid w:val="000A75B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6945"/>
    <w:rsid w:val="00156FE0"/>
    <w:rsid w:val="001601A1"/>
    <w:rsid w:val="00161001"/>
    <w:rsid w:val="001616A1"/>
    <w:rsid w:val="00161804"/>
    <w:rsid w:val="00161B39"/>
    <w:rsid w:val="00161C30"/>
    <w:rsid w:val="00163C76"/>
    <w:rsid w:val="00163E01"/>
    <w:rsid w:val="00164342"/>
    <w:rsid w:val="00164760"/>
    <w:rsid w:val="001673CA"/>
    <w:rsid w:val="00167AF3"/>
    <w:rsid w:val="00167F1C"/>
    <w:rsid w:val="00170A7C"/>
    <w:rsid w:val="00170E65"/>
    <w:rsid w:val="0017207F"/>
    <w:rsid w:val="00172A27"/>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004"/>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DF9"/>
    <w:rsid w:val="001D66E8"/>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E2B"/>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36E"/>
    <w:rsid w:val="002A6A87"/>
    <w:rsid w:val="002A6F90"/>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4026"/>
    <w:rsid w:val="002E41F3"/>
    <w:rsid w:val="002E47C7"/>
    <w:rsid w:val="002E4AA9"/>
    <w:rsid w:val="002E4E29"/>
    <w:rsid w:val="002E54CA"/>
    <w:rsid w:val="002E6D0D"/>
    <w:rsid w:val="002E7D6C"/>
    <w:rsid w:val="002F0809"/>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9B5"/>
    <w:rsid w:val="00361C57"/>
    <w:rsid w:val="0036255E"/>
    <w:rsid w:val="00363BB4"/>
    <w:rsid w:val="00364C1F"/>
    <w:rsid w:val="00364C69"/>
    <w:rsid w:val="00365501"/>
    <w:rsid w:val="003655BA"/>
    <w:rsid w:val="00365AC1"/>
    <w:rsid w:val="0036650E"/>
    <w:rsid w:val="0036751D"/>
    <w:rsid w:val="00367599"/>
    <w:rsid w:val="0036777B"/>
    <w:rsid w:val="00367B09"/>
    <w:rsid w:val="003709FD"/>
    <w:rsid w:val="003711B4"/>
    <w:rsid w:val="00371C7E"/>
    <w:rsid w:val="00372C13"/>
    <w:rsid w:val="00372FE8"/>
    <w:rsid w:val="00373166"/>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95D"/>
    <w:rsid w:val="003A69B6"/>
    <w:rsid w:val="003A6AB2"/>
    <w:rsid w:val="003B00A0"/>
    <w:rsid w:val="003B020E"/>
    <w:rsid w:val="003B0FC2"/>
    <w:rsid w:val="003B2E77"/>
    <w:rsid w:val="003B2F4F"/>
    <w:rsid w:val="003B3C85"/>
    <w:rsid w:val="003B59D6"/>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5110"/>
    <w:rsid w:val="004565EE"/>
    <w:rsid w:val="00456DE4"/>
    <w:rsid w:val="004603EE"/>
    <w:rsid w:val="00460869"/>
    <w:rsid w:val="004611C8"/>
    <w:rsid w:val="0046254E"/>
    <w:rsid w:val="00462B3D"/>
    <w:rsid w:val="00463840"/>
    <w:rsid w:val="0046434C"/>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B08B3"/>
    <w:rsid w:val="004B17F7"/>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46DB"/>
    <w:rsid w:val="004D55BE"/>
    <w:rsid w:val="004D63EC"/>
    <w:rsid w:val="004D64F8"/>
    <w:rsid w:val="004D6700"/>
    <w:rsid w:val="004D6D97"/>
    <w:rsid w:val="004D6F38"/>
    <w:rsid w:val="004E1409"/>
    <w:rsid w:val="004E144D"/>
    <w:rsid w:val="004E1A21"/>
    <w:rsid w:val="004E21C2"/>
    <w:rsid w:val="004E2484"/>
    <w:rsid w:val="004E4A9B"/>
    <w:rsid w:val="004E59B7"/>
    <w:rsid w:val="004E5C05"/>
    <w:rsid w:val="004E5D4F"/>
    <w:rsid w:val="004E7315"/>
    <w:rsid w:val="004F0B8C"/>
    <w:rsid w:val="004F0C9A"/>
    <w:rsid w:val="004F162D"/>
    <w:rsid w:val="004F1C34"/>
    <w:rsid w:val="004F277A"/>
    <w:rsid w:val="004F3D4A"/>
    <w:rsid w:val="004F41A5"/>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771"/>
    <w:rsid w:val="00536988"/>
    <w:rsid w:val="00536E09"/>
    <w:rsid w:val="005372E9"/>
    <w:rsid w:val="005408D6"/>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459E"/>
    <w:rsid w:val="00565583"/>
    <w:rsid w:val="005657E5"/>
    <w:rsid w:val="00565F4F"/>
    <w:rsid w:val="00566A66"/>
    <w:rsid w:val="00567317"/>
    <w:rsid w:val="00570731"/>
    <w:rsid w:val="005708A3"/>
    <w:rsid w:val="00572BA6"/>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AC3"/>
    <w:rsid w:val="005C0B6B"/>
    <w:rsid w:val="005C1260"/>
    <w:rsid w:val="005C1CE7"/>
    <w:rsid w:val="005C2F29"/>
    <w:rsid w:val="005C5B01"/>
    <w:rsid w:val="005C5C0D"/>
    <w:rsid w:val="005C63A7"/>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6865"/>
    <w:rsid w:val="0069689F"/>
    <w:rsid w:val="0069690B"/>
    <w:rsid w:val="00696998"/>
    <w:rsid w:val="006974E6"/>
    <w:rsid w:val="00697A41"/>
    <w:rsid w:val="006A22D3"/>
    <w:rsid w:val="006A2C65"/>
    <w:rsid w:val="006A3DDC"/>
    <w:rsid w:val="006A4B39"/>
    <w:rsid w:val="006A6DF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569"/>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5AA"/>
    <w:rsid w:val="008735C7"/>
    <w:rsid w:val="00873EFD"/>
    <w:rsid w:val="008754B1"/>
    <w:rsid w:val="00876CD9"/>
    <w:rsid w:val="00880808"/>
    <w:rsid w:val="00880AA1"/>
    <w:rsid w:val="0088211C"/>
    <w:rsid w:val="0088283A"/>
    <w:rsid w:val="00883EB3"/>
    <w:rsid w:val="00884656"/>
    <w:rsid w:val="008857A1"/>
    <w:rsid w:val="0088596E"/>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1EE6"/>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572"/>
    <w:rsid w:val="0092375A"/>
    <w:rsid w:val="00923A7D"/>
    <w:rsid w:val="00926B89"/>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37D1"/>
    <w:rsid w:val="00975CE0"/>
    <w:rsid w:val="009761CF"/>
    <w:rsid w:val="00976391"/>
    <w:rsid w:val="009772F8"/>
    <w:rsid w:val="009807B3"/>
    <w:rsid w:val="00980867"/>
    <w:rsid w:val="009814E8"/>
    <w:rsid w:val="00981BB9"/>
    <w:rsid w:val="009821D2"/>
    <w:rsid w:val="009822BD"/>
    <w:rsid w:val="009835D9"/>
    <w:rsid w:val="00984FAF"/>
    <w:rsid w:val="00985150"/>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1F"/>
    <w:rsid w:val="009D3A4F"/>
    <w:rsid w:val="009D534A"/>
    <w:rsid w:val="009D5459"/>
    <w:rsid w:val="009D708D"/>
    <w:rsid w:val="009E051A"/>
    <w:rsid w:val="009E098F"/>
    <w:rsid w:val="009E2F6A"/>
    <w:rsid w:val="009E3D4D"/>
    <w:rsid w:val="009E4567"/>
    <w:rsid w:val="009E5AD2"/>
    <w:rsid w:val="009E5E33"/>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CF5"/>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B5"/>
    <w:rsid w:val="00A40A0E"/>
    <w:rsid w:val="00A42794"/>
    <w:rsid w:val="00A43593"/>
    <w:rsid w:val="00A438D9"/>
    <w:rsid w:val="00A446C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37E"/>
    <w:rsid w:val="00A65A7D"/>
    <w:rsid w:val="00A66142"/>
    <w:rsid w:val="00A66AAC"/>
    <w:rsid w:val="00A66AFD"/>
    <w:rsid w:val="00A67645"/>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265C"/>
    <w:rsid w:val="00A82A08"/>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5DED"/>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25"/>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4EF1"/>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209E"/>
    <w:rsid w:val="00C3212E"/>
    <w:rsid w:val="00C321E1"/>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78D2"/>
    <w:rsid w:val="00C61426"/>
    <w:rsid w:val="00C61E28"/>
    <w:rsid w:val="00C627BE"/>
    <w:rsid w:val="00C64096"/>
    <w:rsid w:val="00C64546"/>
    <w:rsid w:val="00C648AC"/>
    <w:rsid w:val="00C65131"/>
    <w:rsid w:val="00C6579C"/>
    <w:rsid w:val="00C66615"/>
    <w:rsid w:val="00C6695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5B19"/>
    <w:rsid w:val="00CA5F90"/>
    <w:rsid w:val="00CA6115"/>
    <w:rsid w:val="00CA6A05"/>
    <w:rsid w:val="00CA7003"/>
    <w:rsid w:val="00CA76A1"/>
    <w:rsid w:val="00CA7996"/>
    <w:rsid w:val="00CB285D"/>
    <w:rsid w:val="00CB4124"/>
    <w:rsid w:val="00CB46E9"/>
    <w:rsid w:val="00CB690A"/>
    <w:rsid w:val="00CC14A5"/>
    <w:rsid w:val="00CC14F3"/>
    <w:rsid w:val="00CC2796"/>
    <w:rsid w:val="00CC2CB6"/>
    <w:rsid w:val="00CC3816"/>
    <w:rsid w:val="00CC3CAD"/>
    <w:rsid w:val="00CC59D1"/>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4BFB"/>
    <w:rsid w:val="00D6796C"/>
    <w:rsid w:val="00D710EE"/>
    <w:rsid w:val="00D7132C"/>
    <w:rsid w:val="00D72284"/>
    <w:rsid w:val="00D726EC"/>
    <w:rsid w:val="00D732DF"/>
    <w:rsid w:val="00D733BE"/>
    <w:rsid w:val="00D73732"/>
    <w:rsid w:val="00D738BB"/>
    <w:rsid w:val="00D765CA"/>
    <w:rsid w:val="00D773FE"/>
    <w:rsid w:val="00D77E9F"/>
    <w:rsid w:val="00D80624"/>
    <w:rsid w:val="00D807C9"/>
    <w:rsid w:val="00D80AF2"/>
    <w:rsid w:val="00D82F56"/>
    <w:rsid w:val="00D83241"/>
    <w:rsid w:val="00D841E6"/>
    <w:rsid w:val="00D84DCF"/>
    <w:rsid w:val="00D85C3D"/>
    <w:rsid w:val="00D87B7A"/>
    <w:rsid w:val="00D87FAF"/>
    <w:rsid w:val="00D9022E"/>
    <w:rsid w:val="00D902CA"/>
    <w:rsid w:val="00D91217"/>
    <w:rsid w:val="00D921E3"/>
    <w:rsid w:val="00D93697"/>
    <w:rsid w:val="00D93D2F"/>
    <w:rsid w:val="00D95377"/>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32EF"/>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4FE"/>
    <w:rsid w:val="00EA3F7C"/>
    <w:rsid w:val="00EA4289"/>
    <w:rsid w:val="00EA4F84"/>
    <w:rsid w:val="00EA5004"/>
    <w:rsid w:val="00EA5246"/>
    <w:rsid w:val="00EA5905"/>
    <w:rsid w:val="00EA5A46"/>
    <w:rsid w:val="00EA6FD5"/>
    <w:rsid w:val="00EB0711"/>
    <w:rsid w:val="00EB09DB"/>
    <w:rsid w:val="00EB164E"/>
    <w:rsid w:val="00EB245F"/>
    <w:rsid w:val="00EB25FE"/>
    <w:rsid w:val="00EB33D4"/>
    <w:rsid w:val="00EB3646"/>
    <w:rsid w:val="00EB3CCD"/>
    <w:rsid w:val="00EB4B0F"/>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2431"/>
    <w:rsid w:val="00F02727"/>
    <w:rsid w:val="00F03889"/>
    <w:rsid w:val="00F04979"/>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98F"/>
    <w:rsid w:val="00FD33DD"/>
    <w:rsid w:val="00FD7BCD"/>
    <w:rsid w:val="00FE1F7B"/>
    <w:rsid w:val="00FE367E"/>
    <w:rsid w:val="00FE4781"/>
    <w:rsid w:val="00FE4EA0"/>
    <w:rsid w:val="00FE60EB"/>
    <w:rsid w:val="00FE670B"/>
    <w:rsid w:val="00FE7296"/>
    <w:rsid w:val="00FE7DEA"/>
    <w:rsid w:val="00FF0203"/>
    <w:rsid w:val="00FF1A27"/>
    <w:rsid w:val="00FF1B8B"/>
    <w:rsid w:val="00FF40CB"/>
    <w:rsid w:val="00FF4956"/>
    <w:rsid w:val="01F401D5"/>
    <w:rsid w:val="02065549"/>
    <w:rsid w:val="024E7FC3"/>
    <w:rsid w:val="034A6B99"/>
    <w:rsid w:val="03C23290"/>
    <w:rsid w:val="04532524"/>
    <w:rsid w:val="049C156A"/>
    <w:rsid w:val="04C87B70"/>
    <w:rsid w:val="055E3AD1"/>
    <w:rsid w:val="0581695E"/>
    <w:rsid w:val="05AF7888"/>
    <w:rsid w:val="05D66091"/>
    <w:rsid w:val="06437950"/>
    <w:rsid w:val="06573E7F"/>
    <w:rsid w:val="068F3A54"/>
    <w:rsid w:val="06CE1A8A"/>
    <w:rsid w:val="06D912B2"/>
    <w:rsid w:val="07865FCB"/>
    <w:rsid w:val="07DD18A8"/>
    <w:rsid w:val="07E66593"/>
    <w:rsid w:val="081F5E2C"/>
    <w:rsid w:val="08276C78"/>
    <w:rsid w:val="0831070D"/>
    <w:rsid w:val="086E4613"/>
    <w:rsid w:val="08936503"/>
    <w:rsid w:val="09561B25"/>
    <w:rsid w:val="09F81045"/>
    <w:rsid w:val="0A9E3177"/>
    <w:rsid w:val="0AAA4CA9"/>
    <w:rsid w:val="0AE43AD6"/>
    <w:rsid w:val="0B33597C"/>
    <w:rsid w:val="0BCF713C"/>
    <w:rsid w:val="0C9525C5"/>
    <w:rsid w:val="0D0245DA"/>
    <w:rsid w:val="0D03799B"/>
    <w:rsid w:val="0D5B6411"/>
    <w:rsid w:val="0D6F6B41"/>
    <w:rsid w:val="0DB6320E"/>
    <w:rsid w:val="0DCE1696"/>
    <w:rsid w:val="0E3E1751"/>
    <w:rsid w:val="0F734249"/>
    <w:rsid w:val="0FAF3E68"/>
    <w:rsid w:val="0FF71AC9"/>
    <w:rsid w:val="11226A62"/>
    <w:rsid w:val="113376D1"/>
    <w:rsid w:val="113E0CFD"/>
    <w:rsid w:val="127A7E1D"/>
    <w:rsid w:val="12C9721F"/>
    <w:rsid w:val="131C3D8A"/>
    <w:rsid w:val="13324C51"/>
    <w:rsid w:val="134E5CCF"/>
    <w:rsid w:val="13E76EE3"/>
    <w:rsid w:val="14DB1C39"/>
    <w:rsid w:val="1547718E"/>
    <w:rsid w:val="15497A1C"/>
    <w:rsid w:val="15783B3A"/>
    <w:rsid w:val="15951E98"/>
    <w:rsid w:val="15BB18DB"/>
    <w:rsid w:val="15D6510C"/>
    <w:rsid w:val="15E20E66"/>
    <w:rsid w:val="16810796"/>
    <w:rsid w:val="16AB0DF9"/>
    <w:rsid w:val="16AF4F14"/>
    <w:rsid w:val="175A3B8C"/>
    <w:rsid w:val="17F85A8E"/>
    <w:rsid w:val="183B092C"/>
    <w:rsid w:val="18477FC7"/>
    <w:rsid w:val="18D84906"/>
    <w:rsid w:val="19115027"/>
    <w:rsid w:val="19126366"/>
    <w:rsid w:val="192F2FB9"/>
    <w:rsid w:val="19A829AC"/>
    <w:rsid w:val="19C17C49"/>
    <w:rsid w:val="19E014E2"/>
    <w:rsid w:val="1A394EE9"/>
    <w:rsid w:val="1A6625C3"/>
    <w:rsid w:val="1A964A24"/>
    <w:rsid w:val="1B937324"/>
    <w:rsid w:val="1BB14442"/>
    <w:rsid w:val="1BB86023"/>
    <w:rsid w:val="1C294DD7"/>
    <w:rsid w:val="1CA829A5"/>
    <w:rsid w:val="1CB46CAA"/>
    <w:rsid w:val="1CEA3AE9"/>
    <w:rsid w:val="1DF42A46"/>
    <w:rsid w:val="1E200F72"/>
    <w:rsid w:val="1E4061C0"/>
    <w:rsid w:val="1E4C0E0B"/>
    <w:rsid w:val="1E714706"/>
    <w:rsid w:val="1EF67F66"/>
    <w:rsid w:val="1EF9146E"/>
    <w:rsid w:val="1F8B5752"/>
    <w:rsid w:val="2064047D"/>
    <w:rsid w:val="20AB28C5"/>
    <w:rsid w:val="20E11514"/>
    <w:rsid w:val="211E5322"/>
    <w:rsid w:val="214B33B6"/>
    <w:rsid w:val="21D46E7C"/>
    <w:rsid w:val="21D9651F"/>
    <w:rsid w:val="220065AD"/>
    <w:rsid w:val="22593A74"/>
    <w:rsid w:val="22AE5597"/>
    <w:rsid w:val="22B96FF0"/>
    <w:rsid w:val="22CF05C1"/>
    <w:rsid w:val="23370FE7"/>
    <w:rsid w:val="236A6270"/>
    <w:rsid w:val="23780DCB"/>
    <w:rsid w:val="24135FA2"/>
    <w:rsid w:val="244518CB"/>
    <w:rsid w:val="245667C4"/>
    <w:rsid w:val="246E572D"/>
    <w:rsid w:val="24C9251B"/>
    <w:rsid w:val="24EF1E5E"/>
    <w:rsid w:val="24FB134C"/>
    <w:rsid w:val="26993384"/>
    <w:rsid w:val="26A65C5C"/>
    <w:rsid w:val="26D12D7D"/>
    <w:rsid w:val="27E462B5"/>
    <w:rsid w:val="280A76CC"/>
    <w:rsid w:val="28D44DDA"/>
    <w:rsid w:val="291466B3"/>
    <w:rsid w:val="294160C1"/>
    <w:rsid w:val="297700E6"/>
    <w:rsid w:val="297F4419"/>
    <w:rsid w:val="298065F1"/>
    <w:rsid w:val="29972C7A"/>
    <w:rsid w:val="2AEE0BA3"/>
    <w:rsid w:val="2AFF03A1"/>
    <w:rsid w:val="2B6A52E8"/>
    <w:rsid w:val="2C223313"/>
    <w:rsid w:val="2C3E056F"/>
    <w:rsid w:val="2C6C3E49"/>
    <w:rsid w:val="2D2A63A3"/>
    <w:rsid w:val="2D4A44A0"/>
    <w:rsid w:val="2DD51787"/>
    <w:rsid w:val="2DE84D45"/>
    <w:rsid w:val="2E4E5644"/>
    <w:rsid w:val="2ECA3EC9"/>
    <w:rsid w:val="2F6665AC"/>
    <w:rsid w:val="2F757541"/>
    <w:rsid w:val="3014612D"/>
    <w:rsid w:val="304B68CA"/>
    <w:rsid w:val="30E62C3C"/>
    <w:rsid w:val="31202D96"/>
    <w:rsid w:val="31745FD1"/>
    <w:rsid w:val="31961804"/>
    <w:rsid w:val="32682CBA"/>
    <w:rsid w:val="32722343"/>
    <w:rsid w:val="33180263"/>
    <w:rsid w:val="334D5A33"/>
    <w:rsid w:val="33BF119B"/>
    <w:rsid w:val="34031419"/>
    <w:rsid w:val="3429669C"/>
    <w:rsid w:val="342C6835"/>
    <w:rsid w:val="34A14A6B"/>
    <w:rsid w:val="34D812D6"/>
    <w:rsid w:val="35E3072B"/>
    <w:rsid w:val="36391F99"/>
    <w:rsid w:val="364B57D1"/>
    <w:rsid w:val="36B6604F"/>
    <w:rsid w:val="37405BCC"/>
    <w:rsid w:val="37E21B4B"/>
    <w:rsid w:val="382E6E43"/>
    <w:rsid w:val="38510805"/>
    <w:rsid w:val="388B3464"/>
    <w:rsid w:val="39294760"/>
    <w:rsid w:val="39340579"/>
    <w:rsid w:val="39661CBA"/>
    <w:rsid w:val="39767600"/>
    <w:rsid w:val="39876DA4"/>
    <w:rsid w:val="398E13C9"/>
    <w:rsid w:val="3A4E1760"/>
    <w:rsid w:val="3AA6586A"/>
    <w:rsid w:val="3AEB3D3C"/>
    <w:rsid w:val="3B6451EE"/>
    <w:rsid w:val="3BFF2985"/>
    <w:rsid w:val="3C2F60FE"/>
    <w:rsid w:val="3CCB7C94"/>
    <w:rsid w:val="3CF1493E"/>
    <w:rsid w:val="3CFB7C6D"/>
    <w:rsid w:val="3D154330"/>
    <w:rsid w:val="3DAC7EF8"/>
    <w:rsid w:val="3DC45424"/>
    <w:rsid w:val="3DDA044D"/>
    <w:rsid w:val="3DED3E22"/>
    <w:rsid w:val="3E1757CA"/>
    <w:rsid w:val="3E1B03F3"/>
    <w:rsid w:val="3E206F3F"/>
    <w:rsid w:val="3EBA203C"/>
    <w:rsid w:val="3EC71261"/>
    <w:rsid w:val="3F6537D7"/>
    <w:rsid w:val="3F6F42CE"/>
    <w:rsid w:val="3FE528FC"/>
    <w:rsid w:val="3FE56C95"/>
    <w:rsid w:val="4063533B"/>
    <w:rsid w:val="4156161B"/>
    <w:rsid w:val="41847482"/>
    <w:rsid w:val="41C119A6"/>
    <w:rsid w:val="41E22D78"/>
    <w:rsid w:val="42284755"/>
    <w:rsid w:val="42C81587"/>
    <w:rsid w:val="42F24EE6"/>
    <w:rsid w:val="43021908"/>
    <w:rsid w:val="431C1661"/>
    <w:rsid w:val="4333120F"/>
    <w:rsid w:val="435B6F89"/>
    <w:rsid w:val="4366269A"/>
    <w:rsid w:val="43F95448"/>
    <w:rsid w:val="44085B2B"/>
    <w:rsid w:val="44940B01"/>
    <w:rsid w:val="449C3FCD"/>
    <w:rsid w:val="44CC46A7"/>
    <w:rsid w:val="45077138"/>
    <w:rsid w:val="4542283B"/>
    <w:rsid w:val="458B4CD3"/>
    <w:rsid w:val="45CF7388"/>
    <w:rsid w:val="46B53B18"/>
    <w:rsid w:val="4725382E"/>
    <w:rsid w:val="481B522D"/>
    <w:rsid w:val="48977F57"/>
    <w:rsid w:val="48CE475E"/>
    <w:rsid w:val="48E47EC4"/>
    <w:rsid w:val="49183265"/>
    <w:rsid w:val="49250B4D"/>
    <w:rsid w:val="4975263D"/>
    <w:rsid w:val="49A65A8F"/>
    <w:rsid w:val="49D864A1"/>
    <w:rsid w:val="4A341B22"/>
    <w:rsid w:val="4B141177"/>
    <w:rsid w:val="4BB454D4"/>
    <w:rsid w:val="4BEC27AE"/>
    <w:rsid w:val="4C1E4BF6"/>
    <w:rsid w:val="4C21684D"/>
    <w:rsid w:val="4C6D4346"/>
    <w:rsid w:val="4C6F70E3"/>
    <w:rsid w:val="4D701DF4"/>
    <w:rsid w:val="4DF920AE"/>
    <w:rsid w:val="4E935089"/>
    <w:rsid w:val="4EFE4939"/>
    <w:rsid w:val="4F8942D6"/>
    <w:rsid w:val="4FD966F3"/>
    <w:rsid w:val="50723894"/>
    <w:rsid w:val="50F76909"/>
    <w:rsid w:val="51777A31"/>
    <w:rsid w:val="517924BB"/>
    <w:rsid w:val="51B0351A"/>
    <w:rsid w:val="51D70D39"/>
    <w:rsid w:val="53BB33B0"/>
    <w:rsid w:val="53E155D2"/>
    <w:rsid w:val="54480B6F"/>
    <w:rsid w:val="54A65646"/>
    <w:rsid w:val="54F626F7"/>
    <w:rsid w:val="55294082"/>
    <w:rsid w:val="55BD121A"/>
    <w:rsid w:val="55C66024"/>
    <w:rsid w:val="56016672"/>
    <w:rsid w:val="564E01B1"/>
    <w:rsid w:val="56E91654"/>
    <w:rsid w:val="57C66388"/>
    <w:rsid w:val="57D83F09"/>
    <w:rsid w:val="57FF4F30"/>
    <w:rsid w:val="588867DF"/>
    <w:rsid w:val="58911B3F"/>
    <w:rsid w:val="59981BE6"/>
    <w:rsid w:val="59BC17AF"/>
    <w:rsid w:val="59BE3412"/>
    <w:rsid w:val="59D37875"/>
    <w:rsid w:val="5A15086C"/>
    <w:rsid w:val="5A681DB7"/>
    <w:rsid w:val="5A7655D8"/>
    <w:rsid w:val="5AF31867"/>
    <w:rsid w:val="5B2539A7"/>
    <w:rsid w:val="5BD24165"/>
    <w:rsid w:val="5C8E5A8D"/>
    <w:rsid w:val="5CB01520"/>
    <w:rsid w:val="5CBF1207"/>
    <w:rsid w:val="5CC9546C"/>
    <w:rsid w:val="5D0E68D5"/>
    <w:rsid w:val="5DCB42B7"/>
    <w:rsid w:val="5DE4764F"/>
    <w:rsid w:val="5E6F4E02"/>
    <w:rsid w:val="5E721053"/>
    <w:rsid w:val="5EA71F87"/>
    <w:rsid w:val="5EAA5E2D"/>
    <w:rsid w:val="5F144979"/>
    <w:rsid w:val="5F1D1FAE"/>
    <w:rsid w:val="5F3F2174"/>
    <w:rsid w:val="5FA52033"/>
    <w:rsid w:val="5FF00D9F"/>
    <w:rsid w:val="600728B9"/>
    <w:rsid w:val="60927D00"/>
    <w:rsid w:val="61087F51"/>
    <w:rsid w:val="617649DF"/>
    <w:rsid w:val="61B84034"/>
    <w:rsid w:val="61DE5CA7"/>
    <w:rsid w:val="61E541EE"/>
    <w:rsid w:val="61F6600F"/>
    <w:rsid w:val="625A3F22"/>
    <w:rsid w:val="627E6644"/>
    <w:rsid w:val="62850E9D"/>
    <w:rsid w:val="62C15F90"/>
    <w:rsid w:val="62CF711B"/>
    <w:rsid w:val="62E10FFC"/>
    <w:rsid w:val="63141B56"/>
    <w:rsid w:val="6331547A"/>
    <w:rsid w:val="635D0ECA"/>
    <w:rsid w:val="636172B5"/>
    <w:rsid w:val="63E667E1"/>
    <w:rsid w:val="64343203"/>
    <w:rsid w:val="645C7033"/>
    <w:rsid w:val="64C42626"/>
    <w:rsid w:val="64CB6E86"/>
    <w:rsid w:val="650973F6"/>
    <w:rsid w:val="65287906"/>
    <w:rsid w:val="65421333"/>
    <w:rsid w:val="6566230E"/>
    <w:rsid w:val="65B6253E"/>
    <w:rsid w:val="66C0527D"/>
    <w:rsid w:val="66DD5ABC"/>
    <w:rsid w:val="66E83976"/>
    <w:rsid w:val="66EB36C0"/>
    <w:rsid w:val="670975FC"/>
    <w:rsid w:val="674C18BF"/>
    <w:rsid w:val="676E5131"/>
    <w:rsid w:val="678D4256"/>
    <w:rsid w:val="67CA5A1C"/>
    <w:rsid w:val="67FC0398"/>
    <w:rsid w:val="68181D58"/>
    <w:rsid w:val="68AE3D32"/>
    <w:rsid w:val="69612336"/>
    <w:rsid w:val="6980253A"/>
    <w:rsid w:val="69DA3992"/>
    <w:rsid w:val="6AF901EE"/>
    <w:rsid w:val="6B2E5113"/>
    <w:rsid w:val="6BE7032E"/>
    <w:rsid w:val="6C0C1994"/>
    <w:rsid w:val="6C167EDD"/>
    <w:rsid w:val="6C480E05"/>
    <w:rsid w:val="6C793235"/>
    <w:rsid w:val="6C9B2179"/>
    <w:rsid w:val="6C9D3A56"/>
    <w:rsid w:val="6CC77161"/>
    <w:rsid w:val="6D250164"/>
    <w:rsid w:val="6DF56A7B"/>
    <w:rsid w:val="6ECD3A48"/>
    <w:rsid w:val="6EE679D4"/>
    <w:rsid w:val="6EF4302B"/>
    <w:rsid w:val="6F2341D6"/>
    <w:rsid w:val="6F596F15"/>
    <w:rsid w:val="6F5F16BE"/>
    <w:rsid w:val="6FDC485D"/>
    <w:rsid w:val="70076B5D"/>
    <w:rsid w:val="701613A3"/>
    <w:rsid w:val="705455D4"/>
    <w:rsid w:val="708A5591"/>
    <w:rsid w:val="709321ED"/>
    <w:rsid w:val="70C72D84"/>
    <w:rsid w:val="70E972AB"/>
    <w:rsid w:val="70EF6916"/>
    <w:rsid w:val="711E49A3"/>
    <w:rsid w:val="711F2242"/>
    <w:rsid w:val="71384B24"/>
    <w:rsid w:val="714C2121"/>
    <w:rsid w:val="71956B34"/>
    <w:rsid w:val="71E5127E"/>
    <w:rsid w:val="720B2FF7"/>
    <w:rsid w:val="73275A03"/>
    <w:rsid w:val="73546EEA"/>
    <w:rsid w:val="738363C7"/>
    <w:rsid w:val="738A4692"/>
    <w:rsid w:val="738C23BE"/>
    <w:rsid w:val="73A87513"/>
    <w:rsid w:val="744C0BEC"/>
    <w:rsid w:val="74806CDD"/>
    <w:rsid w:val="74E6158D"/>
    <w:rsid w:val="756C6E8F"/>
    <w:rsid w:val="757F382D"/>
    <w:rsid w:val="75A95A90"/>
    <w:rsid w:val="75B40DB5"/>
    <w:rsid w:val="75C30814"/>
    <w:rsid w:val="76362889"/>
    <w:rsid w:val="76441CF9"/>
    <w:rsid w:val="768D15E6"/>
    <w:rsid w:val="76C7231A"/>
    <w:rsid w:val="76ED4DE1"/>
    <w:rsid w:val="776F5A7C"/>
    <w:rsid w:val="77986E92"/>
    <w:rsid w:val="77E27549"/>
    <w:rsid w:val="77FF0ACE"/>
    <w:rsid w:val="785B1630"/>
    <w:rsid w:val="787C68E0"/>
    <w:rsid w:val="78F11C69"/>
    <w:rsid w:val="7903195B"/>
    <w:rsid w:val="7A6A078F"/>
    <w:rsid w:val="7AA06351"/>
    <w:rsid w:val="7B1F60CD"/>
    <w:rsid w:val="7B3561A4"/>
    <w:rsid w:val="7C0D6819"/>
    <w:rsid w:val="7C4C3B2E"/>
    <w:rsid w:val="7CAE3315"/>
    <w:rsid w:val="7D500F1F"/>
    <w:rsid w:val="7D62007E"/>
    <w:rsid w:val="7E2F5E12"/>
    <w:rsid w:val="7E3B08A0"/>
    <w:rsid w:val="7F5F5E2B"/>
    <w:rsid w:val="7F8D2EEE"/>
    <w:rsid w:val="7F9B438B"/>
    <w:rsid w:val="7FA850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3FF8BF"/>
  <w15:docId w15:val="{C6EC8B91-7108-4670-9889-469C7970C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31">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22">
    <w:name w:val="List 2"/>
    <w:basedOn w:val="a7"/>
    <w:qFormat/>
    <w:pPr>
      <w:ind w:left="851"/>
    </w:pPr>
  </w:style>
  <w:style w:type="paragraph" w:styleId="a7">
    <w:name w:val="List"/>
    <w:basedOn w:val="a"/>
    <w:qFormat/>
    <w:pPr>
      <w:ind w:left="283" w:hanging="283"/>
      <w:contextualSpacing/>
    </w:pPr>
  </w:style>
  <w:style w:type="paragraph" w:styleId="81">
    <w:name w:val="toc 8"/>
    <w:basedOn w:val="11"/>
    <w:next w:val="a"/>
    <w:semiHidden/>
    <w:qFormat/>
    <w:pPr>
      <w:spacing w:before="180"/>
      <w:ind w:left="2693" w:hanging="2693"/>
    </w:pPr>
    <w:rPr>
      <w:b/>
    </w:rPr>
  </w:style>
  <w:style w:type="paragraph" w:styleId="a8">
    <w:name w:val="Balloon Text"/>
    <w:basedOn w:val="a"/>
    <w:link w:val="a9"/>
    <w:qFormat/>
    <w:pPr>
      <w:spacing w:after="0"/>
    </w:pPr>
    <w:rPr>
      <w:rFonts w:ascii="Tahoma" w:hAnsi="Tahoma"/>
      <w:sz w:val="16"/>
      <w:szCs w:val="16"/>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51">
    <w:name w:val="List 5"/>
    <w:basedOn w:val="a"/>
    <w:qFormat/>
    <w:pPr>
      <w:ind w:left="1702"/>
    </w:pPr>
  </w:style>
  <w:style w:type="paragraph" w:styleId="91">
    <w:name w:val="toc 9"/>
    <w:basedOn w:val="81"/>
    <w:next w:val="a"/>
    <w:semiHidden/>
    <w:qFormat/>
    <w:pPr>
      <w:ind w:left="1418" w:hanging="1418"/>
    </w:pPr>
  </w:style>
  <w:style w:type="paragraph" w:styleId="41">
    <w:name w:val="List 4"/>
    <w:basedOn w:val="a"/>
    <w:qFormat/>
    <w:pPr>
      <w:ind w:left="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qFormat/>
    <w:rPr>
      <w:color w:val="0000FF"/>
      <w:u w:val="single"/>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2"/>
    <w:link w:val="B2Char"/>
    <w:qFormat/>
    <w:pPr>
      <w:ind w:hanging="284"/>
    </w:pPr>
    <w:rPr>
      <w:lang w:val="zh-CN"/>
    </w:rPr>
  </w:style>
  <w:style w:type="paragraph" w:customStyle="1" w:styleId="B1">
    <w:name w:val="B1"/>
    <w:basedOn w:val="a7"/>
    <w:link w:val="B1Char"/>
    <w:qFormat/>
    <w:pPr>
      <w:ind w:left="568" w:hanging="284"/>
    </w:pPr>
  </w:style>
  <w:style w:type="paragraph" w:customStyle="1" w:styleId="B3">
    <w:name w:val="B3"/>
    <w:basedOn w:val="31"/>
    <w:qFormat/>
    <w:pPr>
      <w:ind w:hanging="284"/>
    </w:pPr>
  </w:style>
  <w:style w:type="paragraph" w:customStyle="1" w:styleId="B4">
    <w:name w:val="B4"/>
    <w:basedOn w:val="41"/>
    <w:qFormat/>
    <w:pPr>
      <w:ind w:hanging="284"/>
    </w:pPr>
  </w:style>
  <w:style w:type="paragraph" w:customStyle="1" w:styleId="B5">
    <w:name w:val="B5"/>
    <w:basedOn w:val="51"/>
    <w:qFormat/>
    <w:pPr>
      <w:ind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link w:val="ab"/>
    <w:qFormat/>
    <w:rPr>
      <w:color w:val="000000"/>
      <w:lang w:val="en-GB" w:eastAsia="ja-JP" w:bidi="ar-SA"/>
    </w:rPr>
  </w:style>
  <w:style w:type="character" w:customStyle="1" w:styleId="a9">
    <w:name w:val="批注框文本 字符"/>
    <w:link w:val="a8"/>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7.xml><?xml version="1.0" encoding="utf-8"?>
<ds:datastoreItem xmlns:ds="http://schemas.openxmlformats.org/officeDocument/2006/customXml" ds:itemID="{85D3B533-95D4-4EE5-9F07-C7233392B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2048</Words>
  <Characters>11675</Characters>
  <Application>Microsoft Office Word</Application>
  <DocSecurity>0</DocSecurity>
  <Lines>97</Lines>
  <Paragraphs>27</Paragraphs>
  <ScaleCrop>false</ScaleCrop>
  <Company>Huawei</Company>
  <LinksUpToDate>false</LinksUpToDate>
  <CharactersWithSpaces>13696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user6</cp:lastModifiedBy>
  <cp:revision>15</cp:revision>
  <cp:lastPrinted>2018-08-13T16:59:00Z</cp:lastPrinted>
  <dcterms:created xsi:type="dcterms:W3CDTF">2022-01-25T09:44:00Z</dcterms:created>
  <dcterms:modified xsi:type="dcterms:W3CDTF">2022-05-17T04:03:00Z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(3)L0iRVaUQ4NC6d7k3q3tADsJ3VclQPPJiRvqMBiKcWLIxja/+jzPuNuqEOYB8zvkYEqKfgBZ8
qSIYBPsrI1vMtahPyZ3ScGB3VntiHva2R4nLomLoEfG6ntSdRCRN4fBQcI1x3eITdkYHEe6g
8bM8mWlHhwEoYUiUF1EZ+Q8YLZW/4nmE9icAFItDxOdjSn012fA4io8acq7Py5fCxyo/tUQT
Rmy8ZcUltNIsabY8Qc</vt:lpwstr>
  </property>
  <property fmtid="{D5CDD505-2E9C-101B-9397-08002B2CF9AE}" pid="9" name="_2015_ms_pID_7253431">
    <vt:lpwstr>+3BvRRHsbm6qK1PsgNFq+Z6gdwxIEzJiXQFUHjdCLvZXLZx9//X9aT
bWzC2KNN+9SU7OpBL0dyqhXl3BpcoXKafCYX11ua2rcn+QGUDfR+4iD2z6xI5CAo5WilWJG/
NxXON8OLBRnn3Kxyys5oI5XppHgwhbF+3T6ZkSXuoN8yFxlktsbxXudrkVSPZPDgn2OUNbIq
9mqBniPlkDl+A3D8g5NALmdWIDYEOiUY8XLW</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y fmtid="{D5CDD505-2E9C-101B-9397-08002B2CF9AE}" pid="15" name="KSOProductBuildVer">
    <vt:lpwstr>2052-11.8.2.10321</vt:lpwstr>
  </property>
  <property fmtid="{D5CDD505-2E9C-101B-9397-08002B2CF9AE}" pid="16" name="ICV">
    <vt:lpwstr>3DA079F1C6E04205A501D8EAD01B0E46</vt:lpwstr>
  </property>
</Properties>
</file>