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E9D7F" w14:textId="7529604D" w:rsidR="0016287A" w:rsidRPr="00010EB8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10EB8">
        <w:rPr>
          <w:rFonts w:ascii="Arial" w:hAnsi="Arial" w:cs="Arial"/>
          <w:b/>
          <w:noProof/>
          <w:sz w:val="24"/>
          <w:szCs w:val="24"/>
        </w:rPr>
        <w:t>SA WG2 Meeting #S2-1</w:t>
      </w:r>
      <w:r w:rsidR="007703BB">
        <w:rPr>
          <w:rFonts w:ascii="Arial" w:hAnsi="Arial" w:cs="Arial"/>
          <w:b/>
          <w:noProof/>
          <w:sz w:val="24"/>
          <w:szCs w:val="24"/>
        </w:rPr>
        <w:t>51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</w:t>
      </w:r>
      <w:r w:rsidRPr="00010EB8">
        <w:rPr>
          <w:rFonts w:ascii="Arial" w:hAnsi="Arial" w:cs="Arial"/>
          <w:b/>
          <w:noProof/>
          <w:sz w:val="24"/>
          <w:szCs w:val="24"/>
        </w:rPr>
        <w:tab/>
      </w:r>
      <w:r w:rsidR="00701BDE" w:rsidRPr="00701BDE">
        <w:rPr>
          <w:rFonts w:ascii="Arial" w:hAnsi="Arial" w:cs="Arial"/>
          <w:b/>
          <w:noProof/>
          <w:sz w:val="24"/>
          <w:szCs w:val="24"/>
        </w:rPr>
        <w:t>S2-2204034</w:t>
      </w:r>
      <w:bookmarkStart w:id="0" w:name="_GoBack"/>
      <w:bookmarkEnd w:id="0"/>
    </w:p>
    <w:p w14:paraId="056E9D80" w14:textId="68E9EBA5" w:rsidR="0016287A" w:rsidRPr="00010EB8" w:rsidRDefault="007703BB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B40FD9">
        <w:rPr>
          <w:rFonts w:ascii="Arial" w:hAnsi="Arial" w:cs="Arial"/>
          <w:b/>
          <w:noProof/>
          <w:sz w:val="24"/>
          <w:szCs w:val="24"/>
        </w:rPr>
        <w:t>6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DB21E9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010EB8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010EB8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010EB8">
        <w:rPr>
          <w:rFonts w:ascii="Arial" w:hAnsi="Arial" w:cs="Arial"/>
          <w:b/>
          <w:noProof/>
          <w:color w:val="0000FF"/>
        </w:rPr>
        <w:tab/>
      </w:r>
    </w:p>
    <w:p w14:paraId="056E9D82" w14:textId="43A85F54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 w:rsidRPr="00010EB8">
        <w:rPr>
          <w:rFonts w:ascii="Arial" w:hAnsi="Arial" w:cs="Arial"/>
          <w:b/>
        </w:rPr>
        <w:t xml:space="preserve">Source: </w:t>
      </w:r>
      <w:r w:rsidRPr="00010EB8">
        <w:rPr>
          <w:rFonts w:ascii="Arial" w:hAnsi="Arial" w:cs="Arial"/>
          <w:b/>
        </w:rPr>
        <w:tab/>
      </w:r>
      <w:r w:rsidR="002736E1">
        <w:rPr>
          <w:rFonts w:ascii="Arial" w:hAnsi="Arial" w:cs="Arial"/>
          <w:b/>
        </w:rPr>
        <w:t>NEC</w:t>
      </w:r>
      <w:r w:rsidRPr="00010EB8">
        <w:rPr>
          <w:rFonts w:ascii="Arial" w:hAnsi="Arial" w:cs="Arial"/>
          <w:b/>
        </w:rPr>
        <w:tab/>
      </w:r>
    </w:p>
    <w:p w14:paraId="056E9D83" w14:textId="798C56B1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Title: </w:t>
      </w:r>
      <w:r w:rsidRPr="00010EB8">
        <w:rPr>
          <w:rFonts w:ascii="Arial" w:hAnsi="Arial" w:cs="Arial"/>
          <w:b/>
        </w:rPr>
        <w:tab/>
      </w:r>
      <w:r w:rsidR="005D37F3" w:rsidRPr="00010EB8">
        <w:rPr>
          <w:rFonts w:ascii="Arial" w:hAnsi="Arial" w:cs="Arial"/>
          <w:b/>
        </w:rPr>
        <w:t xml:space="preserve">Solution: </w:t>
      </w:r>
      <w:r w:rsidR="00C749C1">
        <w:rPr>
          <w:rFonts w:ascii="Arial" w:hAnsi="Arial" w:cs="Arial"/>
          <w:b/>
        </w:rPr>
        <w:t>KI#</w:t>
      </w:r>
      <w:r w:rsidR="007703BB">
        <w:rPr>
          <w:rFonts w:ascii="Arial" w:hAnsi="Arial" w:cs="Arial"/>
          <w:b/>
        </w:rPr>
        <w:t>5</w:t>
      </w:r>
      <w:r w:rsidR="00C749C1">
        <w:rPr>
          <w:rFonts w:ascii="Arial" w:hAnsi="Arial" w:cs="Arial"/>
          <w:b/>
        </w:rPr>
        <w:t xml:space="preserve"> </w:t>
      </w:r>
      <w:r w:rsidR="00065C15" w:rsidRPr="00065C15">
        <w:rPr>
          <w:rFonts w:ascii="Arial" w:hAnsi="Arial" w:cs="Arial"/>
          <w:b/>
        </w:rPr>
        <w:t>Improved support of RAs including TAs supporting Rejected S-NSSAIs</w:t>
      </w:r>
    </w:p>
    <w:p w14:paraId="056E9D84" w14:textId="77777777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Document for: </w:t>
      </w:r>
      <w:r w:rsidRPr="00010EB8">
        <w:rPr>
          <w:rFonts w:ascii="Arial" w:hAnsi="Arial" w:cs="Arial"/>
          <w:b/>
        </w:rPr>
        <w:tab/>
        <w:t>Agreement</w:t>
      </w:r>
      <w:r w:rsidRPr="00010EB8">
        <w:rPr>
          <w:rFonts w:ascii="Arial" w:hAnsi="Arial" w:cs="Arial"/>
          <w:b/>
        </w:rPr>
        <w:tab/>
      </w:r>
    </w:p>
    <w:p w14:paraId="056E9D85" w14:textId="4BEAF108" w:rsidR="00B64E87" w:rsidRPr="00010EB8" w:rsidRDefault="00B64E87" w:rsidP="00B64E87">
      <w:pPr>
        <w:ind w:left="2127" w:hanging="2127"/>
        <w:rPr>
          <w:rFonts w:ascii="Arial" w:hAnsi="Arial" w:cs="Arial"/>
          <w:b/>
        </w:rPr>
      </w:pPr>
      <w:r w:rsidRPr="00010EB8">
        <w:rPr>
          <w:rFonts w:ascii="Arial" w:hAnsi="Arial" w:cs="Arial"/>
          <w:b/>
        </w:rPr>
        <w:t xml:space="preserve">Agenda Item: </w:t>
      </w:r>
      <w:r w:rsidRPr="00010EB8">
        <w:rPr>
          <w:rFonts w:ascii="Arial" w:hAnsi="Arial" w:cs="Arial"/>
          <w:b/>
        </w:rPr>
        <w:tab/>
      </w:r>
      <w:r w:rsidR="00F6632A" w:rsidRPr="00010EB8">
        <w:rPr>
          <w:rFonts w:ascii="Arial" w:hAnsi="Arial" w:cs="Arial"/>
          <w:b/>
        </w:rPr>
        <w:t>9</w:t>
      </w:r>
      <w:r w:rsidRPr="00010EB8">
        <w:rPr>
          <w:rFonts w:ascii="Arial" w:hAnsi="Arial" w:cs="Arial"/>
          <w:b/>
        </w:rPr>
        <w:t>.</w:t>
      </w:r>
      <w:r w:rsidR="00153F08">
        <w:rPr>
          <w:rFonts w:ascii="Arial" w:hAnsi="Arial" w:cs="Arial"/>
          <w:b/>
        </w:rPr>
        <w:t>1</w:t>
      </w:r>
      <w:r w:rsidR="00F6632A" w:rsidRPr="00010EB8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FS_eNS_ph3</w:t>
      </w:r>
      <w:r w:rsidR="00B64E87" w:rsidRPr="00010EB8">
        <w:rPr>
          <w:rFonts w:ascii="Arial" w:hAnsi="Arial" w:cs="Arial"/>
          <w:b/>
        </w:rPr>
        <w:t xml:space="preserve"> / Rel-1</w:t>
      </w:r>
      <w:r w:rsidR="00AB37D1" w:rsidRPr="00010EB8">
        <w:rPr>
          <w:rFonts w:ascii="Arial" w:hAnsi="Arial" w:cs="Arial"/>
          <w:b/>
        </w:rPr>
        <w:t>8</w:t>
      </w:r>
    </w:p>
    <w:p w14:paraId="056E9D87" w14:textId="55231712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992EF2">
        <w:rPr>
          <w:rFonts w:ascii="Arial" w:hAnsi="Arial" w:cs="Arial"/>
          <w:i/>
        </w:rPr>
        <w:t xml:space="preserve">a solution to the key issue on </w:t>
      </w:r>
      <w:r w:rsidR="00992EF2" w:rsidRPr="00992EF2">
        <w:rPr>
          <w:rFonts w:ascii="Arial" w:hAnsi="Arial" w:cs="Arial"/>
          <w:i/>
        </w:rPr>
        <w:t>Improved support of RAs including TAs supporting Rejected S-NSSAIs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Heading1"/>
        <w:rPr>
          <w:rFonts w:cs="Arial"/>
          <w:b/>
          <w:sz w:val="22"/>
        </w:rPr>
      </w:pPr>
      <w:r w:rsidRPr="00010EB8">
        <w:t>Discussion</w:t>
      </w:r>
    </w:p>
    <w:p w14:paraId="691C0ABF" w14:textId="6E1F25DC" w:rsidR="0056462A" w:rsidRDefault="00F85A9F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>The key iss</w:t>
      </w:r>
      <w:r w:rsidR="00AE7416">
        <w:rPr>
          <w:rFonts w:eastAsia="Yu Mincho"/>
        </w:rPr>
        <w:t>ue</w:t>
      </w:r>
      <w:r w:rsidRPr="00F85A9F">
        <w:t xml:space="preserve"> </w:t>
      </w:r>
      <w:r>
        <w:t>“</w:t>
      </w:r>
      <w:r w:rsidRPr="00F85A9F">
        <w:rPr>
          <w:rFonts w:eastAsia="Yu Mincho"/>
        </w:rPr>
        <w:t>Improved support of RAs including TAs supporting Rejected S-NSSAIs</w:t>
      </w:r>
      <w:r>
        <w:rPr>
          <w:rFonts w:eastAsia="Yu Mincho"/>
        </w:rPr>
        <w:t xml:space="preserve">”, considers a case when a network slice is supported in some TAs but not supported in a TA(s). In this deployment scenario, it is not clear how the UE </w:t>
      </w:r>
      <w:r w:rsidR="004E14DB">
        <w:rPr>
          <w:rFonts w:eastAsia="Yu Mincho"/>
        </w:rPr>
        <w:t>registers</w:t>
      </w:r>
      <w:r>
        <w:rPr>
          <w:rFonts w:eastAsia="Yu Mincho"/>
        </w:rPr>
        <w:t xml:space="preserve"> to the network slice in a TA where the network slice is supported and not signalling in a TA </w:t>
      </w:r>
      <w:r w:rsidR="004E14DB">
        <w:rPr>
          <w:rFonts w:eastAsia="Yu Mincho"/>
        </w:rPr>
        <w:t xml:space="preserve">to get the service </w:t>
      </w:r>
      <w:r>
        <w:rPr>
          <w:rFonts w:eastAsia="Yu Mincho"/>
        </w:rPr>
        <w:t xml:space="preserve">where the network slice is not supported. </w:t>
      </w:r>
    </w:p>
    <w:p w14:paraId="3BE7FA40" w14:textId="7C0FCE75" w:rsidR="00364FDF" w:rsidRDefault="00364FDF" w:rsidP="00E60A4E">
      <w:pPr>
        <w:pStyle w:val="B1"/>
        <w:ind w:left="0" w:firstLine="0"/>
        <w:rPr>
          <w:rFonts w:eastAsia="Yu Mincho"/>
        </w:rPr>
      </w:pPr>
      <w:r>
        <w:rPr>
          <w:rFonts w:eastAsia="Yu Mincho"/>
        </w:rPr>
        <w:t>This contribution proposes a solution where a network sends a list of allowed NSSAI in the registration area and additional list which contains for each S-NSSAI in the allowed NSSAI an list of TAs where the S-NSSAI are supported.</w:t>
      </w:r>
      <w:r w:rsidR="006C68F2">
        <w:rPr>
          <w:rFonts w:eastAsia="Yu Mincho"/>
        </w:rPr>
        <w:t xml:space="preserve"> The UE will initiates the NAS signalling related to the network slice (e.g. PDU session establishment) only when the UE is camped on a TA which is in the allowed TA list otherwise the UE doesn’t send any NAS signalling related to the S-NSSAI.</w:t>
      </w:r>
      <w:r>
        <w:rPr>
          <w:rFonts w:eastAsia="Yu Mincho"/>
        </w:rPr>
        <w:t xml:space="preserve"> </w:t>
      </w:r>
    </w:p>
    <w:p w14:paraId="01A40E03" w14:textId="77777777" w:rsidR="002736E1" w:rsidRPr="002736E1" w:rsidRDefault="002736E1" w:rsidP="003E5AFA">
      <w:pPr>
        <w:pStyle w:val="B1"/>
        <w:rPr>
          <w:rFonts w:eastAsia="Malgun Gothic"/>
          <w:lang w:val="en-US" w:eastAsia="ko-KR"/>
        </w:rPr>
      </w:pPr>
    </w:p>
    <w:p w14:paraId="056E9D8C" w14:textId="77777777" w:rsidR="00B64E87" w:rsidRPr="00010EB8" w:rsidRDefault="00B64E87" w:rsidP="00B64E87">
      <w:pPr>
        <w:pStyle w:val="Heading1"/>
      </w:pPr>
      <w:r w:rsidRPr="00010EB8">
        <w:t>Proposal</w:t>
      </w:r>
    </w:p>
    <w:p w14:paraId="056E9D8D" w14:textId="0F8BB476" w:rsidR="00B64E87" w:rsidRPr="00010EB8" w:rsidRDefault="00B64E87" w:rsidP="00B64E87">
      <w:r w:rsidRPr="00010EB8">
        <w:t>Add the f</w:t>
      </w:r>
      <w:r w:rsidR="005078B9">
        <w:t>ollowing solution to TR 23.700-41</w:t>
      </w:r>
      <w:r w:rsidRPr="00010EB8">
        <w:t>.</w:t>
      </w:r>
    </w:p>
    <w:p w14:paraId="1547451A" w14:textId="77777777" w:rsidR="009546B2" w:rsidRDefault="009546B2" w:rsidP="009546B2">
      <w:pPr>
        <w:rPr>
          <w:noProof/>
          <w:color w:val="auto"/>
          <w:lang w:val="en-US"/>
        </w:rPr>
      </w:pP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06304CB3" w14:textId="6CE6CCA4" w:rsidR="00753184" w:rsidRDefault="00911E75" w:rsidP="00753184">
      <w:pPr>
        <w:pStyle w:val="Heading2"/>
      </w:pPr>
      <w:bookmarkStart w:id="2" w:name="_Toc97274365"/>
      <w:bookmarkStart w:id="3" w:name="_Toc93305721"/>
      <w:ins w:id="4" w:author="Kundan Tiwari" w:date="2022-03-29T22:34:00Z">
        <w:r>
          <w:t>6.x</w:t>
        </w:r>
        <w:r>
          <w:tab/>
          <w:t>Solution #x</w:t>
        </w:r>
      </w:ins>
      <w:r w:rsidR="00753184">
        <w:t xml:space="preserve">: </w:t>
      </w:r>
      <w:bookmarkEnd w:id="2"/>
      <w:ins w:id="5" w:author="Kundan Tiwari" w:date="2022-03-29T10:33:00Z">
        <w:r w:rsidR="00C749C1" w:rsidRPr="00C749C1">
          <w:t>Support of partially available S-NSSAIs within RA using an allowed area concept</w:t>
        </w:r>
      </w:ins>
    </w:p>
    <w:p w14:paraId="160734F1" w14:textId="77777777" w:rsidR="00CF6B1A" w:rsidRDefault="00CF6B1A" w:rsidP="00CF6B1A">
      <w:pPr>
        <w:pStyle w:val="Heading3"/>
        <w:rPr>
          <w:ins w:id="6" w:author="Kundan Tiwari" w:date="2022-03-29T22:35:00Z"/>
          <w:lang w:eastAsia="ko-KR"/>
        </w:rPr>
      </w:pPr>
      <w:bookmarkStart w:id="7" w:name="_Toc97274366"/>
      <w:ins w:id="8" w:author="Kundan Tiwari" w:date="2022-03-29T22:35:00Z">
        <w:r>
          <w:rPr>
            <w:lang w:eastAsia="ko-KR"/>
          </w:rPr>
          <w:t>6.x.1</w:t>
        </w:r>
        <w:r>
          <w:rPr>
            <w:lang w:eastAsia="ko-KR"/>
          </w:rPr>
          <w:tab/>
          <w:t>Introduction</w:t>
        </w:r>
        <w:bookmarkEnd w:id="7"/>
      </w:ins>
    </w:p>
    <w:p w14:paraId="09CBDDF8" w14:textId="2D86C882" w:rsidR="00CC3A84" w:rsidRDefault="00CF6B1A" w:rsidP="00CF6B1A">
      <w:pPr>
        <w:rPr>
          <w:ins w:id="9" w:author="Kundan Tiwari" w:date="2022-03-28T11:58:00Z"/>
        </w:rPr>
      </w:pPr>
      <w:ins w:id="10" w:author="Kundan Tiwari" w:date="2022-03-29T22:35:00Z">
        <w:r>
          <w:t>The solution addresses key issue #X "</w:t>
        </w:r>
      </w:ins>
      <w:ins w:id="11" w:author="Kundan Tiwari" w:date="2022-03-28T11:57:00Z">
        <w:r w:rsidR="00CC3A84" w:rsidRPr="00CC3A84">
          <w:t>Improved support of RAs including TAs supporting Rejected S-NSSAIs</w:t>
        </w:r>
        <w:r w:rsidR="00CC3A84" w:rsidRPr="00CC3A84" w:rsidDel="00CC3A84">
          <w:t xml:space="preserve"> </w:t>
        </w:r>
      </w:ins>
      <w:r w:rsidR="00753184">
        <w:t>".</w:t>
      </w:r>
    </w:p>
    <w:p w14:paraId="3F54E37D" w14:textId="756C621E" w:rsidR="00DC3AB0" w:rsidRDefault="00CC3A84" w:rsidP="00753184">
      <w:pPr>
        <w:rPr>
          <w:ins w:id="12" w:author="Kundan Tiwari" w:date="2022-03-28T12:05:00Z"/>
        </w:rPr>
      </w:pPr>
      <w:ins w:id="13" w:author="Kundan Tiwari" w:date="2022-03-28T11:59:00Z">
        <w:r>
          <w:t xml:space="preserve">During the registration procedure, the AMF sends a allowed NSSAI consisting of S-NSSAI which is allowed in any </w:t>
        </w:r>
      </w:ins>
      <w:ins w:id="14" w:author="Kundan Tiwari" w:date="2022-03-28T12:00:00Z">
        <w:r>
          <w:t xml:space="preserve">TA of the RAs and for each S-NSSAI in the allowed NSSAI a list of TAs where the S-NSSAI is supported. The UE initiates </w:t>
        </w:r>
      </w:ins>
      <w:ins w:id="15" w:author="Kundan Tiwari" w:date="2022-03-28T12:01:00Z">
        <w:r>
          <w:t>signalling</w:t>
        </w:r>
      </w:ins>
      <w:ins w:id="16" w:author="Kundan Tiwari" w:date="2022-03-28T12:00:00Z">
        <w:r>
          <w:t xml:space="preserve"> </w:t>
        </w:r>
      </w:ins>
      <w:ins w:id="17" w:author="Kundan Tiwari" w:date="2022-03-28T12:01:00Z">
        <w:r>
          <w:t xml:space="preserve">related to the </w:t>
        </w:r>
      </w:ins>
      <w:ins w:id="18" w:author="Kundan Tiwari" w:date="2022-03-28T12:02:00Z">
        <w:r>
          <w:t xml:space="preserve">S-NSSAI (e.g. PDU session establishment procedure for the S-NSSAI) when the UE is in the allowed TA, otherwise the </w:t>
        </w:r>
      </w:ins>
      <w:ins w:id="19" w:author="Kundan Tiwari" w:date="2022-03-28T12:03:00Z">
        <w:r>
          <w:t>UE does not initiate any signalling related to the S-NSSAI.</w:t>
        </w:r>
      </w:ins>
    </w:p>
    <w:p w14:paraId="59FD1919" w14:textId="77777777" w:rsidR="00DC3AB0" w:rsidRDefault="00DC3AB0">
      <w:pPr>
        <w:overflowPunct/>
        <w:autoSpaceDE/>
        <w:autoSpaceDN/>
        <w:adjustRightInd/>
        <w:spacing w:after="0"/>
        <w:textAlignment w:val="auto"/>
        <w:rPr>
          <w:ins w:id="20" w:author="Kundan Tiwari" w:date="2022-03-28T12:05:00Z"/>
        </w:rPr>
      </w:pPr>
      <w:ins w:id="21" w:author="Kundan Tiwari" w:date="2022-03-28T12:05:00Z">
        <w:r>
          <w:br w:type="page"/>
        </w:r>
      </w:ins>
    </w:p>
    <w:p w14:paraId="6B0D39B9" w14:textId="77777777" w:rsidR="00CC3A84" w:rsidRDefault="00CC3A84" w:rsidP="00753184">
      <w:pPr>
        <w:rPr>
          <w:lang w:eastAsia="en-US"/>
        </w:rPr>
      </w:pPr>
    </w:p>
    <w:bookmarkEnd w:id="1"/>
    <w:bookmarkEnd w:id="3"/>
    <w:p w14:paraId="5DFD96C8" w14:textId="77777777" w:rsidR="00EB4467" w:rsidRPr="00010EB8" w:rsidRDefault="00EB4467" w:rsidP="00EB4467">
      <w:pPr>
        <w:pStyle w:val="Heading3"/>
        <w:rPr>
          <w:ins w:id="22" w:author="Kundan Tiwari" w:date="2022-03-29T09:23:00Z"/>
        </w:rPr>
      </w:pPr>
      <w:ins w:id="23" w:author="Kundan Tiwari" w:date="2022-03-29T09:23:00Z">
        <w:r w:rsidRPr="00010EB8">
          <w:t>6.</w:t>
        </w:r>
        <w:r>
          <w:t>x</w:t>
        </w:r>
        <w:r w:rsidRPr="00010EB8">
          <w:t>.</w:t>
        </w:r>
        <w:r>
          <w:t>2</w:t>
        </w:r>
        <w:r w:rsidRPr="00010EB8">
          <w:tab/>
          <w:t>Procedures</w:t>
        </w:r>
      </w:ins>
    </w:p>
    <w:p w14:paraId="648E60AE" w14:textId="77777777" w:rsidR="00EB4467" w:rsidRDefault="00EB4467" w:rsidP="00EB4467">
      <w:pPr>
        <w:rPr>
          <w:ins w:id="24" w:author="Kundan Tiwari" w:date="2022-03-29T09:23:00Z"/>
          <w:rFonts w:eastAsia="Yu Mincho"/>
          <w:noProof/>
          <w:color w:val="auto"/>
        </w:rPr>
      </w:pPr>
      <w:ins w:id="25" w:author="Kundan Tiwari" w:date="2022-03-29T09:23:00Z">
        <w:r>
          <w:rPr>
            <w:rFonts w:eastAsia="Yu Mincho"/>
            <w:noProof/>
            <w:color w:val="auto"/>
            <w:lang w:val="en-IN" w:eastAsia="en-IN"/>
          </w:rPr>
          <w:drawing>
            <wp:inline distT="0" distB="0" distL="0" distR="0" wp14:anchorId="5928D51F" wp14:editId="0E84F921">
              <wp:extent cx="6419850" cy="4112891"/>
              <wp:effectExtent l="0" t="0" r="0" b="254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51785" cy="41333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51FCDE0" w14:textId="77777777" w:rsidR="00EB4467" w:rsidRDefault="00EB4467" w:rsidP="00EB4467">
      <w:pPr>
        <w:rPr>
          <w:ins w:id="26" w:author="Kundan Tiwari" w:date="2022-03-29T09:23:00Z"/>
          <w:rFonts w:eastAsia="Yu Mincho"/>
          <w:noProof/>
          <w:color w:val="auto"/>
        </w:rPr>
      </w:pPr>
    </w:p>
    <w:p w14:paraId="7029DBF8" w14:textId="77777777" w:rsidR="00EB4467" w:rsidRDefault="00EB4467" w:rsidP="00EB4467">
      <w:pPr>
        <w:rPr>
          <w:ins w:id="27" w:author="Kundan Tiwari" w:date="2022-03-29T09:23:00Z"/>
          <w:rFonts w:eastAsia="Yu Mincho"/>
          <w:noProof/>
          <w:color w:val="auto"/>
        </w:rPr>
      </w:pPr>
      <w:ins w:id="28" w:author="Kundan Tiwari" w:date="2022-03-29T09:23:00Z">
        <w:r>
          <w:rPr>
            <w:rFonts w:eastAsia="Yu Mincho"/>
            <w:noProof/>
            <w:color w:val="auto"/>
          </w:rPr>
          <w:t>Figure 1: Registration procedure of a S-NSSAI in a Registration Area where the S-NSSAI is not supported in all TAs.</w:t>
        </w:r>
      </w:ins>
    </w:p>
    <w:p w14:paraId="49FCD716" w14:textId="77777777" w:rsidR="00EB4467" w:rsidRDefault="00EB4467">
      <w:pPr>
        <w:pStyle w:val="B1"/>
        <w:rPr>
          <w:ins w:id="29" w:author="Kundan Tiwari" w:date="2022-03-29T09:23:00Z"/>
          <w:noProof/>
        </w:rPr>
        <w:pPrChange w:id="30" w:author="Kundan Tiwari" w:date="2022-03-29T09:25:00Z">
          <w:pPr/>
        </w:pPrChange>
      </w:pPr>
      <w:ins w:id="31" w:author="Kundan Tiwari" w:date="2022-03-29T09:23:00Z">
        <w:r>
          <w:rPr>
            <w:noProof/>
          </w:rPr>
          <w:t>The detailed procedures are as described below:</w:t>
        </w:r>
      </w:ins>
    </w:p>
    <w:p w14:paraId="03D43260" w14:textId="77777777" w:rsidR="00EB4467" w:rsidRDefault="00EB4467">
      <w:pPr>
        <w:pStyle w:val="B1"/>
        <w:rPr>
          <w:ins w:id="32" w:author="Kundan Tiwari" w:date="2022-03-29T09:23:00Z"/>
          <w:noProof/>
        </w:rPr>
        <w:pPrChange w:id="33" w:author="Kundan Tiwari" w:date="2022-03-29T09:25:00Z">
          <w:pPr/>
        </w:pPrChange>
      </w:pPr>
      <w:ins w:id="34" w:author="Kundan Tiwari" w:date="2022-03-29T09:23:00Z">
        <w:r>
          <w:rPr>
            <w:noProof/>
          </w:rPr>
          <w:t>0) A registration area consists of TA1 and TA2. TA1 supports only S-NSSAI1 and TA2 supports only S-NSSAI 2.</w:t>
        </w:r>
      </w:ins>
    </w:p>
    <w:p w14:paraId="7E9D3602" w14:textId="77777777" w:rsidR="00EB4467" w:rsidRDefault="00EB4467">
      <w:pPr>
        <w:pStyle w:val="B1"/>
        <w:rPr>
          <w:ins w:id="35" w:author="Kundan Tiwari" w:date="2022-03-29T09:23:00Z"/>
          <w:noProof/>
        </w:rPr>
        <w:pPrChange w:id="36" w:author="Kundan Tiwari" w:date="2022-03-29T09:25:00Z">
          <w:pPr/>
        </w:pPrChange>
      </w:pPr>
      <w:ins w:id="37" w:author="Kundan Tiwari" w:date="2022-03-29T09:23:00Z">
        <w:r>
          <w:rPr>
            <w:noProof/>
          </w:rPr>
          <w:t>1) The UE camps on a cell of TA 1. The UE initiates registration procedure for S-NSSAI 1 and S-NSSAI 2. The UE sends Registration Request message containing requested NSSAI consisting of S-NSSAI 1 and S-NSSAI 2.</w:t>
        </w:r>
      </w:ins>
    </w:p>
    <w:p w14:paraId="702DE036" w14:textId="77777777" w:rsidR="00EB4467" w:rsidRDefault="00EB4467">
      <w:pPr>
        <w:pStyle w:val="B1"/>
        <w:rPr>
          <w:ins w:id="38" w:author="Kundan Tiwari" w:date="2022-03-29T09:23:00Z"/>
          <w:noProof/>
        </w:rPr>
        <w:pPrChange w:id="39" w:author="Kundan Tiwari" w:date="2022-03-29T09:25:00Z">
          <w:pPr/>
        </w:pPrChange>
      </w:pPr>
      <w:ins w:id="40" w:author="Kundan Tiwari" w:date="2022-03-29T09:23:00Z">
        <w:r>
          <w:rPr>
            <w:noProof/>
          </w:rPr>
          <w:t>2) When the AMF receives Registration Request message, the AMF puts S-NSSAI 1 and S-NSSAI 2 in allowed NSSAI. The AMF determines registration area as TA1 and TA2. The AMF in addition also determines TA1 as allowed TA for S-NSSAI 1 and TA2 as allowed TA for S-NSSAI 2. The AMF sends Registration accept message containing allowed NSSAI set to S-NSSAI 1 and S-NSSAI 2, Registration Area set to TA1 and TA2. The registration accept message contains an additional information element allowed arae of network slice {(S-NSSAI 1, TA1), S-NSSAI 2, TA2)}.</w:t>
        </w:r>
      </w:ins>
    </w:p>
    <w:p w14:paraId="2AFF70A1" w14:textId="77777777" w:rsidR="00EB4467" w:rsidRDefault="00EB4467">
      <w:pPr>
        <w:pStyle w:val="B1"/>
        <w:rPr>
          <w:ins w:id="41" w:author="Kundan Tiwari" w:date="2022-03-29T09:23:00Z"/>
          <w:noProof/>
        </w:rPr>
        <w:pPrChange w:id="42" w:author="Kundan Tiwari" w:date="2022-03-29T09:25:00Z">
          <w:pPr/>
        </w:pPrChange>
      </w:pPr>
      <w:ins w:id="43" w:author="Kundan Tiwari" w:date="2022-03-29T09:23:00Z">
        <w:r>
          <w:rPr>
            <w:noProof/>
          </w:rPr>
          <w:t>3-4) when the UE receives registration accept messgae, it stores the allowed NSSAI and the allowed area of network slice. The UE sends Registration complete message.</w:t>
        </w:r>
      </w:ins>
    </w:p>
    <w:p w14:paraId="24909174" w14:textId="77777777" w:rsidR="00EB4467" w:rsidRPr="00753184" w:rsidRDefault="00EB4467">
      <w:pPr>
        <w:pStyle w:val="B1"/>
        <w:rPr>
          <w:ins w:id="44" w:author="Kundan Tiwari" w:date="2022-03-29T09:23:00Z"/>
          <w:noProof/>
        </w:rPr>
        <w:pPrChange w:id="45" w:author="Kundan Tiwari" w:date="2022-03-29T09:25:00Z">
          <w:pPr/>
        </w:pPrChange>
      </w:pPr>
      <w:ins w:id="46" w:author="Kundan Tiwari" w:date="2022-03-29T09:23:00Z">
        <w:r>
          <w:rPr>
            <w:noProof/>
          </w:rPr>
          <w:t>5) The UE still camps on the TA1, the UE initiares PDU session establishment procedure related to the S-NSSAI 1 only. The UE doesn’t initiate PDU session establishment procedure related to the S-NSSAI 2.</w:t>
        </w:r>
      </w:ins>
    </w:p>
    <w:p w14:paraId="5BA26ED4" w14:textId="77777777" w:rsidR="00CA049F" w:rsidRPr="008A662F" w:rsidRDefault="00CA049F" w:rsidP="00CA049F">
      <w:pPr>
        <w:pStyle w:val="Heading3"/>
        <w:rPr>
          <w:ins w:id="47" w:author="Kundan Tiwari" w:date="2022-03-29T09:25:00Z"/>
          <w:szCs w:val="28"/>
          <w:lang w:eastAsia="zh-CN"/>
        </w:rPr>
      </w:pPr>
      <w:bookmarkStart w:id="48" w:name="_Toc97269613"/>
      <w:ins w:id="49" w:author="Kundan Tiwari" w:date="2022-03-29T09:25:00Z">
        <w:r w:rsidRPr="008A662F">
          <w:rPr>
            <w:szCs w:val="28"/>
            <w:lang w:eastAsia="zh-CN"/>
          </w:rPr>
          <w:t>6.X.3</w:t>
        </w:r>
        <w:r w:rsidRPr="008A662F">
          <w:rPr>
            <w:szCs w:val="28"/>
            <w:lang w:eastAsia="zh-CN"/>
          </w:rPr>
          <w:tab/>
        </w:r>
        <w:r w:rsidRPr="008A662F">
          <w:rPr>
            <w:szCs w:val="28"/>
          </w:rPr>
          <w:t xml:space="preserve">Impacts on </w:t>
        </w:r>
        <w:r w:rsidRPr="008A662F">
          <w:rPr>
            <w:szCs w:val="28"/>
            <w:lang w:eastAsia="zh-CN"/>
          </w:rPr>
          <w:t>services,</w:t>
        </w:r>
        <w:r w:rsidRPr="008A662F">
          <w:rPr>
            <w:szCs w:val="28"/>
          </w:rPr>
          <w:t xml:space="preserve"> entities and interfaces</w:t>
        </w:r>
        <w:bookmarkEnd w:id="48"/>
      </w:ins>
    </w:p>
    <w:p w14:paraId="0BC9C558" w14:textId="5DF9FA69" w:rsidR="00656467" w:rsidRDefault="00CA049F">
      <w:pPr>
        <w:rPr>
          <w:ins w:id="50" w:author="Kundan Tiwari" w:date="2022-03-29T09:26:00Z"/>
          <w:noProof/>
        </w:rPr>
        <w:pPrChange w:id="51" w:author="Kundan Tiwari" w:date="2022-03-29T09:26:00Z">
          <w:pPr>
            <w:pStyle w:val="Heading3"/>
          </w:pPr>
        </w:pPrChange>
      </w:pPr>
      <w:ins w:id="52" w:author="Kundan Tiwari" w:date="2022-03-29T09:25:00Z">
        <w:r>
          <w:rPr>
            <w:noProof/>
          </w:rPr>
          <w:t xml:space="preserve">UE: Handling of new information element </w:t>
        </w:r>
      </w:ins>
      <w:ins w:id="53" w:author="Kundan Tiwari" w:date="2022-03-29T09:26:00Z">
        <w:r>
          <w:rPr>
            <w:noProof/>
          </w:rPr>
          <w:t>allowed arae of network slice.</w:t>
        </w:r>
      </w:ins>
    </w:p>
    <w:p w14:paraId="5A087CD0" w14:textId="61629DEF" w:rsidR="00CA049F" w:rsidRPr="00753184" w:rsidRDefault="00CA049F">
      <w:pPr>
        <w:rPr>
          <w:noProof/>
        </w:rPr>
        <w:pPrChange w:id="54" w:author="Kundan Tiwari" w:date="2022-03-29T09:26:00Z">
          <w:pPr>
            <w:pStyle w:val="Heading3"/>
          </w:pPr>
        </w:pPrChange>
      </w:pPr>
      <w:ins w:id="55" w:author="Kundan Tiwari" w:date="2022-03-29T09:27:00Z">
        <w:r>
          <w:rPr>
            <w:noProof/>
          </w:rPr>
          <w:t>AMF: Constituting of allowed area of network slice.</w:t>
        </w:r>
      </w:ins>
    </w:p>
    <w:sectPr w:rsidR="00CA049F" w:rsidRPr="00753184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1D4B9B" w14:textId="77777777" w:rsidR="0094300E" w:rsidRDefault="0094300E">
      <w:r>
        <w:separator/>
      </w:r>
    </w:p>
    <w:p w14:paraId="26EA564C" w14:textId="77777777" w:rsidR="0094300E" w:rsidRDefault="0094300E"/>
  </w:endnote>
  <w:endnote w:type="continuationSeparator" w:id="0">
    <w:p w14:paraId="421A431E" w14:textId="77777777" w:rsidR="0094300E" w:rsidRDefault="0094300E">
      <w:r>
        <w:continuationSeparator/>
      </w:r>
    </w:p>
    <w:p w14:paraId="048DB3DD" w14:textId="77777777" w:rsidR="0094300E" w:rsidRDefault="0094300E"/>
  </w:endnote>
  <w:endnote w:type="continuationNotice" w:id="1">
    <w:p w14:paraId="03F5D142" w14:textId="77777777" w:rsidR="0094300E" w:rsidRDefault="0094300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4C195" w14:textId="77777777" w:rsidR="0094300E" w:rsidRDefault="0094300E">
      <w:r>
        <w:separator/>
      </w:r>
    </w:p>
    <w:p w14:paraId="42B34E44" w14:textId="77777777" w:rsidR="0094300E" w:rsidRDefault="0094300E"/>
  </w:footnote>
  <w:footnote w:type="continuationSeparator" w:id="0">
    <w:p w14:paraId="4E15B4C8" w14:textId="77777777" w:rsidR="0094300E" w:rsidRDefault="0094300E">
      <w:r>
        <w:continuationSeparator/>
      </w:r>
    </w:p>
    <w:p w14:paraId="31C53B71" w14:textId="77777777" w:rsidR="0094300E" w:rsidRDefault="0094300E"/>
  </w:footnote>
  <w:footnote w:type="continuationNotice" w:id="1">
    <w:p w14:paraId="14D06660" w14:textId="77777777" w:rsidR="0094300E" w:rsidRDefault="0094300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5D2C355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426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">
    <w15:presenceInfo w15:providerId="AD" w15:userId="S-1-5-21-965861626-482490767-2238035967-602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7B0"/>
    <w:rsid w:val="000074EF"/>
    <w:rsid w:val="00007577"/>
    <w:rsid w:val="00007B1C"/>
    <w:rsid w:val="00010222"/>
    <w:rsid w:val="0001053A"/>
    <w:rsid w:val="00010EB8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19E1"/>
    <w:rsid w:val="0003241B"/>
    <w:rsid w:val="00032A41"/>
    <w:rsid w:val="000342F0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6721"/>
    <w:rsid w:val="00087090"/>
    <w:rsid w:val="0008744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4C17"/>
    <w:rsid w:val="000B4E3C"/>
    <w:rsid w:val="000B4E81"/>
    <w:rsid w:val="000B5A08"/>
    <w:rsid w:val="000B6631"/>
    <w:rsid w:val="000B6BC6"/>
    <w:rsid w:val="000C094D"/>
    <w:rsid w:val="000C099A"/>
    <w:rsid w:val="000C261C"/>
    <w:rsid w:val="000C326F"/>
    <w:rsid w:val="000C52B4"/>
    <w:rsid w:val="000C5402"/>
    <w:rsid w:val="000C763C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30406"/>
    <w:rsid w:val="00130600"/>
    <w:rsid w:val="001336A8"/>
    <w:rsid w:val="001342AF"/>
    <w:rsid w:val="00134B1E"/>
    <w:rsid w:val="001358D5"/>
    <w:rsid w:val="00135EFE"/>
    <w:rsid w:val="00136134"/>
    <w:rsid w:val="00136446"/>
    <w:rsid w:val="00136449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3F08"/>
    <w:rsid w:val="001561BF"/>
    <w:rsid w:val="001579D9"/>
    <w:rsid w:val="00157D71"/>
    <w:rsid w:val="001605AB"/>
    <w:rsid w:val="00160637"/>
    <w:rsid w:val="00160AA6"/>
    <w:rsid w:val="00160D48"/>
    <w:rsid w:val="0016287A"/>
    <w:rsid w:val="0016312E"/>
    <w:rsid w:val="00163EF7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79D0"/>
    <w:rsid w:val="00190CCB"/>
    <w:rsid w:val="00190D94"/>
    <w:rsid w:val="0019125E"/>
    <w:rsid w:val="001929AE"/>
    <w:rsid w:val="00193416"/>
    <w:rsid w:val="00193567"/>
    <w:rsid w:val="0019614A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CE3"/>
    <w:rsid w:val="002061B5"/>
    <w:rsid w:val="0020713F"/>
    <w:rsid w:val="00207AE4"/>
    <w:rsid w:val="0021000D"/>
    <w:rsid w:val="00210606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064"/>
    <w:rsid w:val="002B71DC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70B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89C"/>
    <w:rsid w:val="00341F9C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621"/>
    <w:rsid w:val="003B367D"/>
    <w:rsid w:val="003B3D1E"/>
    <w:rsid w:val="003B48AF"/>
    <w:rsid w:val="003B4ADF"/>
    <w:rsid w:val="003B50A0"/>
    <w:rsid w:val="003B57D5"/>
    <w:rsid w:val="003B6D53"/>
    <w:rsid w:val="003B6ED6"/>
    <w:rsid w:val="003C03CF"/>
    <w:rsid w:val="003C15AA"/>
    <w:rsid w:val="003C3491"/>
    <w:rsid w:val="003C4199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B50"/>
    <w:rsid w:val="003D75BF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0349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31D1"/>
    <w:rsid w:val="004B3523"/>
    <w:rsid w:val="004B380C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1F6D"/>
    <w:rsid w:val="004F3EB5"/>
    <w:rsid w:val="004F41A5"/>
    <w:rsid w:val="004F55AE"/>
    <w:rsid w:val="004F7A88"/>
    <w:rsid w:val="0050052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8B9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73B6"/>
    <w:rsid w:val="005678DE"/>
    <w:rsid w:val="00567ACB"/>
    <w:rsid w:val="00571AAC"/>
    <w:rsid w:val="005728F2"/>
    <w:rsid w:val="00573512"/>
    <w:rsid w:val="00573F49"/>
    <w:rsid w:val="00574023"/>
    <w:rsid w:val="005749BE"/>
    <w:rsid w:val="005750D4"/>
    <w:rsid w:val="005765E5"/>
    <w:rsid w:val="00581801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2D3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2449"/>
    <w:rsid w:val="005E2EF2"/>
    <w:rsid w:val="005E3160"/>
    <w:rsid w:val="005E34A8"/>
    <w:rsid w:val="005E3B93"/>
    <w:rsid w:val="005E456C"/>
    <w:rsid w:val="005E605F"/>
    <w:rsid w:val="005E6885"/>
    <w:rsid w:val="005E6CBE"/>
    <w:rsid w:val="005E706D"/>
    <w:rsid w:val="005E7DED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9EA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512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3332"/>
    <w:rsid w:val="006C5998"/>
    <w:rsid w:val="006C59A8"/>
    <w:rsid w:val="006C68F2"/>
    <w:rsid w:val="006C7651"/>
    <w:rsid w:val="006C7AF9"/>
    <w:rsid w:val="006D0CD6"/>
    <w:rsid w:val="006D1F8F"/>
    <w:rsid w:val="006D2A51"/>
    <w:rsid w:val="006D3B87"/>
    <w:rsid w:val="006D4B54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1BDE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67BD"/>
    <w:rsid w:val="00716979"/>
    <w:rsid w:val="00717267"/>
    <w:rsid w:val="0072114C"/>
    <w:rsid w:val="00721DCA"/>
    <w:rsid w:val="007236E5"/>
    <w:rsid w:val="0072378D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517"/>
    <w:rsid w:val="00765DC8"/>
    <w:rsid w:val="007662B5"/>
    <w:rsid w:val="00766E10"/>
    <w:rsid w:val="007671DD"/>
    <w:rsid w:val="007703BB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D3B"/>
    <w:rsid w:val="007C2053"/>
    <w:rsid w:val="007C3BD3"/>
    <w:rsid w:val="007C40D8"/>
    <w:rsid w:val="007C467A"/>
    <w:rsid w:val="007C4DDF"/>
    <w:rsid w:val="007C50FA"/>
    <w:rsid w:val="007C5D63"/>
    <w:rsid w:val="007C6A64"/>
    <w:rsid w:val="007D0DB6"/>
    <w:rsid w:val="007D1D37"/>
    <w:rsid w:val="007D1D4D"/>
    <w:rsid w:val="007D3A54"/>
    <w:rsid w:val="007D434B"/>
    <w:rsid w:val="007D4C13"/>
    <w:rsid w:val="007D5001"/>
    <w:rsid w:val="007E008B"/>
    <w:rsid w:val="007E034F"/>
    <w:rsid w:val="007E0945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800264"/>
    <w:rsid w:val="00801742"/>
    <w:rsid w:val="00801958"/>
    <w:rsid w:val="008027F5"/>
    <w:rsid w:val="00802CB7"/>
    <w:rsid w:val="00804621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27B1"/>
    <w:rsid w:val="008B2F74"/>
    <w:rsid w:val="008B3A8E"/>
    <w:rsid w:val="008B4A6D"/>
    <w:rsid w:val="008B4F02"/>
    <w:rsid w:val="008B50E3"/>
    <w:rsid w:val="008B56D5"/>
    <w:rsid w:val="008B5C01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62A"/>
    <w:rsid w:val="00912914"/>
    <w:rsid w:val="00913FC4"/>
    <w:rsid w:val="00914F21"/>
    <w:rsid w:val="009154B7"/>
    <w:rsid w:val="00915AB6"/>
    <w:rsid w:val="00915BB4"/>
    <w:rsid w:val="0091655F"/>
    <w:rsid w:val="0091669E"/>
    <w:rsid w:val="009177AD"/>
    <w:rsid w:val="00917911"/>
    <w:rsid w:val="009179B6"/>
    <w:rsid w:val="00917DD0"/>
    <w:rsid w:val="009206AC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0E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574D"/>
    <w:rsid w:val="009957EF"/>
    <w:rsid w:val="00996665"/>
    <w:rsid w:val="00996B52"/>
    <w:rsid w:val="00996DD9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4C8C"/>
    <w:rsid w:val="009B4F83"/>
    <w:rsid w:val="009B5374"/>
    <w:rsid w:val="009B58AB"/>
    <w:rsid w:val="009B5D0D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532"/>
    <w:rsid w:val="00A5176F"/>
    <w:rsid w:val="00A51E5B"/>
    <w:rsid w:val="00A51F20"/>
    <w:rsid w:val="00A5231C"/>
    <w:rsid w:val="00A540E7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1D51"/>
    <w:rsid w:val="00A72781"/>
    <w:rsid w:val="00A728FD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425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9F6"/>
    <w:rsid w:val="00AD4C8D"/>
    <w:rsid w:val="00AD527B"/>
    <w:rsid w:val="00AD68A4"/>
    <w:rsid w:val="00AD6A78"/>
    <w:rsid w:val="00AD6AEB"/>
    <w:rsid w:val="00AE0EF7"/>
    <w:rsid w:val="00AE1CE0"/>
    <w:rsid w:val="00AE26E4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1AB"/>
    <w:rsid w:val="00B31EBA"/>
    <w:rsid w:val="00B3280A"/>
    <w:rsid w:val="00B32F71"/>
    <w:rsid w:val="00B337D9"/>
    <w:rsid w:val="00B337EE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AD7"/>
    <w:rsid w:val="00B47D06"/>
    <w:rsid w:val="00B529E1"/>
    <w:rsid w:val="00B55647"/>
    <w:rsid w:val="00B5594E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876AA"/>
    <w:rsid w:val="00B90AA8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A18"/>
    <w:rsid w:val="00C213C2"/>
    <w:rsid w:val="00C215A5"/>
    <w:rsid w:val="00C21FAC"/>
    <w:rsid w:val="00C22AF0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73E"/>
    <w:rsid w:val="00C34FFA"/>
    <w:rsid w:val="00C35027"/>
    <w:rsid w:val="00C352B4"/>
    <w:rsid w:val="00C35CB9"/>
    <w:rsid w:val="00C35DFB"/>
    <w:rsid w:val="00C364DE"/>
    <w:rsid w:val="00C405AC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073F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B78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426E"/>
    <w:rsid w:val="00D344A1"/>
    <w:rsid w:val="00D34C0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3040"/>
    <w:rsid w:val="00D73929"/>
    <w:rsid w:val="00D73EE7"/>
    <w:rsid w:val="00D74120"/>
    <w:rsid w:val="00D74141"/>
    <w:rsid w:val="00D745AB"/>
    <w:rsid w:val="00D745BE"/>
    <w:rsid w:val="00D75558"/>
    <w:rsid w:val="00D760E6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660"/>
    <w:rsid w:val="00E31C8C"/>
    <w:rsid w:val="00E31D7F"/>
    <w:rsid w:val="00E32EFF"/>
    <w:rsid w:val="00E336BA"/>
    <w:rsid w:val="00E34619"/>
    <w:rsid w:val="00E363AB"/>
    <w:rsid w:val="00E363C1"/>
    <w:rsid w:val="00E37CD1"/>
    <w:rsid w:val="00E4131A"/>
    <w:rsid w:val="00E4231E"/>
    <w:rsid w:val="00E42435"/>
    <w:rsid w:val="00E43246"/>
    <w:rsid w:val="00E43661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E9D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0B62"/>
    <w:rsid w:val="00E9226D"/>
    <w:rsid w:val="00E92825"/>
    <w:rsid w:val="00E92FAF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6842"/>
    <w:rsid w:val="00EA6CD5"/>
    <w:rsid w:val="00EA6D2B"/>
    <w:rsid w:val="00EA711B"/>
    <w:rsid w:val="00EA7CB1"/>
    <w:rsid w:val="00EA7DEB"/>
    <w:rsid w:val="00EB1978"/>
    <w:rsid w:val="00EB1FA6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2B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815"/>
    <w:rsid w:val="00FA2541"/>
    <w:rsid w:val="00FA2722"/>
    <w:rsid w:val="00FA3132"/>
    <w:rsid w:val="00FA491A"/>
    <w:rsid w:val="00FA4E38"/>
    <w:rsid w:val="00FA56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6E9D7F"/>
  <w15:chartTrackingRefBased/>
  <w15:docId w15:val="{A1D6A54C-3458-4B85-9621-7FCA8E28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C1DF349-FDF4-4987-879D-274E98917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C3C128-B58D-4391-8FF1-3EC2B1789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Kundan Tiwari</cp:lastModifiedBy>
  <cp:revision>2</cp:revision>
  <cp:lastPrinted>2014-09-10T09:04:00Z</cp:lastPrinted>
  <dcterms:created xsi:type="dcterms:W3CDTF">2022-05-06T17:38:00Z</dcterms:created>
  <dcterms:modified xsi:type="dcterms:W3CDTF">2022-05-06T17:38:00Z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