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7F8124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A93C22">
        <w:rPr>
          <w:rFonts w:cs="Arial"/>
          <w:bCs/>
          <w:sz w:val="22"/>
          <w:szCs w:val="22"/>
        </w:rPr>
        <w:t>-2</w:t>
      </w:r>
      <w:r w:rsidR="00A1280F" w:rsidRPr="00A93C22">
        <w:rPr>
          <w:rFonts w:cs="Arial"/>
          <w:bCs/>
          <w:sz w:val="22"/>
          <w:szCs w:val="22"/>
        </w:rPr>
        <w:t>2</w:t>
      </w:r>
      <w:r w:rsidR="008467BC" w:rsidRPr="00A93C22">
        <w:rPr>
          <w:rFonts w:cs="Arial"/>
          <w:bCs/>
          <w:sz w:val="22"/>
          <w:szCs w:val="22"/>
        </w:rPr>
        <w:t>0</w:t>
      </w:r>
      <w:r w:rsidR="00FA49F0">
        <w:rPr>
          <w:rFonts w:cs="Arial"/>
          <w:bCs/>
          <w:sz w:val="22"/>
          <w:szCs w:val="22"/>
        </w:rPr>
        <w:t>3021</w:t>
      </w:r>
    </w:p>
    <w:p w14:paraId="11DA802A" w14:textId="287CE8D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A1280F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E33D2A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925F65" w:rsidRPr="00925F65">
        <w:rPr>
          <w:rFonts w:ascii="Arial" w:hAnsi="Arial" w:cs="Arial"/>
          <w:b/>
          <w:sz w:val="22"/>
          <w:szCs w:val="22"/>
        </w:rPr>
        <w:t>ATSSS and Co-located AGF-UPF procedures</w:t>
      </w:r>
    </w:p>
    <w:p w14:paraId="1804C9AD" w14:textId="4BC5E8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</w:t>
      </w:r>
      <w:r w:rsidR="00AE1BC5" w:rsidRPr="00FA49F0">
        <w:rPr>
          <w:rFonts w:ascii="Arial" w:hAnsi="Arial" w:cs="Arial"/>
          <w:b/>
          <w:bCs/>
          <w:sz w:val="22"/>
          <w:szCs w:val="22"/>
        </w:rPr>
        <w:t xml:space="preserve">to SA2 on </w:t>
      </w:r>
      <w:r w:rsidR="00FB5D7F" w:rsidRPr="00FA49F0">
        <w:rPr>
          <w:rFonts w:ascii="Arial" w:hAnsi="Arial" w:cs="Arial"/>
          <w:b/>
          <w:bCs/>
          <w:sz w:val="22"/>
          <w:szCs w:val="22"/>
        </w:rPr>
        <w:t xml:space="preserve">ATSSS and Co-located AGF-UPF procedures </w:t>
      </w:r>
      <w:r w:rsidR="00720491" w:rsidRPr="00FA49F0">
        <w:rPr>
          <w:rFonts w:ascii="Arial" w:hAnsi="Arial" w:cs="Arial"/>
          <w:b/>
          <w:bCs/>
          <w:sz w:val="22"/>
          <w:szCs w:val="22"/>
        </w:rPr>
        <w:t>(</w:t>
      </w:r>
      <w:r w:rsidR="0071548C" w:rsidRPr="00FA49F0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 w:rsidRPr="00FA49F0">
        <w:rPr>
          <w:rFonts w:ascii="Arial" w:hAnsi="Arial" w:cs="Arial"/>
          <w:b/>
          <w:bCs/>
          <w:sz w:val="22"/>
          <w:szCs w:val="22"/>
        </w:rPr>
        <w:t>LIAISE</w:t>
      </w:r>
      <w:r w:rsidR="00730AEC" w:rsidRPr="00FA49F0">
        <w:rPr>
          <w:rFonts w:ascii="Arial" w:hAnsi="Arial" w:cs="Arial"/>
          <w:b/>
          <w:bCs/>
          <w:sz w:val="22"/>
          <w:szCs w:val="22"/>
        </w:rPr>
        <w:t>-</w:t>
      </w:r>
      <w:r w:rsidR="00A93C22" w:rsidRPr="00FA49F0">
        <w:rPr>
          <w:rFonts w:ascii="Arial" w:hAnsi="Arial" w:cs="Arial"/>
          <w:b/>
          <w:bCs/>
          <w:sz w:val="22"/>
          <w:szCs w:val="22"/>
        </w:rPr>
        <w:t>519</w:t>
      </w:r>
      <w:r w:rsidR="00AE1BC5" w:rsidRPr="00FA49F0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FA49F0">
        <w:rPr>
          <w:rFonts w:ascii="Arial" w:hAnsi="Arial" w:cs="Arial"/>
          <w:b/>
          <w:bCs/>
          <w:sz w:val="22"/>
          <w:szCs w:val="22"/>
        </w:rPr>
        <w:t>/</w:t>
      </w:r>
      <w:r w:rsidR="0038756C" w:rsidRPr="00FA49F0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FA49F0">
        <w:rPr>
          <w:rFonts w:ascii="Arial" w:hAnsi="Arial" w:cs="Arial"/>
          <w:b/>
          <w:bCs/>
          <w:sz w:val="22"/>
          <w:szCs w:val="22"/>
        </w:rPr>
        <w:t>S2-210</w:t>
      </w:r>
      <w:r w:rsidR="00FA49F0" w:rsidRPr="00FA49F0">
        <w:rPr>
          <w:rFonts w:ascii="Arial" w:hAnsi="Arial" w:cs="Arial"/>
          <w:b/>
          <w:bCs/>
          <w:sz w:val="22"/>
          <w:szCs w:val="22"/>
        </w:rPr>
        <w:t>2784</w:t>
      </w:r>
      <w:r w:rsidR="00720491" w:rsidRPr="00FA49F0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C29CB7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49F0">
        <w:rPr>
          <w:rFonts w:ascii="Arial" w:hAnsi="Arial" w:cs="Arial"/>
          <w:b/>
          <w:sz w:val="22"/>
          <w:szCs w:val="22"/>
        </w:rPr>
        <w:t>SA2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6EEFBEE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8D8A759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F600DF">
        <w:rPr>
          <w:rFonts w:ascii="Arial" w:hAnsi="Arial" w:cs="Arial"/>
          <w:b/>
          <w:bCs/>
          <w:sz w:val="22"/>
          <w:szCs w:val="22"/>
        </w:rPr>
        <w:t>TS 23.316 CR#</w:t>
      </w:r>
      <w:r w:rsidR="00F600DF" w:rsidRPr="00F600DF">
        <w:rPr>
          <w:rFonts w:ascii="Arial" w:hAnsi="Arial" w:cs="Arial"/>
          <w:b/>
          <w:bCs/>
          <w:sz w:val="22"/>
          <w:szCs w:val="22"/>
        </w:rPr>
        <w:t>2065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2015FCB2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EE672D" w:rsidRPr="00EE672D">
        <w:rPr>
          <w:rFonts w:ascii="Arial" w:hAnsi="Arial" w:cs="Arial"/>
        </w:rPr>
        <w:t>Co-located AGF-UPF procedures</w:t>
      </w:r>
      <w:r>
        <w:rPr>
          <w:rFonts w:ascii="Arial" w:hAnsi="Arial" w:cs="Arial"/>
        </w:rPr>
        <w:t>.</w:t>
      </w:r>
    </w:p>
    <w:p w14:paraId="5F585BF9" w14:textId="5DD2D2D5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EE672D">
        <w:rPr>
          <w:rFonts w:ascii="Arial" w:hAnsi="Arial" w:cs="Arial"/>
        </w:rPr>
        <w:t>added a description for AMF to provide the W-AGF information to SMF (if available) also when PDU Session is established via 3GPP radio access</w:t>
      </w:r>
      <w:r w:rsidR="002B3464">
        <w:rPr>
          <w:rFonts w:ascii="Arial" w:hAnsi="Arial" w:cs="Arial"/>
        </w:rPr>
        <w:t xml:space="preserve">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CD4BD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93C22">
        <w:rPr>
          <w:rFonts w:ascii="Arial" w:hAnsi="Arial" w:cs="Arial"/>
          <w:b/>
        </w:rPr>
        <w:t>BBF</w:t>
      </w:r>
    </w:p>
    <w:p w14:paraId="4ED0B26C" w14:textId="43D338B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B25DA6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Elbonia</w:t>
      </w:r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EF23" w14:textId="77777777" w:rsidR="0017509C" w:rsidRDefault="0017509C">
      <w:pPr>
        <w:spacing w:after="0"/>
      </w:pPr>
      <w:r>
        <w:separator/>
      </w:r>
    </w:p>
  </w:endnote>
  <w:endnote w:type="continuationSeparator" w:id="0">
    <w:p w14:paraId="1940B54D" w14:textId="77777777" w:rsidR="0017509C" w:rsidRDefault="00175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996C" w14:textId="77777777" w:rsidR="0017509C" w:rsidRDefault="0017509C">
      <w:pPr>
        <w:spacing w:after="0"/>
      </w:pPr>
      <w:r>
        <w:separator/>
      </w:r>
    </w:p>
  </w:footnote>
  <w:footnote w:type="continuationSeparator" w:id="0">
    <w:p w14:paraId="75848BDC" w14:textId="77777777" w:rsidR="0017509C" w:rsidRDefault="00175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5E71"/>
    <w:rsid w:val="000F6242"/>
    <w:rsid w:val="00114194"/>
    <w:rsid w:val="00131DD1"/>
    <w:rsid w:val="0014513F"/>
    <w:rsid w:val="0017509C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F50EB"/>
    <w:rsid w:val="004F69DB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E2080"/>
    <w:rsid w:val="007F4AD8"/>
    <w:rsid w:val="007F4F92"/>
    <w:rsid w:val="00822E7A"/>
    <w:rsid w:val="008467BC"/>
    <w:rsid w:val="00885A29"/>
    <w:rsid w:val="00886407"/>
    <w:rsid w:val="008D772F"/>
    <w:rsid w:val="00925F65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3C22"/>
    <w:rsid w:val="00A97352"/>
    <w:rsid w:val="00AB703E"/>
    <w:rsid w:val="00AD0D2A"/>
    <w:rsid w:val="00AE1BC5"/>
    <w:rsid w:val="00AE4F54"/>
    <w:rsid w:val="00B211A9"/>
    <w:rsid w:val="00B2597B"/>
    <w:rsid w:val="00B25DA6"/>
    <w:rsid w:val="00B415C0"/>
    <w:rsid w:val="00B44B92"/>
    <w:rsid w:val="00B66E54"/>
    <w:rsid w:val="00B76387"/>
    <w:rsid w:val="00B92F73"/>
    <w:rsid w:val="00B97703"/>
    <w:rsid w:val="00BB077A"/>
    <w:rsid w:val="00BC4BE0"/>
    <w:rsid w:val="00BE3C7D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5784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EE672D"/>
    <w:rsid w:val="00F35C41"/>
    <w:rsid w:val="00F434D3"/>
    <w:rsid w:val="00F600DF"/>
    <w:rsid w:val="00F82D5C"/>
    <w:rsid w:val="00F95FEF"/>
    <w:rsid w:val="00F96192"/>
    <w:rsid w:val="00FA11D8"/>
    <w:rsid w:val="00FA49F0"/>
    <w:rsid w:val="00FB5D7F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141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2022-04-12T13:19:00Z</dcterms:created>
  <dcterms:modified xsi:type="dcterms:W3CDTF">2022-04-12T13:19:00Z</dcterms:modified>
</cp:coreProperties>
</file>