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34A" w:rsidRDefault="00764EDB">
      <w:pPr>
        <w:pStyle w:val="CRCoverPage"/>
        <w:tabs>
          <w:tab w:val="right" w:pos="9639"/>
        </w:tabs>
        <w:spacing w:after="0"/>
        <w:rPr>
          <w:b/>
          <w:i/>
          <w:noProof/>
          <w:sz w:val="28"/>
        </w:rPr>
      </w:pPr>
      <w:r w:rsidRPr="00AE6220">
        <w:rPr>
          <w:b/>
          <w:sz w:val="24"/>
        </w:rPr>
        <w:t>3GPP TSG-</w:t>
      </w:r>
      <w:r w:rsidR="00B4137D">
        <w:rPr>
          <w:b/>
          <w:noProof/>
          <w:sz w:val="24"/>
        </w:rPr>
        <w:t>SA WG2 Meeting #150</w:t>
      </w:r>
      <w:r w:rsidR="000A30E9" w:rsidRPr="000A30E9">
        <w:rPr>
          <w:b/>
          <w:noProof/>
          <w:sz w:val="24"/>
        </w:rPr>
        <w:t>E</w:t>
      </w:r>
      <w:r w:rsidR="00785C9D">
        <w:rPr>
          <w:b/>
          <w:i/>
          <w:noProof/>
          <w:sz w:val="28"/>
        </w:rPr>
        <w:tab/>
      </w:r>
      <w:r w:rsidR="00F21F81" w:rsidRPr="00F21F81">
        <w:rPr>
          <w:b/>
          <w:noProof/>
          <w:sz w:val="24"/>
        </w:rPr>
        <w:t>S2-2202911</w:t>
      </w:r>
    </w:p>
    <w:p w:rsidR="00F6234A" w:rsidRDefault="00B4137D">
      <w:pPr>
        <w:pStyle w:val="CRCoverPage"/>
        <w:outlineLvl w:val="0"/>
        <w:rPr>
          <w:noProof/>
          <w:sz w:val="24"/>
        </w:rPr>
      </w:pPr>
      <w:bookmarkStart w:id="0" w:name="_Hlk92114058"/>
      <w:r w:rsidRPr="00B4137D">
        <w:rPr>
          <w:rFonts w:cs="Arial"/>
          <w:b/>
          <w:bCs/>
          <w:sz w:val="24"/>
        </w:rPr>
        <w:t>6 – 12 April, 2022</w:t>
      </w:r>
      <w:r w:rsidR="00701DEC">
        <w:rPr>
          <w:b/>
          <w:noProof/>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w:t>
            </w:r>
            <w:r w:rsidR="002E2409">
              <w:rPr>
                <w:b/>
                <w:noProof/>
                <w:sz w:val="28"/>
              </w:rPr>
              <w:t>2</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F21F81" w:rsidP="00151CAC">
            <w:pPr>
              <w:pStyle w:val="CRCoverPage"/>
              <w:spacing w:after="0"/>
              <w:jc w:val="center"/>
              <w:rPr>
                <w:rFonts w:eastAsia="宋体"/>
                <w:b/>
                <w:noProof/>
                <w:sz w:val="28"/>
                <w:lang w:eastAsia="zh-CN"/>
              </w:rPr>
            </w:pPr>
            <w:r w:rsidRPr="00F21F81">
              <w:rPr>
                <w:rFonts w:eastAsia="宋体"/>
                <w:b/>
                <w:noProof/>
                <w:sz w:val="28"/>
                <w:lang w:eastAsia="zh-CN"/>
              </w:rPr>
              <w:t>3462</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597E6D">
              <w:rPr>
                <w:b/>
                <w:noProof/>
                <w:sz w:val="28"/>
              </w:rPr>
              <w:t>4</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5F42CF">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825CA" w:rsidP="00B07AB9">
            <w:pPr>
              <w:pStyle w:val="CRCoverPage"/>
              <w:spacing w:after="0"/>
              <w:ind w:left="100"/>
              <w:rPr>
                <w:noProof/>
              </w:rPr>
            </w:pPr>
            <w:r>
              <w:rPr>
                <w:noProof/>
              </w:rPr>
              <w:t xml:space="preserve">Clarification on </w:t>
            </w:r>
            <w:r w:rsidR="00B07AB9">
              <w:rPr>
                <w:noProof/>
              </w:rPr>
              <w:t xml:space="preserve">MINT support and </w:t>
            </w:r>
            <w:r>
              <w:rPr>
                <w:noProof/>
              </w:rPr>
              <w:t>end of disaster</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405FEB">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BB71A3" w:rsidP="002662C4">
            <w:pPr>
              <w:pStyle w:val="CRCoverPage"/>
              <w:spacing w:after="0"/>
              <w:ind w:left="100"/>
              <w:rPr>
                <w:noProof/>
              </w:rPr>
            </w:pPr>
            <w:r>
              <w:rPr>
                <w:noProof/>
              </w:rPr>
              <w:t>2022</w:t>
            </w:r>
            <w:r w:rsidR="00031468">
              <w:rPr>
                <w:noProof/>
              </w:rPr>
              <w:t>-0</w:t>
            </w:r>
            <w:r w:rsidR="002662C4">
              <w:rPr>
                <w:noProof/>
              </w:rPr>
              <w:t>3</w:t>
            </w:r>
            <w:r w:rsidR="00031468">
              <w:rPr>
                <w:noProof/>
              </w:rPr>
              <w:t>-2</w:t>
            </w:r>
            <w:r w:rsidR="002662C4">
              <w:rPr>
                <w:noProof/>
              </w:rPr>
              <w:t>9</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C1084E" w:rsidRDefault="00BA4D7E" w:rsidP="006F52F2">
            <w:pPr>
              <w:pStyle w:val="CRCoverPage"/>
              <w:spacing w:after="0"/>
              <w:rPr>
                <w:rFonts w:eastAsia="宋体"/>
                <w:noProof/>
                <w:lang w:eastAsia="zh-CN"/>
              </w:rPr>
            </w:pPr>
            <w:r>
              <w:rPr>
                <w:rFonts w:eastAsia="宋体"/>
                <w:noProof/>
                <w:lang w:eastAsia="zh-CN"/>
              </w:rPr>
              <w:t xml:space="preserve">UE indicates support of MINT in 5GMM capability, </w:t>
            </w:r>
            <w:r w:rsidR="006F52F2">
              <w:rPr>
                <w:rFonts w:eastAsia="宋体"/>
                <w:noProof/>
                <w:lang w:eastAsia="zh-CN"/>
              </w:rPr>
              <w:t xml:space="preserve">as per CT1 specs </w:t>
            </w:r>
            <w:r>
              <w:rPr>
                <w:rFonts w:eastAsia="宋体"/>
                <w:noProof/>
                <w:lang w:eastAsia="zh-CN"/>
              </w:rPr>
              <w:t xml:space="preserve">only if UE supports MINT AMF can include MINT related parameter in registration accept and UCU procedure. </w:t>
            </w:r>
            <w:r w:rsidR="006F52F2">
              <w:rPr>
                <w:rFonts w:eastAsia="宋体"/>
                <w:noProof/>
                <w:lang w:eastAsia="zh-CN"/>
              </w:rPr>
              <w:t xml:space="preserve">This </w:t>
            </w:r>
            <w:r w:rsidR="00F44D66">
              <w:rPr>
                <w:rFonts w:eastAsia="宋体"/>
                <w:noProof/>
                <w:lang w:eastAsia="zh-CN"/>
              </w:rPr>
              <w:t xml:space="preserve">aspect </w:t>
            </w:r>
            <w:r w:rsidR="006F52F2">
              <w:rPr>
                <w:rFonts w:eastAsia="宋体"/>
                <w:noProof/>
                <w:lang w:eastAsia="zh-CN"/>
              </w:rPr>
              <w:t xml:space="preserve">is </w:t>
            </w:r>
            <w:r w:rsidR="00F44D66">
              <w:rPr>
                <w:rFonts w:eastAsia="宋体"/>
                <w:noProof/>
                <w:lang w:eastAsia="zh-CN"/>
              </w:rPr>
              <w:t>aligned with CT1 specs</w:t>
            </w:r>
            <w:r w:rsidR="006F52F2">
              <w:rPr>
                <w:rFonts w:eastAsia="宋体"/>
                <w:noProof/>
                <w:lang w:eastAsia="zh-CN"/>
              </w:rPr>
              <w:t>.</w:t>
            </w:r>
          </w:p>
          <w:p w:rsidR="00F44D66" w:rsidRDefault="00F44D66" w:rsidP="006F52F2">
            <w:pPr>
              <w:pStyle w:val="CRCoverPage"/>
              <w:spacing w:after="0"/>
              <w:rPr>
                <w:rFonts w:eastAsia="宋体"/>
                <w:noProof/>
                <w:lang w:eastAsia="zh-CN"/>
              </w:rPr>
            </w:pPr>
          </w:p>
          <w:p w:rsidR="0071088C" w:rsidRPr="00C1084E" w:rsidRDefault="00C1084E" w:rsidP="006F52F2">
            <w:pPr>
              <w:pStyle w:val="CRCoverPage"/>
              <w:spacing w:after="0"/>
              <w:rPr>
                <w:rFonts w:eastAsia="宋体"/>
                <w:noProof/>
                <w:lang w:eastAsia="zh-CN"/>
              </w:rPr>
            </w:pPr>
            <w:r>
              <w:rPr>
                <w:rFonts w:eastAsia="宋体"/>
                <w:noProof/>
                <w:lang w:eastAsia="zh-CN"/>
              </w:rPr>
              <w:t>UDM can also trigger return of the UEs to the PLMN which had the disaster condition by triggering deregistration procedure is clarified.</w:t>
            </w:r>
          </w:p>
          <w:p w:rsidR="00485423" w:rsidRDefault="00485423">
            <w:pPr>
              <w:pStyle w:val="CRCoverPage"/>
              <w:spacing w:after="0"/>
              <w:rPr>
                <w:rFonts w:eastAsia="宋体"/>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6F52F2" w:rsidP="00254409">
            <w:pPr>
              <w:pStyle w:val="CRCoverPage"/>
              <w:spacing w:after="0"/>
              <w:rPr>
                <w:rFonts w:eastAsia="宋体"/>
                <w:noProof/>
                <w:lang w:eastAsia="zh-CN"/>
              </w:rPr>
            </w:pPr>
            <w:r>
              <w:rPr>
                <w:rFonts w:eastAsia="宋体"/>
                <w:noProof/>
                <w:lang w:eastAsia="zh-CN"/>
              </w:rPr>
              <w:t xml:space="preserve">Only if UE supports MINT, network is allowed to </w:t>
            </w:r>
            <w:r w:rsidR="00636095">
              <w:rPr>
                <w:rFonts w:eastAsia="宋体"/>
                <w:noProof/>
                <w:lang w:eastAsia="zh-CN"/>
              </w:rPr>
              <w:t xml:space="preserve">provide </w:t>
            </w:r>
            <w:r>
              <w:rPr>
                <w:rFonts w:eastAsia="宋体"/>
                <w:noProof/>
                <w:lang w:eastAsia="zh-CN"/>
              </w:rPr>
              <w:t>MINT parameters</w:t>
            </w:r>
            <w:r w:rsidR="00636095">
              <w:rPr>
                <w:rFonts w:eastAsia="宋体"/>
                <w:noProof/>
                <w:lang w:eastAsia="zh-CN"/>
              </w:rPr>
              <w:t xml:space="preserve"> to the UE and its not only based on network support.</w:t>
            </w:r>
          </w:p>
          <w:p w:rsidR="00C1084E" w:rsidRPr="00C1084E" w:rsidRDefault="00C1084E" w:rsidP="00254409">
            <w:pPr>
              <w:pStyle w:val="CRCoverPage"/>
              <w:spacing w:after="0"/>
              <w:rPr>
                <w:rFonts w:eastAsia="宋体"/>
                <w:noProof/>
                <w:lang w:eastAsia="zh-CN"/>
              </w:rPr>
            </w:pPr>
            <w:r>
              <w:rPr>
                <w:rFonts w:eastAsia="宋体"/>
                <w:noProof/>
                <w:lang w:eastAsia="zh-CN"/>
              </w:rPr>
              <w:t>UDM can also trigger return of the UEs to the PLMN which had the disaster condition by triggering deregistration procedure is clarified.</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485423" w:rsidP="006F52F2">
            <w:pPr>
              <w:pStyle w:val="CRCoverPage"/>
              <w:spacing w:after="0"/>
              <w:rPr>
                <w:rFonts w:eastAsia="宋体"/>
                <w:noProof/>
                <w:lang w:eastAsia="zh-CN"/>
              </w:rPr>
            </w:pPr>
            <w:r>
              <w:rPr>
                <w:rFonts w:eastAsia="宋体"/>
                <w:noProof/>
                <w:lang w:eastAsia="zh-CN"/>
              </w:rPr>
              <w:t>Not aligned with CT1 specs.</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F635FC" w:rsidP="003A7B39">
            <w:pPr>
              <w:pStyle w:val="CRCoverPage"/>
              <w:spacing w:after="0"/>
              <w:rPr>
                <w:rFonts w:eastAsia="宋体"/>
                <w:lang w:eastAsia="zh-CN"/>
              </w:rPr>
            </w:pPr>
            <w:r>
              <w:rPr>
                <w:rFonts w:eastAsia="宋体"/>
                <w:lang w:eastAsia="zh-CN"/>
              </w:rPr>
              <w:t xml:space="preserve">4.2.2.2.2, </w:t>
            </w:r>
            <w:del w:id="3" w:author="Huawei" w:date="2022-04-06T18:40:00Z">
              <w:r w:rsidR="004913BD" w:rsidDel="003A7B39">
                <w:rPr>
                  <w:rFonts w:eastAsia="宋体"/>
                  <w:lang w:eastAsia="zh-CN"/>
                </w:rPr>
                <w:delText xml:space="preserve">4.2.2.3.3, </w:delText>
              </w:r>
            </w:del>
            <w:r>
              <w:rPr>
                <w:rFonts w:eastAsia="宋体"/>
                <w:lang w:eastAsia="zh-CN"/>
              </w:rPr>
              <w:t>4.2.4.2</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6F1B8C" w:rsidRDefault="00F26692" w:rsidP="00C25F6A">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824019" w:rsidRPr="00140E21" w:rsidRDefault="00824019" w:rsidP="00824019">
      <w:pPr>
        <w:pStyle w:val="50"/>
      </w:pPr>
      <w:bookmarkStart w:id="4" w:name="_Toc20203931"/>
      <w:bookmarkStart w:id="5" w:name="_Toc27894616"/>
      <w:bookmarkStart w:id="6" w:name="_Toc36191683"/>
      <w:bookmarkStart w:id="7" w:name="_Toc45192769"/>
      <w:bookmarkStart w:id="8" w:name="_Toc47592401"/>
      <w:bookmarkStart w:id="9" w:name="_Toc51834482"/>
      <w:bookmarkStart w:id="10" w:name="_Toc98865249"/>
      <w:r w:rsidRPr="00140E21">
        <w:t>4.2.2.2.2</w:t>
      </w:r>
      <w:r w:rsidRPr="00140E21">
        <w:tab/>
        <w:t>General Registration</w:t>
      </w:r>
      <w:bookmarkEnd w:id="4"/>
      <w:bookmarkEnd w:id="5"/>
      <w:bookmarkEnd w:id="6"/>
      <w:bookmarkEnd w:id="7"/>
      <w:bookmarkEnd w:id="8"/>
      <w:bookmarkEnd w:id="9"/>
      <w:bookmarkEnd w:id="10"/>
    </w:p>
    <w:p w:rsidR="00824019" w:rsidRDefault="00824019" w:rsidP="00824019">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2" o:title=""/>
          </v:shape>
          <o:OLEObject Type="Embed" ProgID="Word.Picture.8" ShapeID="_x0000_i1025" DrawAspect="Content" ObjectID="_1710776296" r:id="rId13"/>
        </w:object>
      </w:r>
    </w:p>
    <w:p w:rsidR="00824019" w:rsidRPr="00140E21" w:rsidRDefault="00824019" w:rsidP="00824019">
      <w:pPr>
        <w:pStyle w:val="TF"/>
      </w:pPr>
      <w:r w:rsidRPr="00140E21">
        <w:t>Figure 4.2.2.2.2-1: Registration procedure</w:t>
      </w:r>
    </w:p>
    <w:p w:rsidR="00824019" w:rsidRPr="00140E21" w:rsidRDefault="00824019" w:rsidP="008240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rsidR="00824019" w:rsidRPr="00140E21" w:rsidRDefault="00824019" w:rsidP="00824019">
      <w:pPr>
        <w:pStyle w:val="B1"/>
      </w:pPr>
      <w:r w:rsidRPr="00140E21">
        <w:t>NOTE 1:</w:t>
      </w:r>
      <w:r w:rsidRPr="00140E21">
        <w:tab/>
        <w:t>The UE Policy Container and its usage is defined in TS</w:t>
      </w:r>
      <w:r>
        <w:t> </w:t>
      </w:r>
      <w:r w:rsidRPr="00140E21">
        <w:t>23.503</w:t>
      </w:r>
      <w:r>
        <w:t> </w:t>
      </w:r>
      <w:r w:rsidRPr="00140E21">
        <w:t>[20].</w:t>
      </w:r>
    </w:p>
    <w:p w:rsidR="00824019" w:rsidRPr="00140E21" w:rsidRDefault="00824019" w:rsidP="0082401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824019" w:rsidRDefault="00824019" w:rsidP="00824019">
      <w:pPr>
        <w:pStyle w:val="B1"/>
      </w:pPr>
      <w:r>
        <w:tab/>
        <w:t>The AN parameters shall also include an IAB-Indication if the UE is an IAB-node accessing 5GS.</w:t>
      </w:r>
    </w:p>
    <w:p w:rsidR="00824019" w:rsidRPr="00140E21" w:rsidRDefault="00824019" w:rsidP="008240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rsidR="00824019" w:rsidRPr="00140E21" w:rsidRDefault="00824019" w:rsidP="0082401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824019" w:rsidRPr="00140E21" w:rsidRDefault="00824019" w:rsidP="0082401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824019" w:rsidRDefault="00824019" w:rsidP="00824019">
      <w:pPr>
        <w:pStyle w:val="B2"/>
      </w:pPr>
      <w:r>
        <w:t>i)</w:t>
      </w:r>
      <w:r>
        <w:tab/>
        <w:t>a 5G-GUTI mapped from an EPS GUTI, if the UE has a valid EPS GUTI.</w:t>
      </w:r>
    </w:p>
    <w:p w:rsidR="00824019" w:rsidRPr="00140E21" w:rsidRDefault="00824019" w:rsidP="00824019">
      <w:pPr>
        <w:pStyle w:val="B2"/>
      </w:pPr>
      <w:r>
        <w:t>ii)</w:t>
      </w:r>
      <w:r w:rsidRPr="00140E21">
        <w:tab/>
        <w:t xml:space="preserve">a native 5G-GUTI assigned by the </w:t>
      </w:r>
      <w:r>
        <w:t xml:space="preserve">PLMN to </w:t>
      </w:r>
      <w:r w:rsidRPr="00140E21">
        <w:t>which the UE is attempting to register, if available;</w:t>
      </w:r>
    </w:p>
    <w:p w:rsidR="00824019" w:rsidRPr="00140E21" w:rsidRDefault="00824019" w:rsidP="00824019">
      <w:pPr>
        <w:pStyle w:val="B2"/>
      </w:pPr>
      <w:r>
        <w:t>iii)</w:t>
      </w:r>
      <w:r w:rsidRPr="00140E21">
        <w:tab/>
        <w:t>a native 5G-GUTI assigned by an equivalent PLMN to the PLMN to which the UE is attempting to register, if available;</w:t>
      </w:r>
    </w:p>
    <w:p w:rsidR="00824019" w:rsidRPr="00140E21" w:rsidRDefault="00824019" w:rsidP="00824019">
      <w:pPr>
        <w:pStyle w:val="B2"/>
      </w:pPr>
      <w:r>
        <w:t>iv)</w:t>
      </w:r>
      <w:r w:rsidRPr="00140E21">
        <w:tab/>
        <w:t>a native 5G-GUTI assigned by any other PLMN, if available.</w:t>
      </w:r>
    </w:p>
    <w:p w:rsidR="00824019" w:rsidRPr="00140E21" w:rsidRDefault="00824019" w:rsidP="00824019">
      <w:pPr>
        <w:pStyle w:val="NO"/>
      </w:pPr>
      <w:r w:rsidRPr="00140E21">
        <w:t>NOTE 2:</w:t>
      </w:r>
      <w:r w:rsidRPr="00140E21">
        <w:tab/>
        <w:t>This can also be a 5G-GUTIs assigned via another access type.</w:t>
      </w:r>
    </w:p>
    <w:p w:rsidR="00824019" w:rsidRPr="00140E21" w:rsidRDefault="00824019" w:rsidP="00824019">
      <w:pPr>
        <w:pStyle w:val="B2"/>
      </w:pPr>
      <w:r>
        <w:t>v)</w:t>
      </w:r>
      <w:r w:rsidRPr="00140E21">
        <w:tab/>
        <w:t>Otherwise, the UE shall include its SUCI in the Registration Request as defined in TS</w:t>
      </w:r>
      <w:r>
        <w:t> </w:t>
      </w:r>
      <w:r w:rsidRPr="00140E21">
        <w:t>33.501</w:t>
      </w:r>
      <w:r>
        <w:t> </w:t>
      </w:r>
      <w:r w:rsidRPr="00140E21">
        <w:t>[15].</w:t>
      </w:r>
    </w:p>
    <w:p w:rsidR="00824019" w:rsidRDefault="00824019" w:rsidP="00824019">
      <w:pPr>
        <w:pStyle w:val="B1"/>
      </w:pPr>
      <w:r>
        <w:tab/>
        <w:t>If the UE is registering with an SNPN, when the UE is performing an Initial Registration the UE shall indicate its UE identity in the Registration Request message as follows, listed in decreasing order of preference:</w:t>
      </w:r>
    </w:p>
    <w:p w:rsidR="00824019" w:rsidRDefault="00824019" w:rsidP="00824019">
      <w:pPr>
        <w:pStyle w:val="B2"/>
      </w:pPr>
      <w:r>
        <w:t>i)</w:t>
      </w:r>
      <w:r>
        <w:tab/>
        <w:t>a native 5G-GUTI assigned by the same SNPN to which the UE is attempting to register, if available;</w:t>
      </w:r>
    </w:p>
    <w:p w:rsidR="00824019" w:rsidRDefault="00824019" w:rsidP="00824019">
      <w:pPr>
        <w:pStyle w:val="B2"/>
      </w:pPr>
      <w:r>
        <w:t>ii)</w:t>
      </w:r>
      <w:r>
        <w:tab/>
        <w:t>a native 5G-GUTI assigned by any other SNPN along with the NID of the SNPN that assigned the 5G-GUTI, if available;</w:t>
      </w:r>
    </w:p>
    <w:p w:rsidR="00824019" w:rsidRDefault="00824019" w:rsidP="00824019">
      <w:pPr>
        <w:pStyle w:val="B2"/>
      </w:pPr>
      <w:r>
        <w:t>iii)</w:t>
      </w:r>
      <w:r>
        <w:tab/>
        <w:t>Otherwise, the UE shall include its SUCI in the Registration Request as defined in TS 33.501 [15].</w:t>
      </w:r>
    </w:p>
    <w:p w:rsidR="00824019" w:rsidRPr="00140E21" w:rsidRDefault="00824019" w:rsidP="008240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24019" w:rsidRPr="00140E21" w:rsidRDefault="00824019" w:rsidP="008240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824019" w:rsidRPr="00140E21" w:rsidRDefault="00824019" w:rsidP="0082401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824019" w:rsidRPr="00140E21" w:rsidRDefault="00824019" w:rsidP="008240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824019" w:rsidRPr="00140E21" w:rsidRDefault="00824019" w:rsidP="0082401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824019" w:rsidRPr="00140E21" w:rsidRDefault="00824019" w:rsidP="008240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24019" w:rsidRPr="00140E21" w:rsidRDefault="00824019" w:rsidP="0082401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824019" w:rsidRPr="00140E21" w:rsidRDefault="00824019" w:rsidP="00824019">
      <w:pPr>
        <w:pStyle w:val="B1"/>
      </w:pPr>
      <w:r w:rsidRPr="00140E21">
        <w:tab/>
        <w:t>The UE includes the Default Configured NSSAI Indication if the UE is using a Default Configured NSSAI, as defined in TS</w:t>
      </w:r>
      <w:r>
        <w:t> </w:t>
      </w:r>
      <w:r w:rsidRPr="00140E21">
        <w:t>23.501</w:t>
      </w:r>
      <w:r>
        <w:t> </w:t>
      </w:r>
      <w:r w:rsidRPr="00140E21">
        <w:t>[2].</w:t>
      </w:r>
    </w:p>
    <w:p w:rsidR="00824019" w:rsidRDefault="00824019" w:rsidP="00824019">
      <w:pPr>
        <w:pStyle w:val="B1"/>
      </w:pPr>
      <w:r>
        <w:tab/>
        <w:t>The UE may include UE paging probability information if it supports the assignment of WUS Assistance Information or AMF PEIPS Assistance Information from the AMF (see TS 23.501 [2]).</w:t>
      </w:r>
    </w:p>
    <w:p w:rsidR="00824019" w:rsidRDefault="00824019" w:rsidP="00824019">
      <w:pPr>
        <w:pStyle w:val="B1"/>
      </w:pPr>
      <w:r>
        <w:tab/>
        <w:t>The UE may include Paging Subgrouping Support Indication as defined in TS 23.501 [2].</w:t>
      </w:r>
    </w:p>
    <w:p w:rsidR="00824019" w:rsidRPr="00140E21" w:rsidRDefault="00824019" w:rsidP="008240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824019" w:rsidRPr="00140E21" w:rsidRDefault="00824019" w:rsidP="00824019">
      <w:pPr>
        <w:pStyle w:val="NO"/>
      </w:pPr>
      <w:r w:rsidRPr="00140E21">
        <w:t>NOTE 3:</w:t>
      </w:r>
      <w:r w:rsidRPr="00140E21">
        <w:tab/>
        <w:t>A PDU Session corresponding to a LADN is not included in the List Of PDU Sessions To Be Activated when the UE is outside the area of availability of the LADN.</w:t>
      </w:r>
    </w:p>
    <w:p w:rsidR="00824019" w:rsidRPr="00140E21" w:rsidRDefault="00824019" w:rsidP="0082401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824019" w:rsidRPr="00140E21" w:rsidRDefault="00824019" w:rsidP="0082401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824019" w:rsidRPr="00140E21" w:rsidRDefault="00824019" w:rsidP="00824019">
      <w:pPr>
        <w:pStyle w:val="B1"/>
      </w:pPr>
      <w:r w:rsidRPr="00140E21">
        <w:tab/>
        <w:t>If available, the last visited TAI shall be included in order to help the AMF produce Registration Area for the UE.</w:t>
      </w:r>
    </w:p>
    <w:p w:rsidR="00824019" w:rsidRPr="00140E21" w:rsidRDefault="00824019" w:rsidP="00824019">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rsidR="00824019" w:rsidRPr="00140E21" w:rsidRDefault="00824019" w:rsidP="008240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24019" w:rsidRPr="00140E21" w:rsidRDefault="00824019" w:rsidP="0082401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24019" w:rsidRPr="00140E21" w:rsidRDefault="00824019" w:rsidP="008240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The UE includes the MICO mode preference and optionally a Requested Active Time value if the UE wants to use MICO Mode with Active Time.</w:t>
      </w:r>
    </w:p>
    <w:p w:rsidR="00824019" w:rsidRPr="00140E21" w:rsidRDefault="00824019" w:rsidP="0082401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824019" w:rsidRPr="00140E21" w:rsidRDefault="00824019" w:rsidP="0082401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rsidR="00824019" w:rsidRDefault="00824019" w:rsidP="00824019">
      <w:pPr>
        <w:pStyle w:val="B1"/>
        <w:rPr>
          <w:lang w:eastAsia="zh-CN"/>
        </w:rPr>
      </w:pPr>
      <w:r>
        <w:rPr>
          <w:lang w:eastAsia="zh-CN"/>
        </w:rPr>
        <w:tab/>
        <w:t>The PEI may be retrieved in initial registration from the UE as described in clause 4.2.2.2.1.</w:t>
      </w:r>
    </w:p>
    <w:p w:rsidR="00824019" w:rsidRDefault="00824019" w:rsidP="0082401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824019" w:rsidRDefault="00824019" w:rsidP="0082401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824019" w:rsidRDefault="00824019" w:rsidP="00824019">
      <w:pPr>
        <w:pStyle w:val="B1"/>
        <w:rPr>
          <w:lang w:eastAsia="zh-CN"/>
        </w:rPr>
      </w:pPr>
      <w:r>
        <w:rPr>
          <w:lang w:eastAsia="zh-CN"/>
        </w:rPr>
        <w:tab/>
        <w:t>When the UE is performing a Disaster Roaming Registration, the UE may indicate the PLMN with Disaster Condition for the cases as defined in TS 24.501 [25].</w:t>
      </w:r>
    </w:p>
    <w:p w:rsidR="00824019" w:rsidRPr="00140E21" w:rsidRDefault="00824019" w:rsidP="008240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24019" w:rsidRPr="00140E21" w:rsidRDefault="00824019" w:rsidP="0082401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824019" w:rsidRPr="00140E21" w:rsidRDefault="00824019" w:rsidP="008240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824019" w:rsidRPr="00140E21" w:rsidRDefault="00824019" w:rsidP="008240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824019" w:rsidRPr="00140E21" w:rsidRDefault="00824019" w:rsidP="0082401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824019" w:rsidRPr="00140E21" w:rsidRDefault="00824019" w:rsidP="0082401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rsidR="00824019" w:rsidRPr="00140E21" w:rsidRDefault="00824019" w:rsidP="00824019">
      <w:pPr>
        <w:pStyle w:val="B1"/>
      </w:pPr>
      <w:r w:rsidRPr="00140E21">
        <w:tab/>
        <w:t>Mapping Of Requested NSSAI is provided only if available.</w:t>
      </w:r>
    </w:p>
    <w:p w:rsidR="00824019" w:rsidRPr="00140E21" w:rsidRDefault="00824019" w:rsidP="00824019">
      <w:pPr>
        <w:pStyle w:val="B1"/>
        <w:rPr>
          <w:lang w:eastAsia="zh-CN"/>
        </w:rPr>
      </w:pPr>
      <w:r w:rsidRPr="00140E21">
        <w:tab/>
        <w:t>If the Registration type indicated by the UE is Periodic Registration Update, then steps 4 to 19 may be omitted.</w:t>
      </w:r>
    </w:p>
    <w:p w:rsidR="00824019" w:rsidRPr="00140E21" w:rsidRDefault="00824019" w:rsidP="008240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24019" w:rsidRPr="00140E21" w:rsidRDefault="00824019" w:rsidP="008240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824019" w:rsidRPr="00140E21" w:rsidRDefault="00824019" w:rsidP="0082401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24019" w:rsidRPr="00140E21" w:rsidRDefault="00824019" w:rsidP="008240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24019" w:rsidRPr="00140E21" w:rsidRDefault="00824019" w:rsidP="00824019">
      <w:pPr>
        <w:pStyle w:val="B1"/>
        <w:rPr>
          <w:lang w:eastAsia="zh-CN"/>
        </w:rPr>
      </w:pPr>
      <w:r w:rsidRPr="00140E21">
        <w:rPr>
          <w:lang w:eastAsia="zh-CN"/>
        </w:rPr>
        <w:tab/>
        <w:t>If the UE has included a UE Radio Capability ID in step 1 and the AMF supports RACS, the AMF stores the Radio Capability ID in UE context.</w:t>
      </w:r>
    </w:p>
    <w:p w:rsidR="00824019" w:rsidRDefault="00824019" w:rsidP="00824019">
      <w:pPr>
        <w:pStyle w:val="B1"/>
        <w:rPr>
          <w:lang w:eastAsia="zh-CN"/>
        </w:rPr>
      </w:pPr>
      <w:r>
        <w:rPr>
          <w:lang w:eastAsia="zh-CN"/>
        </w:rPr>
        <w:tab/>
        <w:t>For NR satellite access, the AMF may verify the UE location as described in clause 5.4.11.4 of TS 23.501 [2].</w:t>
      </w:r>
    </w:p>
    <w:p w:rsidR="00824019" w:rsidRDefault="00824019" w:rsidP="00824019">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824019" w:rsidRDefault="00824019" w:rsidP="0082401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824019" w:rsidRPr="00140E21" w:rsidRDefault="00824019" w:rsidP="0082401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824019" w:rsidRDefault="00824019" w:rsidP="0082401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824019" w:rsidRPr="00140E21" w:rsidRDefault="00824019" w:rsidP="0082401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24019" w:rsidRPr="00140E21" w:rsidRDefault="00824019" w:rsidP="0082401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824019" w:rsidRPr="00140E21" w:rsidRDefault="00824019" w:rsidP="008240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24019" w:rsidRDefault="00824019" w:rsidP="00824019">
      <w:pPr>
        <w:pStyle w:val="B1"/>
      </w:pPr>
      <w:r>
        <w:tab/>
        <w:t>For inter PLMN mobility, UE Context information includes HPLMN S-NSSAIs corresponding to the Allowed NSSAI for each Access Type, without Allowed NSSAI of old PLMN.</w:t>
      </w:r>
    </w:p>
    <w:p w:rsidR="00824019" w:rsidRPr="00140E21" w:rsidRDefault="00824019" w:rsidP="0082401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824019" w:rsidRPr="00140E21" w:rsidRDefault="00824019" w:rsidP="0082401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824019" w:rsidRPr="00140E21" w:rsidRDefault="00824019" w:rsidP="00824019">
      <w:pPr>
        <w:pStyle w:val="B1"/>
      </w:pPr>
      <w:r w:rsidRPr="00140E21">
        <w:tab/>
        <w:t>If the new AMF has already received UE contexts from the old AMF during handover procedure, then step 4,5 and 10 shall be skipped.</w:t>
      </w:r>
    </w:p>
    <w:p w:rsidR="00824019" w:rsidRPr="00140E21" w:rsidRDefault="00824019" w:rsidP="0082401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24019" w:rsidRPr="00140E21" w:rsidRDefault="00824019" w:rsidP="0082401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824019" w:rsidRPr="00140E21" w:rsidRDefault="00824019" w:rsidP="0082401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824019" w:rsidRPr="00140E21" w:rsidRDefault="00824019" w:rsidP="008240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824019" w:rsidRPr="00140E21" w:rsidRDefault="00824019" w:rsidP="008240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824019" w:rsidRPr="00140E21" w:rsidRDefault="00824019" w:rsidP="008240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824019" w:rsidRDefault="00824019" w:rsidP="00824019">
      <w:pPr>
        <w:pStyle w:val="B2"/>
      </w:pPr>
      <w:r>
        <w:t>-</w:t>
      </w:r>
      <w:r>
        <w:tab/>
        <w:t>If the UE has only an emergency PDU Session, the AMF either skips the authentication and security procedure or accepts that the authentication may fail and continues the Mobility Registration Update procedure; or</w:t>
      </w:r>
    </w:p>
    <w:p w:rsidR="00824019" w:rsidRDefault="00824019" w:rsidP="0082401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824019" w:rsidRDefault="00824019" w:rsidP="00824019">
      <w:pPr>
        <w:pStyle w:val="NO"/>
      </w:pPr>
      <w:r>
        <w:t>NOTE 7:</w:t>
      </w:r>
      <w:r>
        <w:tab/>
        <w:t>The new AMF can determine if a PDU Session is used for emergency service by checking whether the DNN matches the emergency DNN.</w:t>
      </w:r>
    </w:p>
    <w:p w:rsidR="00824019" w:rsidRPr="00140E21" w:rsidRDefault="00824019" w:rsidP="008240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824019" w:rsidRDefault="00824019" w:rsidP="0082401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824019" w:rsidRDefault="00824019" w:rsidP="00824019">
      <w:pPr>
        <w:pStyle w:val="B1"/>
      </w:pPr>
      <w:r>
        <w:tab/>
        <w:t>During inter PLMN mobility, the handling of the UE Radio Capability ID in the new AMF is as defined in TS 23.501 [2].</w:t>
      </w:r>
    </w:p>
    <w:p w:rsidR="00824019" w:rsidRPr="00140E21" w:rsidRDefault="00824019" w:rsidP="0082401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24019" w:rsidRPr="00140E21" w:rsidRDefault="00824019" w:rsidP="00824019">
      <w:pPr>
        <w:pStyle w:val="B1"/>
        <w:rPr>
          <w:lang w:eastAsia="zh-CN"/>
        </w:rPr>
      </w:pPr>
      <w:r w:rsidRPr="00140E21">
        <w:rPr>
          <w:lang w:eastAsia="zh-CN"/>
        </w:rPr>
        <w:t>6.</w:t>
      </w:r>
      <w:r w:rsidRPr="00140E21">
        <w:rPr>
          <w:lang w:eastAsia="zh-CN"/>
        </w:rPr>
        <w:tab/>
        <w:t>[Conditional] new AMF to UE: Identity Request ().</w:t>
      </w:r>
    </w:p>
    <w:p w:rsidR="00824019" w:rsidRPr="00140E21" w:rsidRDefault="00824019" w:rsidP="008240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824019" w:rsidRPr="00140E21" w:rsidRDefault="00824019" w:rsidP="00824019">
      <w:pPr>
        <w:pStyle w:val="B1"/>
        <w:rPr>
          <w:lang w:eastAsia="zh-CN"/>
        </w:rPr>
      </w:pPr>
      <w:r w:rsidRPr="00140E21">
        <w:rPr>
          <w:lang w:eastAsia="zh-CN"/>
        </w:rPr>
        <w:t>7.</w:t>
      </w:r>
      <w:r w:rsidRPr="00140E21">
        <w:rPr>
          <w:lang w:eastAsia="zh-CN"/>
        </w:rPr>
        <w:tab/>
        <w:t>[Conditional] UE to new AMF: Identity Response ().</w:t>
      </w:r>
    </w:p>
    <w:p w:rsidR="00824019" w:rsidRPr="00140E21" w:rsidRDefault="00824019" w:rsidP="008240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824019" w:rsidRPr="00140E21" w:rsidRDefault="00824019" w:rsidP="008240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824019" w:rsidRPr="00140E21" w:rsidRDefault="00824019" w:rsidP="008240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24019" w:rsidRPr="00140E21" w:rsidRDefault="00824019" w:rsidP="008240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824019" w:rsidRPr="00FD7F6E" w:rsidRDefault="00824019" w:rsidP="0082401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rsidR="00824019" w:rsidRPr="00140E21" w:rsidRDefault="00824019" w:rsidP="008240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824019" w:rsidRPr="00140E21" w:rsidRDefault="00824019" w:rsidP="008240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24019" w:rsidRPr="00140E21" w:rsidRDefault="00824019" w:rsidP="008240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24019" w:rsidRPr="00140E21" w:rsidRDefault="00824019" w:rsidP="008240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24019" w:rsidRPr="00140E21" w:rsidRDefault="00824019" w:rsidP="008240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824019" w:rsidRPr="00140E21" w:rsidRDefault="00824019" w:rsidP="008240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824019" w:rsidRPr="00140E21" w:rsidRDefault="00824019" w:rsidP="0082401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rsidR="00824019" w:rsidRPr="00140E21" w:rsidRDefault="00824019" w:rsidP="008240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824019" w:rsidRPr="00140E21" w:rsidRDefault="00824019" w:rsidP="0082401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824019" w:rsidRDefault="00824019" w:rsidP="00824019">
      <w:pPr>
        <w:pStyle w:val="B1"/>
        <w:rPr>
          <w:lang w:eastAsia="zh-CN"/>
        </w:rPr>
      </w:pPr>
      <w:r>
        <w:rPr>
          <w:lang w:eastAsia="zh-CN"/>
        </w:rPr>
        <w:tab/>
        <w:t>The new AMF determines the PDU Session(s) that cannot be supported in the new Registration Area in the cases below:</w:t>
      </w:r>
    </w:p>
    <w:p w:rsidR="00824019" w:rsidRDefault="00824019" w:rsidP="00824019">
      <w:pPr>
        <w:pStyle w:val="B2"/>
        <w:rPr>
          <w:lang w:eastAsia="zh-CN"/>
        </w:rPr>
      </w:pPr>
      <w:r>
        <w:rPr>
          <w:lang w:eastAsia="zh-CN"/>
        </w:rPr>
        <w:t>-</w:t>
      </w:r>
      <w:r>
        <w:rPr>
          <w:lang w:eastAsia="zh-CN"/>
        </w:rPr>
        <w:tab/>
        <w:t>If one or more of the S-NSSAIs used in the old Registration Area cannot be served in the target Registration Area.</w:t>
      </w:r>
    </w:p>
    <w:p w:rsidR="00824019" w:rsidRDefault="00824019" w:rsidP="0082401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rsidR="00824019" w:rsidRPr="00140E21" w:rsidRDefault="00824019" w:rsidP="0082401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824019" w:rsidRPr="00140E21" w:rsidRDefault="00824019" w:rsidP="0082401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824019" w:rsidRDefault="00824019" w:rsidP="0082401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824019" w:rsidRPr="00140E21" w:rsidRDefault="00824019" w:rsidP="00824019">
      <w:pPr>
        <w:pStyle w:val="B1"/>
        <w:rPr>
          <w:lang w:eastAsia="zh-CN"/>
        </w:rPr>
      </w:pPr>
      <w:r w:rsidRPr="00140E21">
        <w:rPr>
          <w:lang w:eastAsia="zh-CN"/>
        </w:rPr>
        <w:t>11.</w:t>
      </w:r>
      <w:r w:rsidRPr="00140E21">
        <w:rPr>
          <w:lang w:eastAsia="zh-CN"/>
        </w:rPr>
        <w:tab/>
        <w:t>[Conditional] new AMF to UE: Identity Request/Response (PEI).</w:t>
      </w:r>
    </w:p>
    <w:p w:rsidR="00824019" w:rsidRPr="00140E21" w:rsidRDefault="00824019" w:rsidP="008240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24019" w:rsidRPr="00140E21" w:rsidRDefault="00824019" w:rsidP="00824019">
      <w:pPr>
        <w:pStyle w:val="B1"/>
        <w:rPr>
          <w:lang w:eastAsia="zh-CN"/>
        </w:rPr>
      </w:pPr>
      <w:r w:rsidRPr="00140E21">
        <w:tab/>
        <w:t>For an Emergency Registration, the UE may have included the PEI in the Registration Request. If so, the PEI retrieval is skipped.</w:t>
      </w:r>
    </w:p>
    <w:p w:rsidR="00824019" w:rsidRPr="00140E21" w:rsidRDefault="00824019" w:rsidP="008240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824019" w:rsidRPr="00140E21" w:rsidRDefault="00824019" w:rsidP="00824019">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rsidR="00824019" w:rsidRPr="00140E21" w:rsidRDefault="00824019" w:rsidP="00824019">
      <w:pPr>
        <w:pStyle w:val="B1"/>
        <w:rPr>
          <w:lang w:eastAsia="zh-CN"/>
        </w:rPr>
      </w:pPr>
      <w:r w:rsidRPr="00140E21">
        <w:rPr>
          <w:lang w:eastAsia="zh-CN"/>
        </w:rPr>
        <w:tab/>
        <w:t>The PEI check is performed as described in clause 4.7.</w:t>
      </w:r>
    </w:p>
    <w:p w:rsidR="00824019" w:rsidRPr="00140E21" w:rsidRDefault="00824019" w:rsidP="00824019">
      <w:pPr>
        <w:pStyle w:val="B1"/>
      </w:pPr>
      <w:r w:rsidRPr="00140E21">
        <w:rPr>
          <w:lang w:eastAsia="zh-CN"/>
        </w:rPr>
        <w:tab/>
      </w:r>
      <w:r w:rsidRPr="00140E21">
        <w:t>For an Emergency Registration, if the PEI is blocked, operator policies determine whether the Emergency Registration procedure continues or is stopped.</w:t>
      </w:r>
    </w:p>
    <w:p w:rsidR="00824019" w:rsidRPr="00140E21" w:rsidRDefault="00824019" w:rsidP="008240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824019" w:rsidRPr="00140E21" w:rsidRDefault="00824019" w:rsidP="0082401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824019" w:rsidRPr="00140E21" w:rsidRDefault="00824019" w:rsidP="0082401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824019" w:rsidRPr="00140E21" w:rsidRDefault="00824019" w:rsidP="008240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24019" w:rsidRPr="00140E21" w:rsidRDefault="00824019" w:rsidP="00824019">
      <w:pPr>
        <w:pStyle w:val="B1"/>
      </w:pPr>
      <w:r w:rsidRPr="00140E21">
        <w:tab/>
        <w:t>During initial Registration, if the AMF and UE supports SRVCC from NG-RAN to UTRAN the AMF provides UDM with the UE SRVCC capability.</w:t>
      </w:r>
    </w:p>
    <w:p w:rsidR="00824019" w:rsidRPr="00140E21" w:rsidRDefault="00824019" w:rsidP="00824019">
      <w:pPr>
        <w:pStyle w:val="B1"/>
      </w:pPr>
      <w:r w:rsidRPr="00140E21">
        <w:tab/>
        <w:t>If the AMF determines that only the UE SRVCC capability has changed, the AMF sends UE SRVCC capability to the UDM.</w:t>
      </w:r>
    </w:p>
    <w:p w:rsidR="00824019" w:rsidRPr="00140E21" w:rsidRDefault="00824019" w:rsidP="0082401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24019" w:rsidRPr="00140E21" w:rsidRDefault="00824019" w:rsidP="0082401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824019" w:rsidRDefault="00824019" w:rsidP="0082401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824019" w:rsidRDefault="00824019" w:rsidP="0082401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rsidR="00824019" w:rsidRPr="00140E21" w:rsidRDefault="00824019" w:rsidP="008240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824019" w:rsidRPr="00140E21" w:rsidRDefault="00824019" w:rsidP="0082401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824019" w:rsidRPr="00140E21" w:rsidRDefault="00824019" w:rsidP="008240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824019" w:rsidRPr="00140E21" w:rsidRDefault="00824019" w:rsidP="00824019">
      <w:pPr>
        <w:pStyle w:val="B1"/>
      </w:pPr>
      <w:r w:rsidRPr="00140E21">
        <w:tab/>
        <w:t>The Access and Mobility Subscription data may include the NB-IoT UE Priority.</w:t>
      </w:r>
    </w:p>
    <w:p w:rsidR="00824019" w:rsidRPr="00140E21" w:rsidRDefault="00824019" w:rsidP="00824019">
      <w:pPr>
        <w:pStyle w:val="B1"/>
      </w:pPr>
      <w:r w:rsidRPr="00140E21">
        <w:tab/>
        <w:t>The subscription data may contain Service Gap Time parameter. If received from the UDM, the AMF stores this Service Gap Time in the UE Context in AMF for the UE.</w:t>
      </w:r>
    </w:p>
    <w:p w:rsidR="00824019" w:rsidRPr="00140E21" w:rsidRDefault="00824019" w:rsidP="00824019">
      <w:pPr>
        <w:pStyle w:val="B1"/>
      </w:pPr>
      <w:r w:rsidRPr="00140E21">
        <w:tab/>
        <w:t>For an Emergency Registration in which the UE was not successfully authenticated, the AMF shall not register with the UDM.</w:t>
      </w:r>
    </w:p>
    <w:p w:rsidR="00824019" w:rsidRPr="00140E21" w:rsidRDefault="00824019" w:rsidP="0082401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24019" w:rsidRDefault="00824019" w:rsidP="00824019">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824019" w:rsidRPr="00140E21" w:rsidRDefault="00824019" w:rsidP="0082401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24019" w:rsidRPr="00140E21" w:rsidRDefault="00824019" w:rsidP="008240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24019" w:rsidRPr="00140E21" w:rsidRDefault="00824019" w:rsidP="0082401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24019" w:rsidRDefault="00824019" w:rsidP="0082401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824019" w:rsidRDefault="00824019" w:rsidP="00824019">
      <w:pPr>
        <w:pStyle w:val="B1"/>
      </w:pPr>
      <w:r>
        <w:tab/>
        <w:t>At the end of registration procedure, the AMF may initiate synchronization of event exposure subscriptions with the UDM if the AMF does not indicate unavailability of event exposure subscription in step 14a.</w:t>
      </w:r>
    </w:p>
    <w:p w:rsidR="00824019" w:rsidRDefault="00824019" w:rsidP="0082401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824019" w:rsidRPr="00140E21" w:rsidRDefault="00824019" w:rsidP="00824019">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824019" w:rsidRPr="00140E21" w:rsidRDefault="00824019" w:rsidP="00824019">
      <w:pPr>
        <w:pStyle w:val="B1"/>
        <w:rPr>
          <w:lang w:eastAsia="zh-CN"/>
        </w:rPr>
      </w:pPr>
      <w:r w:rsidRPr="00140E21">
        <w:rPr>
          <w:lang w:eastAsia="zh-CN"/>
        </w:rPr>
        <w:t>15.</w:t>
      </w:r>
      <w:r w:rsidRPr="00140E21">
        <w:rPr>
          <w:lang w:eastAsia="zh-CN"/>
        </w:rPr>
        <w:tab/>
        <w:t>If the AMF decides to initiate PCF communication, the AMF acts as follows.</w:t>
      </w:r>
    </w:p>
    <w:p w:rsidR="00824019" w:rsidRPr="00140E21" w:rsidRDefault="00824019" w:rsidP="008240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824019" w:rsidRPr="00140E21" w:rsidRDefault="00824019" w:rsidP="008240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24019" w:rsidRPr="00140E21" w:rsidRDefault="00824019" w:rsidP="00824019">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824019" w:rsidRPr="00140E21" w:rsidRDefault="00824019" w:rsidP="008240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824019" w:rsidRPr="00140E21" w:rsidRDefault="00824019" w:rsidP="0082401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824019" w:rsidRPr="00140E21" w:rsidRDefault="00824019" w:rsidP="00824019">
      <w:pPr>
        <w:pStyle w:val="B1"/>
        <w:rPr>
          <w:lang w:eastAsia="zh-CN"/>
        </w:rPr>
      </w:pPr>
      <w:r w:rsidRPr="00140E21">
        <w:rPr>
          <w:lang w:eastAsia="zh-CN"/>
        </w:rPr>
        <w:tab/>
        <w:t>If the AMF supports DNN replacement, the AMF provides the PCF with the Allowed NSSAI and, if available, the Mapping Of Allowed NSSAI.</w:t>
      </w:r>
    </w:p>
    <w:p w:rsidR="00824019" w:rsidRPr="00140E21" w:rsidRDefault="00824019" w:rsidP="00824019">
      <w:pPr>
        <w:pStyle w:val="B1"/>
        <w:rPr>
          <w:lang w:eastAsia="zh-CN"/>
        </w:rPr>
      </w:pPr>
      <w:r w:rsidRPr="00140E21">
        <w:rPr>
          <w:lang w:eastAsia="zh-CN"/>
        </w:rPr>
        <w:tab/>
        <w:t>If the PCF supports DNN replacement, the PCF provides the AMF with triggers for DNN replacement.</w:t>
      </w:r>
    </w:p>
    <w:p w:rsidR="00824019" w:rsidRPr="00140E21" w:rsidRDefault="00824019" w:rsidP="00824019">
      <w:pPr>
        <w:pStyle w:val="B1"/>
        <w:rPr>
          <w:lang w:eastAsia="zh-CN"/>
        </w:rPr>
      </w:pPr>
      <w:r w:rsidRPr="00140E21">
        <w:rPr>
          <w:lang w:eastAsia="zh-CN"/>
        </w:rPr>
        <w:t>17.</w:t>
      </w:r>
      <w:r w:rsidRPr="00140E21">
        <w:rPr>
          <w:lang w:eastAsia="zh-CN"/>
        </w:rPr>
        <w:tab/>
        <w:t>[Conditional] AMF to SMF: Nsmf_PDUSession_UpdateSMContext ().</w:t>
      </w:r>
    </w:p>
    <w:p w:rsidR="00824019" w:rsidRPr="00140E21" w:rsidRDefault="00824019" w:rsidP="008240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24019" w:rsidRPr="00140E21" w:rsidRDefault="00824019" w:rsidP="00824019">
      <w:pPr>
        <w:pStyle w:val="B1"/>
        <w:rPr>
          <w:lang w:eastAsia="zh-CN"/>
        </w:rPr>
      </w:pPr>
      <w:r w:rsidRPr="00140E21">
        <w:rPr>
          <w:lang w:eastAsia="zh-CN"/>
        </w:rPr>
        <w:tab/>
        <w:t>The AMF invokes the Nsmf_PDUSession_UpdateSMContext (see clause 5.2.8.2.6) in the following scenario(s):</w:t>
      </w:r>
    </w:p>
    <w:p w:rsidR="00824019" w:rsidRPr="00140E21" w:rsidRDefault="00824019" w:rsidP="0082401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824019" w:rsidRPr="00140E21" w:rsidRDefault="00824019" w:rsidP="0082401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24019" w:rsidRPr="00140E21" w:rsidRDefault="00824019" w:rsidP="0082401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824019" w:rsidRPr="00140E21" w:rsidRDefault="00824019" w:rsidP="0082401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rsidR="00824019" w:rsidRPr="00140E21" w:rsidRDefault="00824019" w:rsidP="008240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24019" w:rsidRPr="00140E21" w:rsidRDefault="00824019" w:rsidP="00824019">
      <w:pPr>
        <w:pStyle w:val="B1"/>
      </w:pPr>
      <w:r w:rsidRPr="00140E21">
        <w:tab/>
        <w:t>The AMF invokes the Nsmf_PDUSession_ReleaseSMContext service operation towards the SMF in the following scenario:</w:t>
      </w:r>
    </w:p>
    <w:p w:rsidR="00824019" w:rsidRPr="00140E21" w:rsidRDefault="00824019" w:rsidP="0082401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824019" w:rsidRPr="00140E21" w:rsidRDefault="00824019" w:rsidP="00824019">
      <w:pPr>
        <w:pStyle w:val="B1"/>
      </w:pPr>
      <w:r w:rsidRPr="00140E21">
        <w:tab/>
        <w:t>If the serving AMF is changed, the new AMF shall wait until step 18 is finished with all the SMFs associated with the UE. Otherwise, steps 19 to 22 can continue in parallel to this step.</w:t>
      </w:r>
    </w:p>
    <w:p w:rsidR="00824019" w:rsidRPr="00140E21" w:rsidRDefault="00824019" w:rsidP="008240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824019" w:rsidRPr="00140E21" w:rsidRDefault="00824019" w:rsidP="008240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824019" w:rsidRPr="00140E21" w:rsidRDefault="00824019" w:rsidP="0082401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824019" w:rsidRPr="00140E21" w:rsidRDefault="00824019" w:rsidP="008240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824019" w:rsidRPr="00140E21" w:rsidRDefault="00824019" w:rsidP="0082401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824019" w:rsidRPr="00140E21" w:rsidRDefault="00824019" w:rsidP="00824019">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824019" w:rsidRPr="00140E21" w:rsidRDefault="00824019" w:rsidP="00824019">
      <w:pPr>
        <w:pStyle w:val="B1"/>
        <w:rPr>
          <w:lang w:eastAsia="zh-CN"/>
        </w:rPr>
      </w:pPr>
      <w:r w:rsidRPr="00140E21">
        <w:rPr>
          <w:lang w:eastAsia="zh-CN"/>
        </w:rPr>
        <w:t>20a.</w:t>
      </w:r>
      <w:r w:rsidRPr="00140E21">
        <w:rPr>
          <w:lang w:eastAsia="zh-CN"/>
        </w:rPr>
        <w:tab/>
        <w:t>Void.</w:t>
      </w:r>
    </w:p>
    <w:p w:rsidR="00824019" w:rsidRDefault="00824019" w:rsidP="008240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rsidR="00824019" w:rsidRDefault="00824019" w:rsidP="0082401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824019" w:rsidRPr="00140E21" w:rsidRDefault="00824019" w:rsidP="008240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824019" w:rsidRDefault="00824019" w:rsidP="0082401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824019" w:rsidRDefault="00824019" w:rsidP="0082401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824019" w:rsidRDefault="00824019" w:rsidP="00824019">
      <w:pPr>
        <w:pStyle w:val="B1"/>
      </w:pPr>
      <w:r>
        <w:tab/>
        <w:t>If no S-NSSAI can be provided in the Allowed NSSAI because:</w:t>
      </w:r>
    </w:p>
    <w:p w:rsidR="00824019" w:rsidRDefault="00824019" w:rsidP="00824019">
      <w:pPr>
        <w:pStyle w:val="B2"/>
      </w:pPr>
      <w:r>
        <w:t>-</w:t>
      </w:r>
      <w:r>
        <w:tab/>
        <w:t>all the S-NSSAI(s) in the Requested NSSAI are to be subject to Network Slice-Specific Authentication and Authorization; or</w:t>
      </w:r>
    </w:p>
    <w:p w:rsidR="00824019" w:rsidRDefault="00824019" w:rsidP="008240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24019" w:rsidRDefault="00824019" w:rsidP="008240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824019" w:rsidRPr="00140E21" w:rsidRDefault="00824019" w:rsidP="00824019">
      <w:pPr>
        <w:pStyle w:val="B1"/>
      </w:pPr>
      <w:r w:rsidRPr="00140E21">
        <w:tab/>
        <w:t>The AMF stores the NB-IoT Priority retrieved in Step 14 and associates it to the 5G-S-TMSI allocated to the UE.</w:t>
      </w:r>
    </w:p>
    <w:p w:rsidR="00824019" w:rsidRDefault="00824019" w:rsidP="00824019">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824019" w:rsidRDefault="00824019" w:rsidP="0082401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824019" w:rsidRDefault="00824019" w:rsidP="00824019">
      <w:pPr>
        <w:pStyle w:val="B1"/>
      </w:pPr>
      <w:r>
        <w:tab/>
        <w:t>If the Registration Request message received over 3GPP access includes a Release Request indication, then:</w:t>
      </w:r>
    </w:p>
    <w:p w:rsidR="00824019" w:rsidRDefault="00824019" w:rsidP="00824019">
      <w:pPr>
        <w:pStyle w:val="B2"/>
      </w:pPr>
      <w:r>
        <w:t xml:space="preserve"> -</w:t>
      </w:r>
      <w:r>
        <w:tab/>
        <w:t>the AMF updates the UE context with any received Paging Restriction Information, then enforces it in the network triggered Service Request procedure as described in clause 4.2.3.3;</w:t>
      </w:r>
    </w:p>
    <w:p w:rsidR="00824019" w:rsidRDefault="00824019" w:rsidP="00824019">
      <w:pPr>
        <w:pStyle w:val="B2"/>
      </w:pPr>
      <w:r>
        <w:t>-</w:t>
      </w:r>
      <w:r>
        <w:tab/>
        <w:t>the AMF does not establish User Plane resources and triggers the AN release procedure as described in clause 4.2.6 after the completion of Registration procedure.</w:t>
      </w:r>
    </w:p>
    <w:p w:rsidR="00824019" w:rsidRPr="00140E21" w:rsidRDefault="00824019" w:rsidP="008240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24019" w:rsidRDefault="00824019" w:rsidP="0082401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824019" w:rsidRPr="00140E21" w:rsidRDefault="00824019" w:rsidP="008240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824019" w:rsidRDefault="00824019" w:rsidP="0082401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824019" w:rsidRDefault="00824019" w:rsidP="00824019">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824019" w:rsidRPr="00140E21" w:rsidRDefault="00824019" w:rsidP="0082401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24019" w:rsidRPr="00140E21" w:rsidRDefault="00824019" w:rsidP="0082401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824019" w:rsidRPr="00140E21" w:rsidRDefault="00824019" w:rsidP="008240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24019" w:rsidRDefault="00824019" w:rsidP="0082401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824019" w:rsidRPr="00140E21" w:rsidRDefault="00824019" w:rsidP="008240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824019" w:rsidRPr="00140E21" w:rsidRDefault="00824019" w:rsidP="008240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824019" w:rsidRPr="00140E21" w:rsidRDefault="00824019" w:rsidP="008240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824019" w:rsidRPr="00140E21" w:rsidRDefault="00824019" w:rsidP="0082401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824019" w:rsidRPr="00140E21" w:rsidRDefault="00824019" w:rsidP="008240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24019" w:rsidRPr="00140E21" w:rsidRDefault="00824019" w:rsidP="008240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24019" w:rsidRPr="00140E21" w:rsidRDefault="00824019" w:rsidP="008240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24019" w:rsidRPr="00140E21" w:rsidRDefault="00824019" w:rsidP="008240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24019" w:rsidRPr="00140E21" w:rsidRDefault="00824019" w:rsidP="0082401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824019" w:rsidRPr="00140E21" w:rsidRDefault="00824019" w:rsidP="0082401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824019" w:rsidRPr="00140E21" w:rsidRDefault="00824019" w:rsidP="008240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24019" w:rsidRPr="00140E21" w:rsidRDefault="00824019" w:rsidP="008240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24019" w:rsidRPr="00140E21" w:rsidRDefault="00824019" w:rsidP="0082401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Default="00824019" w:rsidP="008240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824019" w:rsidRDefault="00824019" w:rsidP="0082401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824019" w:rsidRPr="00140E21" w:rsidRDefault="00824019" w:rsidP="008240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824019" w:rsidRDefault="00824019" w:rsidP="008240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824019" w:rsidRDefault="00824019" w:rsidP="0082401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824019" w:rsidRDefault="00824019" w:rsidP="00824019">
      <w:pPr>
        <w:pStyle w:val="B1"/>
        <w:rPr>
          <w:lang w:eastAsia="zh-CN"/>
        </w:rPr>
      </w:pPr>
      <w:r>
        <w:rPr>
          <w:lang w:eastAsia="zh-CN"/>
        </w:rPr>
        <w:tab/>
      </w:r>
      <w:ins w:id="13" w:author="Lalith Kumar/System &amp; Security Standards /SRI-Bangalore/Staff Engineer/Samsung Electronics" w:date="2022-03-29T22:14:00Z">
        <w:r w:rsidR="006F1104">
          <w:t>If the UE and AMF supports Disaster Roaming service</w:t>
        </w:r>
      </w:ins>
      <w:del w:id="14" w:author="Lalith Kumar/System &amp; Security Standards /SRI-Bangalore/Staff Engineer/Samsung Electronics" w:date="2022-03-29T22:14:00Z">
        <w:r w:rsidDel="006F1104">
          <w:rPr>
            <w:lang w:eastAsia="zh-CN"/>
          </w:rPr>
          <w:delText>For a network that supports Disaster Roaming service</w:delText>
        </w:r>
      </w:del>
      <w:r>
        <w:rPr>
          <w:lang w:eastAsia="zh-CN"/>
        </w:rPr>
        <w:t>, the AMF may include the "list of PLMN(s) to be used in Disaster Condition", Disaster Roaming wait range information and Disaster Return wait range information as specified in TS 23.501 [2].</w:t>
      </w:r>
    </w:p>
    <w:p w:rsidR="00824019" w:rsidRDefault="00824019" w:rsidP="00824019">
      <w:pPr>
        <w:pStyle w:val="B1"/>
        <w:rPr>
          <w:lang w:eastAsia="zh-CN"/>
        </w:rPr>
      </w:pPr>
      <w:r>
        <w:rPr>
          <w:lang w:eastAsia="zh-CN"/>
        </w:rPr>
        <w:tab/>
        <w:t>In the case of Emergency Registration, the AMF shall not indicate support for any Multi-USIM specific features to the UE.</w:t>
      </w:r>
    </w:p>
    <w:p w:rsidR="00824019" w:rsidRPr="00140E21" w:rsidRDefault="00824019" w:rsidP="008240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24019" w:rsidRPr="00140E21" w:rsidRDefault="00824019" w:rsidP="00824019">
      <w:pPr>
        <w:pStyle w:val="B1"/>
        <w:rPr>
          <w:lang w:eastAsia="zh-CN"/>
        </w:rPr>
      </w:pPr>
      <w:r w:rsidRPr="00140E21">
        <w:rPr>
          <w:lang w:eastAsia="zh-CN"/>
        </w:rPr>
        <w:tab/>
        <w:t>The new AMF sends a Npcf_UEPolicyControl Create Request to PCF. PCF sends a Npcf_UEPolicyControl Create Response to the new AMF.</w:t>
      </w:r>
    </w:p>
    <w:p w:rsidR="00824019" w:rsidRPr="00140E21" w:rsidRDefault="00824019" w:rsidP="00824019">
      <w:pPr>
        <w:pStyle w:val="B1"/>
        <w:rPr>
          <w:lang w:eastAsia="zh-CN"/>
        </w:rPr>
      </w:pPr>
      <w:r w:rsidRPr="00140E21">
        <w:rPr>
          <w:lang w:eastAsia="zh-CN"/>
        </w:rPr>
        <w:tab/>
        <w:t>PCF triggers UE Configuration Update Procedure as defined in clause 4.2.4.3.</w:t>
      </w:r>
    </w:p>
    <w:p w:rsidR="00824019" w:rsidRPr="00140E21" w:rsidRDefault="00824019" w:rsidP="008240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24019" w:rsidRPr="00140E21" w:rsidRDefault="00824019" w:rsidP="00824019">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824019" w:rsidRPr="00140E21" w:rsidRDefault="00824019" w:rsidP="008240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24019" w:rsidRPr="00140E21" w:rsidRDefault="00824019" w:rsidP="008240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24019" w:rsidRPr="00140E21" w:rsidRDefault="00824019" w:rsidP="0082401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824019" w:rsidRPr="00140E21" w:rsidRDefault="00824019" w:rsidP="008240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824019" w:rsidRPr="00140E21" w:rsidRDefault="00824019" w:rsidP="0082401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824019" w:rsidRPr="00140E21" w:rsidRDefault="00824019" w:rsidP="008240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24019" w:rsidRPr="00140E21" w:rsidRDefault="00824019" w:rsidP="008240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24019" w:rsidRPr="00140E21" w:rsidRDefault="00824019" w:rsidP="008240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24019" w:rsidRPr="00140E21" w:rsidRDefault="00824019" w:rsidP="0082401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824019" w:rsidRDefault="00824019" w:rsidP="00824019">
      <w:pPr>
        <w:pStyle w:val="B1"/>
      </w:pPr>
      <w:r>
        <w:t>23a.</w:t>
      </w:r>
      <w:r>
        <w:tab/>
        <w:t>For Registration over 3GPP Access, if the AMF does not release the signalling connection, the AMF sends the RRC Inactive Assistance Information to the NG-RAN.</w:t>
      </w:r>
    </w:p>
    <w:p w:rsidR="00824019" w:rsidRDefault="00824019" w:rsidP="0082401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824019" w:rsidRPr="00140E21" w:rsidRDefault="00824019" w:rsidP="0082401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824019" w:rsidRPr="00140E21" w:rsidRDefault="00824019" w:rsidP="0082401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824019" w:rsidRPr="00140E21" w:rsidRDefault="00824019" w:rsidP="0082401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24019" w:rsidRPr="00140E21" w:rsidRDefault="00824019" w:rsidP="008240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824019" w:rsidRDefault="00824019" w:rsidP="008240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24019" w:rsidRDefault="00824019" w:rsidP="00824019">
      <w:pPr>
        <w:pStyle w:val="B1"/>
      </w:pPr>
      <w:r>
        <w:tab/>
        <w:t>The AMF shall remove the mobility restriction if the Tracking Areas of the Registration Area were previously assigned as a Non-Allowed Area due to pending Network Slice-Specific Authentication and Authorization.</w:t>
      </w:r>
    </w:p>
    <w:p w:rsidR="00824019" w:rsidRDefault="00824019" w:rsidP="00824019">
      <w:pPr>
        <w:pStyle w:val="B1"/>
      </w:pPr>
      <w:r>
        <w:tab/>
        <w:t>The AMF stores an indication in the UE context for any S-NSSAI of the HPLMN subject to Network Slice-Specific Authentication and Authorization for which the Network Slice-Specific Authentication and Authorization succeeds.</w:t>
      </w:r>
    </w:p>
    <w:p w:rsidR="00824019" w:rsidRDefault="00824019" w:rsidP="008240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824019" w:rsidRPr="00140E21" w:rsidRDefault="00824019" w:rsidP="00824019">
      <w:r w:rsidRPr="00140E21">
        <w:t>The mobility related event notifications towards the NF consumers are triggered at the end of this procedure for cases as described in clause 4.15.4.</w:t>
      </w:r>
    </w:p>
    <w:p w:rsidR="00F26692" w:rsidRDefault="00F26692" w:rsidP="00C25F6A">
      <w:pPr>
        <w:rPr>
          <w:noProof/>
          <w:lang w:val="en-US" w:eastAsia="ko-KR"/>
        </w:rPr>
      </w:pPr>
    </w:p>
    <w:p w:rsidR="004C1F2D" w:rsidRDefault="004C1F2D" w:rsidP="00F26692">
      <w:pPr>
        <w:jc w:val="center"/>
      </w:pPr>
    </w:p>
    <w:p w:rsidR="004C1F2D" w:rsidRDefault="004C1F2D" w:rsidP="00F26692">
      <w:pPr>
        <w:jc w:val="center"/>
      </w:pPr>
    </w:p>
    <w:p w:rsidR="004C1F2D" w:rsidRDefault="004C1F2D" w:rsidP="00F26692">
      <w:pPr>
        <w:jc w:val="center"/>
      </w:pPr>
    </w:p>
    <w:p w:rsidR="004C1F2D" w:rsidRDefault="004C1F2D" w:rsidP="00F26692">
      <w:pPr>
        <w:jc w:val="center"/>
      </w:pPr>
    </w:p>
    <w:p w:rsidR="004C1F2D" w:rsidRDefault="004C1F2D" w:rsidP="004C1F2D">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rsidR="004C1F2D" w:rsidRDefault="004C1F2D" w:rsidP="00F26692">
      <w:pPr>
        <w:jc w:val="center"/>
      </w:pPr>
    </w:p>
    <w:p w:rsidR="008B0E75" w:rsidRPr="00140E21" w:rsidRDefault="008B0E75" w:rsidP="008B0E75">
      <w:pPr>
        <w:pStyle w:val="40"/>
      </w:pPr>
      <w:bookmarkStart w:id="15" w:name="_Toc20203943"/>
      <w:bookmarkStart w:id="16" w:name="_Toc27894628"/>
      <w:bookmarkStart w:id="17" w:name="_Toc36191695"/>
      <w:bookmarkStart w:id="18" w:name="_Toc45192781"/>
      <w:bookmarkStart w:id="19" w:name="_Toc47592413"/>
      <w:bookmarkStart w:id="20" w:name="_Toc51834494"/>
      <w:bookmarkStart w:id="21" w:name="_Toc98865262"/>
      <w:bookmarkStart w:id="22" w:name="_GoBack"/>
      <w:bookmarkEnd w:id="22"/>
      <w:r w:rsidRPr="00140E21">
        <w:rPr>
          <w:lang w:eastAsia="zh-CN"/>
        </w:rPr>
        <w:t>4.2.4.2</w:t>
      </w:r>
      <w:r w:rsidRPr="00140E21">
        <w:tab/>
        <w:t>UE Configuration Update procedure for access and mobility management related parameters</w:t>
      </w:r>
      <w:bookmarkEnd w:id="15"/>
      <w:bookmarkEnd w:id="16"/>
      <w:bookmarkEnd w:id="17"/>
      <w:bookmarkEnd w:id="18"/>
      <w:bookmarkEnd w:id="19"/>
      <w:bookmarkEnd w:id="20"/>
      <w:bookmarkEnd w:id="21"/>
    </w:p>
    <w:p w:rsidR="008B0E75" w:rsidRPr="00140E21" w:rsidRDefault="008B0E75" w:rsidP="008B0E75">
      <w:r w:rsidRPr="00140E21">
        <w:t>This procedure is initiated by the AMF when the AMF wants to update access and mobility management related parameters in the UE configuration.</w:t>
      </w:r>
    </w:p>
    <w:p w:rsidR="008B0E75" w:rsidRPr="00140E21" w:rsidRDefault="008B0E75" w:rsidP="008B0E75">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8B0E75" w:rsidRPr="00140E21" w:rsidRDefault="008B0E75" w:rsidP="008B0E75">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3" w:name="_MON_1644157247"/>
    <w:bookmarkEnd w:id="23"/>
    <w:p w:rsidR="008B0E75" w:rsidRDefault="008B0E75" w:rsidP="008B0E75">
      <w:pPr>
        <w:pStyle w:val="TH"/>
      </w:pPr>
      <w:r w:rsidRPr="00A249B0">
        <w:rPr>
          <w:b w:val="0"/>
        </w:rPr>
        <w:object w:dxaOrig="9423" w:dyaOrig="7085">
          <v:shape id="_x0000_i1026" type="#_x0000_t75" style="width:471.75pt;height:357pt" o:ole="">
            <v:imagedata r:id="rId14" o:title=""/>
          </v:shape>
          <o:OLEObject Type="Embed" ProgID="Word.Picture.8" ShapeID="_x0000_i1026" DrawAspect="Content" ObjectID="_1710776297" r:id="rId15"/>
        </w:object>
      </w:r>
    </w:p>
    <w:p w:rsidR="008B0E75" w:rsidRPr="00140E21" w:rsidRDefault="008B0E75" w:rsidP="008B0E75">
      <w:pPr>
        <w:pStyle w:val="TF"/>
      </w:pPr>
      <w:r w:rsidRPr="00140E21">
        <w:t>Figure 4.2.4.2-1: UE Configuration Update procedure for access and mobility management related parameters</w:t>
      </w:r>
    </w:p>
    <w:p w:rsidR="008B0E75" w:rsidRPr="00140E21" w:rsidRDefault="008B0E75" w:rsidP="008B0E75">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8B0E75" w:rsidRPr="00140E21" w:rsidRDefault="008B0E75" w:rsidP="008B0E75">
      <w:pPr>
        <w:pStyle w:val="NO"/>
      </w:pPr>
      <w:r w:rsidRPr="00140E21">
        <w:t>NOTE 1:</w:t>
      </w:r>
      <w:r w:rsidRPr="00140E21">
        <w:tab/>
        <w:t>It is up to the network implementation whether the AMF can wait until the UE is in CM-CONNECTED state or trigger the Network Triggered Service Request.</w:t>
      </w:r>
    </w:p>
    <w:p w:rsidR="008B0E75" w:rsidRPr="00140E21" w:rsidRDefault="008B0E75" w:rsidP="008B0E75">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rsidR="008B0E75" w:rsidRPr="00140E21" w:rsidRDefault="008B0E75" w:rsidP="008B0E75">
      <w:pPr>
        <w:pStyle w:val="B1"/>
      </w:pPr>
      <w:r w:rsidRPr="00140E21">
        <w:tab/>
        <w:t>The AMF may include Mobility Restriction List in N2 message that delivers UE Configuration Update Command to the UE if the service area restriction for the UE is updated.</w:t>
      </w:r>
    </w:p>
    <w:p w:rsidR="008B0E75" w:rsidRPr="00140E21" w:rsidRDefault="008B0E75" w:rsidP="008B0E75">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rsidR="008B0E75" w:rsidRPr="00140E21" w:rsidRDefault="008B0E75" w:rsidP="008B0E75">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8B0E75" w:rsidRPr="00140E21" w:rsidRDefault="008B0E75" w:rsidP="008B0E75">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8B0E75" w:rsidRPr="00140E21" w:rsidRDefault="008B0E75" w:rsidP="008B0E75">
      <w:pPr>
        <w:pStyle w:val="B2"/>
      </w:pPr>
      <w:r w:rsidRPr="00140E21">
        <w:t>-</w:t>
      </w:r>
      <w:r w:rsidRPr="00140E21">
        <w:tab/>
        <w:t>Network Slicing Subscription Change has occurred;</w:t>
      </w:r>
    </w:p>
    <w:p w:rsidR="008B0E75" w:rsidRPr="00140E21" w:rsidRDefault="008B0E75" w:rsidP="008B0E75">
      <w:pPr>
        <w:pStyle w:val="B2"/>
      </w:pPr>
      <w:r w:rsidRPr="00140E21">
        <w:t>-</w:t>
      </w:r>
      <w:r w:rsidRPr="00140E21">
        <w:tab/>
        <w:t>the UE shall acknowledge the command; and</w:t>
      </w:r>
    </w:p>
    <w:p w:rsidR="008B0E75" w:rsidRPr="00140E21" w:rsidRDefault="008B0E75" w:rsidP="008B0E75">
      <w:pPr>
        <w:pStyle w:val="B2"/>
      </w:pPr>
      <w:r w:rsidRPr="00140E21">
        <w:t>-</w:t>
      </w:r>
      <w:r w:rsidRPr="00140E21">
        <w:tab/>
        <w:t>whether a Registration procedure is requested.</w:t>
      </w:r>
    </w:p>
    <w:p w:rsidR="008B0E75" w:rsidRPr="00140E21" w:rsidRDefault="008B0E75" w:rsidP="008B0E75">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8B0E75" w:rsidRDefault="008B0E75" w:rsidP="008B0E75">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8B0E75" w:rsidRDefault="008B0E75" w:rsidP="008B0E75">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rsidR="008B0E75" w:rsidRDefault="008B0E75" w:rsidP="008B0E75">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8B0E75" w:rsidRDefault="008B0E75" w:rsidP="008B0E75">
      <w:pPr>
        <w:pStyle w:val="B1"/>
      </w:pPr>
      <w:r>
        <w:tab/>
      </w:r>
      <w:ins w:id="24" w:author="Lalith Kumar/System &amp; Security Standards /SRI-Bangalore/Staff Engineer/Samsung Electronics" w:date="2022-03-29T22:16:00Z">
        <w:r>
          <w:t>If the UE and AMF supports Disaster Roaming service</w:t>
        </w:r>
      </w:ins>
      <w:del w:id="25" w:author="Lalith Kumar/System &amp; Security Standards /SRI-Bangalore/Staff Engineer/Samsung Electronics" w:date="2022-03-29T22:16:00Z">
        <w:r w:rsidDel="008B0E75">
          <w:delText>For a network that supports Disaster Roaming service</w:delText>
        </w:r>
      </w:del>
      <w:r>
        <w:t>, the AMF may include the "list of PLMN(s) to be used in Disaster Condition", Disaster Roaming wait range information and Disaster Return wait range information as specified in TS 23.501 [2].</w:t>
      </w:r>
    </w:p>
    <w:p w:rsidR="008B0E75" w:rsidRPr="00140E21" w:rsidRDefault="008B0E75" w:rsidP="008B0E75">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8B0E75" w:rsidRPr="00140E21" w:rsidRDefault="008B0E75" w:rsidP="008B0E75">
      <w:pPr>
        <w:pStyle w:val="B1"/>
      </w:pPr>
      <w:r w:rsidRPr="00140E21">
        <w:tab/>
        <w:t>If the PLMN-assigned UE Radio Capability ID is included in step1, the AMF stores the UE Radio Capability ID in UE context if receiving UE Configuration Update complete message.</w:t>
      </w:r>
    </w:p>
    <w:p w:rsidR="008B0E75" w:rsidRPr="00140E21" w:rsidRDefault="008B0E75" w:rsidP="008B0E75">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8B0E75" w:rsidRPr="00140E21" w:rsidRDefault="008B0E75" w:rsidP="008B0E75">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rsidR="008B0E75" w:rsidRPr="00140E21" w:rsidRDefault="008B0E75" w:rsidP="008B0E75">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8B0E75" w:rsidRPr="00140E21" w:rsidRDefault="008B0E75" w:rsidP="008B0E75">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8B0E75" w:rsidRPr="00140E21" w:rsidRDefault="008B0E75" w:rsidP="008B0E75">
      <w:pPr>
        <w:pStyle w:val="B1"/>
      </w:pPr>
      <w:r w:rsidRPr="00140E21">
        <w:tab/>
        <w:t>[Conditional] If the AMF has configured the UE with a PLMN-assigned UE Radio Capability ID, the AMF informs NG-RAN of the UE Radio Capability ID, when it receives the acknowledgement from the UE in step 2a.</w:t>
      </w:r>
    </w:p>
    <w:p w:rsidR="008B0E75" w:rsidRDefault="008B0E75" w:rsidP="008B0E75">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8B0E75" w:rsidRDefault="008B0E75" w:rsidP="008B0E75">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8B0E75" w:rsidRDefault="008B0E75" w:rsidP="008B0E75">
      <w:pPr>
        <w:pStyle w:val="NO"/>
      </w:pPr>
      <w:r>
        <w:t>NOTE 3:</w:t>
      </w:r>
      <w:r>
        <w:tab/>
        <w:t>When the UE is accessing the network for emergency service the conditions in clause 5.16.4.3, TS 23.501 [2] apply.</w:t>
      </w:r>
    </w:p>
    <w:p w:rsidR="008B0E75" w:rsidRPr="00140E21" w:rsidRDefault="008B0E75" w:rsidP="008B0E75">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8B0E75" w:rsidRPr="00140E21" w:rsidRDefault="008B0E75" w:rsidP="008B0E75">
      <w:pPr>
        <w:pStyle w:val="B1"/>
      </w:pPr>
      <w:r w:rsidRPr="00140E21">
        <w:tab/>
        <w:t>If the UE is configured with a new 5G-GUTI in step 2a over the 3GPP access, the UE passes the new 5G-GUTI to its 3GPP access' lower layers.</w:t>
      </w:r>
    </w:p>
    <w:p w:rsidR="008B0E75" w:rsidRPr="00140E21" w:rsidRDefault="008B0E75" w:rsidP="008B0E75">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008B0E75" w:rsidRPr="00140E21" w:rsidRDefault="008B0E75" w:rsidP="008B0E75">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8B0E75" w:rsidRPr="00140E21" w:rsidRDefault="008B0E75" w:rsidP="008B0E75">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8B0E75" w:rsidRDefault="008B0E75" w:rsidP="008B0E75">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8B0E75" w:rsidRPr="00140E21" w:rsidRDefault="008B0E75" w:rsidP="008B0E75">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8B0E75" w:rsidRDefault="008B0E75" w:rsidP="008B0E75">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8B0E75" w:rsidRDefault="008B0E75" w:rsidP="008B0E75">
      <w:pPr>
        <w:pStyle w:val="B1"/>
      </w:pPr>
      <w:r>
        <w:tab/>
        <w:t>The AMF shall reject any NAS Message from the UE carrying PDU Session Establishment Request for a non-emergency PDU Session before the required Registration procedure has been successfully completed by the UE.</w:t>
      </w:r>
    </w:p>
    <w:p w:rsidR="008B0E75" w:rsidRPr="00140E21" w:rsidRDefault="008B0E75" w:rsidP="008B0E75">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8B0E75" w:rsidRPr="00140E21" w:rsidRDefault="008B0E75" w:rsidP="008B0E75">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CC7" w:rsidRDefault="00E72CC7">
      <w:r>
        <w:separator/>
      </w:r>
    </w:p>
  </w:endnote>
  <w:endnote w:type="continuationSeparator" w:id="0">
    <w:p w:rsidR="00E72CC7" w:rsidRDefault="00E7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CC7" w:rsidRDefault="00E72CC7">
      <w:r>
        <w:separator/>
      </w:r>
    </w:p>
  </w:footnote>
  <w:footnote w:type="continuationSeparator" w:id="0">
    <w:p w:rsidR="00E72CC7" w:rsidRDefault="00E72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34A" w:rsidRDefault="00785C9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7"/>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1"/>
  </w:num>
  <w:num w:numId="8">
    <w:abstractNumId w:val="14"/>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5F01"/>
    <w:rsid w:val="00031468"/>
    <w:rsid w:val="000414CF"/>
    <w:rsid w:val="0004272C"/>
    <w:rsid w:val="000A30E9"/>
    <w:rsid w:val="000E750B"/>
    <w:rsid w:val="00127059"/>
    <w:rsid w:val="0014486C"/>
    <w:rsid w:val="00151CAC"/>
    <w:rsid w:val="00167F4C"/>
    <w:rsid w:val="001F20BA"/>
    <w:rsid w:val="00232330"/>
    <w:rsid w:val="00254409"/>
    <w:rsid w:val="002662C4"/>
    <w:rsid w:val="00292EBB"/>
    <w:rsid w:val="002B115B"/>
    <w:rsid w:val="002E2409"/>
    <w:rsid w:val="002F3860"/>
    <w:rsid w:val="002F5196"/>
    <w:rsid w:val="00305896"/>
    <w:rsid w:val="003220FE"/>
    <w:rsid w:val="00346FE0"/>
    <w:rsid w:val="003619FB"/>
    <w:rsid w:val="003A11EF"/>
    <w:rsid w:val="003A7B39"/>
    <w:rsid w:val="00405B22"/>
    <w:rsid w:val="00405FEB"/>
    <w:rsid w:val="00431E06"/>
    <w:rsid w:val="00485423"/>
    <w:rsid w:val="004913BD"/>
    <w:rsid w:val="004A39C6"/>
    <w:rsid w:val="004C1F2D"/>
    <w:rsid w:val="004C5514"/>
    <w:rsid w:val="00502370"/>
    <w:rsid w:val="00546653"/>
    <w:rsid w:val="00566E2F"/>
    <w:rsid w:val="00592B2D"/>
    <w:rsid w:val="00597E6D"/>
    <w:rsid w:val="005B64E5"/>
    <w:rsid w:val="005F42CF"/>
    <w:rsid w:val="00602DC0"/>
    <w:rsid w:val="006232FF"/>
    <w:rsid w:val="00636095"/>
    <w:rsid w:val="006533AC"/>
    <w:rsid w:val="006665CD"/>
    <w:rsid w:val="006C3638"/>
    <w:rsid w:val="006F1104"/>
    <w:rsid w:val="006F1B8C"/>
    <w:rsid w:val="006F52F2"/>
    <w:rsid w:val="00701DEC"/>
    <w:rsid w:val="0071088C"/>
    <w:rsid w:val="00713765"/>
    <w:rsid w:val="00726F88"/>
    <w:rsid w:val="00764EDB"/>
    <w:rsid w:val="00765D72"/>
    <w:rsid w:val="00785C9D"/>
    <w:rsid w:val="007D5E97"/>
    <w:rsid w:val="007D7204"/>
    <w:rsid w:val="007E0FB6"/>
    <w:rsid w:val="007F2C0C"/>
    <w:rsid w:val="00824019"/>
    <w:rsid w:val="00882DF4"/>
    <w:rsid w:val="008B0E75"/>
    <w:rsid w:val="008F3EFB"/>
    <w:rsid w:val="0090791C"/>
    <w:rsid w:val="00915D61"/>
    <w:rsid w:val="00971BD1"/>
    <w:rsid w:val="00987EC2"/>
    <w:rsid w:val="00A052F7"/>
    <w:rsid w:val="00A76E94"/>
    <w:rsid w:val="00A83898"/>
    <w:rsid w:val="00A86793"/>
    <w:rsid w:val="00AA5053"/>
    <w:rsid w:val="00AB5A35"/>
    <w:rsid w:val="00B04668"/>
    <w:rsid w:val="00B068FE"/>
    <w:rsid w:val="00B07AB9"/>
    <w:rsid w:val="00B4137D"/>
    <w:rsid w:val="00B62743"/>
    <w:rsid w:val="00BA4D7E"/>
    <w:rsid w:val="00BB71A3"/>
    <w:rsid w:val="00C1084E"/>
    <w:rsid w:val="00C25F6A"/>
    <w:rsid w:val="00C5213F"/>
    <w:rsid w:val="00C726AF"/>
    <w:rsid w:val="00C825CA"/>
    <w:rsid w:val="00C8450D"/>
    <w:rsid w:val="00D425BD"/>
    <w:rsid w:val="00D56A28"/>
    <w:rsid w:val="00D655ED"/>
    <w:rsid w:val="00D67989"/>
    <w:rsid w:val="00E21635"/>
    <w:rsid w:val="00E50BD8"/>
    <w:rsid w:val="00E6062E"/>
    <w:rsid w:val="00E72CC7"/>
    <w:rsid w:val="00EC0D26"/>
    <w:rsid w:val="00F00C52"/>
    <w:rsid w:val="00F02A3A"/>
    <w:rsid w:val="00F21F81"/>
    <w:rsid w:val="00F26692"/>
    <w:rsid w:val="00F44D66"/>
    <w:rsid w:val="00F6234A"/>
    <w:rsid w:val="00F635FC"/>
    <w:rsid w:val="00FF37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标题 1 Char"/>
    <w:link w:val="1"/>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Char">
    <w:name w:val="页眉 Char"/>
    <w:link w:val="a4"/>
    <w:locked/>
    <w:rPr>
      <w:rFonts w:ascii="Arial" w:hAnsi="Arial"/>
      <w:b/>
      <w:noProof/>
      <w:sz w:val="18"/>
      <w:lang w:val="en-GB" w:eastAsia="en-US"/>
    </w:rPr>
  </w:style>
  <w:style w:type="character" w:customStyle="1" w:styleId="Char1">
    <w:name w:val="页脚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宋体"/>
      <w:lang w:eastAsia="x-none"/>
    </w:rPr>
  </w:style>
  <w:style w:type="paragraph" w:customStyle="1" w:styleId="Guidance">
    <w:name w:val="Guidance"/>
    <w:basedOn w:val="a"/>
    <w:rPr>
      <w:rFonts w:eastAsia="宋体"/>
      <w:i/>
      <w:color w:val="0000FF"/>
    </w:rPr>
  </w:style>
  <w:style w:type="character" w:customStyle="1" w:styleId="Char3">
    <w:name w:val="批注框文本 Char"/>
    <w:link w:val="ae"/>
    <w:rPr>
      <w:rFonts w:ascii="Tahoma" w:hAnsi="Tahoma" w:cs="Tahoma"/>
      <w:sz w:val="16"/>
      <w:szCs w:val="16"/>
      <w:lang w:val="en-GB" w:eastAsia="en-US"/>
    </w:rPr>
  </w:style>
  <w:style w:type="character" w:customStyle="1" w:styleId="Char0">
    <w:name w:val="脚注文本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宋体"/>
      <w:b/>
      <w:i/>
      <w:sz w:val="26"/>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paragraph" w:styleId="af2">
    <w:name w:val="caption"/>
    <w:basedOn w:val="a"/>
    <w:next w:val="a"/>
    <w:qFormat/>
    <w:pPr>
      <w:spacing w:before="120" w:after="120"/>
    </w:pPr>
    <w:rPr>
      <w:rFonts w:eastAsia="宋体"/>
      <w:b/>
      <w:lang w:eastAsia="zh-CN"/>
    </w:rPr>
  </w:style>
  <w:style w:type="character" w:customStyle="1" w:styleId="Char5">
    <w:name w:val="文档结构图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纯文本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正文文本 Char"/>
    <w:basedOn w:val="a0"/>
    <w:link w:val="af4"/>
    <w:rPr>
      <w:rFonts w:ascii="Times New Roman" w:eastAsia="Times New Roman" w:hAnsi="Times New Roman"/>
      <w:lang w:val="en-GB" w:eastAsia="zh-CN"/>
    </w:rPr>
  </w:style>
  <w:style w:type="character" w:customStyle="1" w:styleId="Char2">
    <w:name w:val="批注文字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styleId="af6">
    <w:name w:val="Revision"/>
    <w:hidden/>
    <w:uiPriority w:val="99"/>
    <w:semiHidden/>
    <w:rPr>
      <w:rFonts w:ascii="Times New Roman" w:eastAsia="宋体" w:hAnsi="Times New Roman"/>
      <w:lang w:val="en-GB" w:eastAsia="en-US"/>
    </w:rPr>
  </w:style>
  <w:style w:type="character" w:customStyle="1" w:styleId="Char4">
    <w:name w:val="批注主题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rPr>
      <w:rFonts w:ascii="MS Gothic" w:eastAsia="MS Gothic" w:hAnsi="MS Gothic" w:cs="MS Gothic"/>
      <w:sz w:val="24"/>
      <w:szCs w:val="24"/>
      <w:lang w:val="en-US" w:eastAsia="ja-JP"/>
    </w:rPr>
  </w:style>
  <w:style w:type="character" w:customStyle="1" w:styleId="8Char">
    <w:name w:val="标题 8 Char"/>
    <w:basedOn w:val="a0"/>
    <w:link w:val="8"/>
    <w:uiPriority w:val="9"/>
    <w:locked/>
    <w:rPr>
      <w:rFonts w:ascii="Arial" w:hAnsi="Arial"/>
      <w:sz w:val="36"/>
      <w:lang w:val="en-GB" w:eastAsia="en-US"/>
    </w:rPr>
  </w:style>
  <w:style w:type="character" w:customStyle="1" w:styleId="9Char">
    <w:name w:val="标题 9 Char"/>
    <w:basedOn w:val="a0"/>
    <w:link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 w:type="table" w:styleId="af9">
    <w:name w:val="Table Grid"/>
    <w:basedOn w:val="a1"/>
    <w:rsid w:val="008240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24019"/>
    <w:rPr>
      <w:color w:val="605E5C"/>
      <w:shd w:val="clear" w:color="auto" w:fill="E1DFDD"/>
    </w:rPr>
  </w:style>
  <w:style w:type="paragraph" w:customStyle="1" w:styleId="HO">
    <w:name w:val="HO"/>
    <w:basedOn w:val="a"/>
    <w:rsid w:val="00824019"/>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824019"/>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
    <w:name w:val="Mention"/>
    <w:uiPriority w:val="99"/>
    <w:semiHidden/>
    <w:unhideWhenUsed/>
    <w:rsid w:val="00824019"/>
    <w:rPr>
      <w:color w:val="2B579A"/>
      <w:shd w:val="clear" w:color="auto" w:fill="E6E6E6"/>
    </w:rPr>
  </w:style>
  <w:style w:type="paragraph" w:customStyle="1" w:styleId="ZC">
    <w:name w:val="ZC"/>
    <w:rsid w:val="0082401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2401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24019"/>
    <w:pPr>
      <w:overflowPunct w:val="0"/>
      <w:autoSpaceDE w:val="0"/>
      <w:autoSpaceDN w:val="0"/>
      <w:adjustRightInd w:val="0"/>
      <w:textAlignment w:val="baseline"/>
    </w:pPr>
    <w:rPr>
      <w:rFonts w:eastAsia="Times New Roman"/>
      <w:b/>
      <w:color w:val="000000"/>
    </w:rPr>
  </w:style>
  <w:style w:type="paragraph" w:styleId="afa">
    <w:name w:val="Bibliography"/>
    <w:basedOn w:val="a"/>
    <w:next w:val="a"/>
    <w:uiPriority w:val="37"/>
    <w:semiHidden/>
    <w:unhideWhenUsed/>
    <w:rsid w:val="00824019"/>
    <w:rPr>
      <w:rFonts w:eastAsia="Times New Roman"/>
    </w:rPr>
  </w:style>
  <w:style w:type="paragraph" w:styleId="afb">
    <w:name w:val="Block Text"/>
    <w:basedOn w:val="a"/>
    <w:rsid w:val="008240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Char0"/>
    <w:rsid w:val="00824019"/>
    <w:pPr>
      <w:spacing w:after="120" w:line="480" w:lineRule="auto"/>
    </w:pPr>
    <w:rPr>
      <w:rFonts w:eastAsia="Times New Roman"/>
    </w:rPr>
  </w:style>
  <w:style w:type="character" w:customStyle="1" w:styleId="2Char0">
    <w:name w:val="正文文本 2 Char"/>
    <w:basedOn w:val="a0"/>
    <w:link w:val="26"/>
    <w:rsid w:val="00824019"/>
    <w:rPr>
      <w:rFonts w:ascii="Times New Roman" w:eastAsia="Times New Roman" w:hAnsi="Times New Roman"/>
      <w:lang w:val="en-GB" w:eastAsia="en-US"/>
    </w:rPr>
  </w:style>
  <w:style w:type="paragraph" w:styleId="34">
    <w:name w:val="Body Text 3"/>
    <w:basedOn w:val="a"/>
    <w:link w:val="3Char0"/>
    <w:rsid w:val="00824019"/>
    <w:pPr>
      <w:spacing w:after="120"/>
    </w:pPr>
    <w:rPr>
      <w:rFonts w:eastAsia="Times New Roman"/>
      <w:sz w:val="16"/>
      <w:szCs w:val="16"/>
    </w:rPr>
  </w:style>
  <w:style w:type="character" w:customStyle="1" w:styleId="3Char0">
    <w:name w:val="正文文本 3 Char"/>
    <w:basedOn w:val="a0"/>
    <w:link w:val="34"/>
    <w:rsid w:val="00824019"/>
    <w:rPr>
      <w:rFonts w:ascii="Times New Roman" w:eastAsia="Times New Roman" w:hAnsi="Times New Roman"/>
      <w:sz w:val="16"/>
      <w:szCs w:val="16"/>
      <w:lang w:val="en-GB" w:eastAsia="en-US"/>
    </w:rPr>
  </w:style>
  <w:style w:type="paragraph" w:styleId="afc">
    <w:name w:val="Body Text First Indent"/>
    <w:basedOn w:val="af4"/>
    <w:link w:val="Char8"/>
    <w:rsid w:val="00824019"/>
    <w:pPr>
      <w:ind w:firstLine="360"/>
    </w:pPr>
    <w:rPr>
      <w:lang w:eastAsia="en-US"/>
    </w:rPr>
  </w:style>
  <w:style w:type="character" w:customStyle="1" w:styleId="Char8">
    <w:name w:val="正文首行缩进 Char"/>
    <w:basedOn w:val="Char7"/>
    <w:link w:val="afc"/>
    <w:rsid w:val="00824019"/>
    <w:rPr>
      <w:rFonts w:ascii="Times New Roman" w:eastAsia="Times New Roman" w:hAnsi="Times New Roman"/>
      <w:lang w:val="en-GB" w:eastAsia="en-US"/>
    </w:rPr>
  </w:style>
  <w:style w:type="paragraph" w:styleId="afd">
    <w:name w:val="Body Text Indent"/>
    <w:basedOn w:val="a"/>
    <w:link w:val="Char9"/>
    <w:rsid w:val="00824019"/>
    <w:pPr>
      <w:spacing w:after="120"/>
      <w:ind w:left="283"/>
    </w:pPr>
    <w:rPr>
      <w:rFonts w:eastAsia="Times New Roman"/>
    </w:rPr>
  </w:style>
  <w:style w:type="character" w:customStyle="1" w:styleId="Char9">
    <w:name w:val="正文文本缩进 Char"/>
    <w:basedOn w:val="a0"/>
    <w:link w:val="afd"/>
    <w:rsid w:val="00824019"/>
    <w:rPr>
      <w:rFonts w:ascii="Times New Roman" w:eastAsia="Times New Roman" w:hAnsi="Times New Roman"/>
      <w:lang w:val="en-GB" w:eastAsia="en-US"/>
    </w:rPr>
  </w:style>
  <w:style w:type="paragraph" w:styleId="27">
    <w:name w:val="Body Text First Indent 2"/>
    <w:basedOn w:val="afd"/>
    <w:link w:val="2Char1"/>
    <w:rsid w:val="00824019"/>
    <w:pPr>
      <w:spacing w:after="180"/>
      <w:ind w:left="360" w:firstLine="360"/>
    </w:pPr>
  </w:style>
  <w:style w:type="character" w:customStyle="1" w:styleId="2Char1">
    <w:name w:val="正文首行缩进 2 Char"/>
    <w:basedOn w:val="Char9"/>
    <w:link w:val="27"/>
    <w:rsid w:val="00824019"/>
    <w:rPr>
      <w:rFonts w:ascii="Times New Roman" w:eastAsia="Times New Roman" w:hAnsi="Times New Roman"/>
      <w:lang w:val="en-GB" w:eastAsia="en-US"/>
    </w:rPr>
  </w:style>
  <w:style w:type="paragraph" w:styleId="28">
    <w:name w:val="Body Text Indent 2"/>
    <w:basedOn w:val="a"/>
    <w:link w:val="2Char2"/>
    <w:rsid w:val="00824019"/>
    <w:pPr>
      <w:spacing w:after="120" w:line="480" w:lineRule="auto"/>
      <w:ind w:left="283"/>
    </w:pPr>
    <w:rPr>
      <w:rFonts w:eastAsia="Times New Roman"/>
    </w:rPr>
  </w:style>
  <w:style w:type="character" w:customStyle="1" w:styleId="2Char2">
    <w:name w:val="正文文本缩进 2 Char"/>
    <w:basedOn w:val="a0"/>
    <w:link w:val="28"/>
    <w:rsid w:val="00824019"/>
    <w:rPr>
      <w:rFonts w:ascii="Times New Roman" w:eastAsia="Times New Roman" w:hAnsi="Times New Roman"/>
      <w:lang w:val="en-GB" w:eastAsia="en-US"/>
    </w:rPr>
  </w:style>
  <w:style w:type="paragraph" w:styleId="35">
    <w:name w:val="Body Text Indent 3"/>
    <w:basedOn w:val="a"/>
    <w:link w:val="3Char1"/>
    <w:rsid w:val="00824019"/>
    <w:pPr>
      <w:spacing w:after="120"/>
      <w:ind w:left="283"/>
    </w:pPr>
    <w:rPr>
      <w:rFonts w:eastAsia="Times New Roman"/>
      <w:sz w:val="16"/>
      <w:szCs w:val="16"/>
    </w:rPr>
  </w:style>
  <w:style w:type="character" w:customStyle="1" w:styleId="3Char1">
    <w:name w:val="正文文本缩进 3 Char"/>
    <w:basedOn w:val="a0"/>
    <w:link w:val="35"/>
    <w:rsid w:val="00824019"/>
    <w:rPr>
      <w:rFonts w:ascii="Times New Roman" w:eastAsia="Times New Roman" w:hAnsi="Times New Roman"/>
      <w:sz w:val="16"/>
      <w:szCs w:val="16"/>
      <w:lang w:val="en-GB" w:eastAsia="en-US"/>
    </w:rPr>
  </w:style>
  <w:style w:type="paragraph" w:styleId="afe">
    <w:name w:val="Closing"/>
    <w:basedOn w:val="a"/>
    <w:link w:val="Chara"/>
    <w:rsid w:val="00824019"/>
    <w:pPr>
      <w:spacing w:after="0"/>
      <w:ind w:left="4252"/>
    </w:pPr>
    <w:rPr>
      <w:rFonts w:eastAsia="Times New Roman"/>
    </w:rPr>
  </w:style>
  <w:style w:type="character" w:customStyle="1" w:styleId="Chara">
    <w:name w:val="结束语 Char"/>
    <w:basedOn w:val="a0"/>
    <w:link w:val="afe"/>
    <w:rsid w:val="00824019"/>
    <w:rPr>
      <w:rFonts w:ascii="Times New Roman" w:eastAsia="Times New Roman" w:hAnsi="Times New Roman"/>
      <w:lang w:val="en-GB" w:eastAsia="en-US"/>
    </w:rPr>
  </w:style>
  <w:style w:type="paragraph" w:styleId="aff">
    <w:name w:val="Date"/>
    <w:basedOn w:val="a"/>
    <w:next w:val="a"/>
    <w:link w:val="Charb"/>
    <w:rsid w:val="00824019"/>
    <w:rPr>
      <w:rFonts w:eastAsia="Times New Roman"/>
    </w:rPr>
  </w:style>
  <w:style w:type="character" w:customStyle="1" w:styleId="Charb">
    <w:name w:val="日期 Char"/>
    <w:basedOn w:val="a0"/>
    <w:link w:val="aff"/>
    <w:rsid w:val="00824019"/>
    <w:rPr>
      <w:rFonts w:ascii="Times New Roman" w:eastAsia="Times New Roman" w:hAnsi="Times New Roman"/>
      <w:lang w:val="en-GB" w:eastAsia="en-US"/>
    </w:rPr>
  </w:style>
  <w:style w:type="paragraph" w:styleId="aff0">
    <w:name w:val="E-mail Signature"/>
    <w:basedOn w:val="a"/>
    <w:link w:val="Charc"/>
    <w:rsid w:val="00824019"/>
    <w:pPr>
      <w:spacing w:after="0"/>
    </w:pPr>
    <w:rPr>
      <w:rFonts w:eastAsia="Times New Roman"/>
    </w:rPr>
  </w:style>
  <w:style w:type="character" w:customStyle="1" w:styleId="Charc">
    <w:name w:val="电子邮件签名 Char"/>
    <w:basedOn w:val="a0"/>
    <w:link w:val="aff0"/>
    <w:rsid w:val="00824019"/>
    <w:rPr>
      <w:rFonts w:ascii="Times New Roman" w:eastAsia="Times New Roman" w:hAnsi="Times New Roman"/>
      <w:lang w:val="en-GB" w:eastAsia="en-US"/>
    </w:rPr>
  </w:style>
  <w:style w:type="paragraph" w:styleId="aff1">
    <w:name w:val="endnote text"/>
    <w:basedOn w:val="a"/>
    <w:link w:val="Chard"/>
    <w:rsid w:val="00824019"/>
    <w:pPr>
      <w:spacing w:after="0"/>
    </w:pPr>
    <w:rPr>
      <w:rFonts w:eastAsia="Times New Roman"/>
    </w:rPr>
  </w:style>
  <w:style w:type="character" w:customStyle="1" w:styleId="Chard">
    <w:name w:val="尾注文本 Char"/>
    <w:basedOn w:val="a0"/>
    <w:link w:val="aff1"/>
    <w:rsid w:val="00824019"/>
    <w:rPr>
      <w:rFonts w:ascii="Times New Roman" w:eastAsia="Times New Roman" w:hAnsi="Times New Roman"/>
      <w:lang w:val="en-GB" w:eastAsia="en-US"/>
    </w:rPr>
  </w:style>
  <w:style w:type="paragraph" w:styleId="aff2">
    <w:name w:val="envelope address"/>
    <w:basedOn w:val="a"/>
    <w:rsid w:val="008240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824019"/>
    <w:pPr>
      <w:spacing w:after="0"/>
    </w:pPr>
    <w:rPr>
      <w:rFonts w:asciiTheme="majorHAnsi" w:eastAsiaTheme="majorEastAsia" w:hAnsiTheme="majorHAnsi" w:cstheme="majorBidi"/>
    </w:rPr>
  </w:style>
  <w:style w:type="paragraph" w:styleId="HTML0">
    <w:name w:val="HTML Address"/>
    <w:basedOn w:val="a"/>
    <w:link w:val="HTMLChar0"/>
    <w:rsid w:val="00824019"/>
    <w:pPr>
      <w:spacing w:after="0"/>
    </w:pPr>
    <w:rPr>
      <w:rFonts w:eastAsia="Times New Roman"/>
      <w:i/>
      <w:iCs/>
    </w:rPr>
  </w:style>
  <w:style w:type="character" w:customStyle="1" w:styleId="HTMLChar0">
    <w:name w:val="HTML 地址 Char"/>
    <w:basedOn w:val="a0"/>
    <w:link w:val="HTML0"/>
    <w:rsid w:val="00824019"/>
    <w:rPr>
      <w:rFonts w:ascii="Times New Roman" w:eastAsia="Times New Roman" w:hAnsi="Times New Roman"/>
      <w:i/>
      <w:iCs/>
      <w:lang w:val="en-GB" w:eastAsia="en-US"/>
    </w:rPr>
  </w:style>
  <w:style w:type="paragraph" w:styleId="36">
    <w:name w:val="index 3"/>
    <w:basedOn w:val="a"/>
    <w:next w:val="a"/>
    <w:rsid w:val="00824019"/>
    <w:pPr>
      <w:spacing w:after="0"/>
      <w:ind w:left="600" w:hanging="200"/>
    </w:pPr>
    <w:rPr>
      <w:rFonts w:eastAsia="Times New Roman"/>
    </w:rPr>
  </w:style>
  <w:style w:type="paragraph" w:styleId="44">
    <w:name w:val="index 4"/>
    <w:basedOn w:val="a"/>
    <w:next w:val="a"/>
    <w:rsid w:val="00824019"/>
    <w:pPr>
      <w:spacing w:after="0"/>
      <w:ind w:left="800" w:hanging="200"/>
    </w:pPr>
    <w:rPr>
      <w:rFonts w:eastAsia="Times New Roman"/>
    </w:rPr>
  </w:style>
  <w:style w:type="paragraph" w:styleId="54">
    <w:name w:val="index 5"/>
    <w:basedOn w:val="a"/>
    <w:next w:val="a"/>
    <w:rsid w:val="00824019"/>
    <w:pPr>
      <w:spacing w:after="0"/>
      <w:ind w:left="1000" w:hanging="200"/>
    </w:pPr>
    <w:rPr>
      <w:rFonts w:eastAsia="Times New Roman"/>
    </w:rPr>
  </w:style>
  <w:style w:type="paragraph" w:styleId="61">
    <w:name w:val="index 6"/>
    <w:basedOn w:val="a"/>
    <w:next w:val="a"/>
    <w:rsid w:val="00824019"/>
    <w:pPr>
      <w:spacing w:after="0"/>
      <w:ind w:left="1200" w:hanging="200"/>
    </w:pPr>
    <w:rPr>
      <w:rFonts w:eastAsia="Times New Roman"/>
    </w:rPr>
  </w:style>
  <w:style w:type="paragraph" w:styleId="71">
    <w:name w:val="index 7"/>
    <w:basedOn w:val="a"/>
    <w:next w:val="a"/>
    <w:rsid w:val="00824019"/>
    <w:pPr>
      <w:spacing w:after="0"/>
      <w:ind w:left="1400" w:hanging="200"/>
    </w:pPr>
    <w:rPr>
      <w:rFonts w:eastAsia="Times New Roman"/>
    </w:rPr>
  </w:style>
  <w:style w:type="paragraph" w:styleId="81">
    <w:name w:val="index 8"/>
    <w:basedOn w:val="a"/>
    <w:next w:val="a"/>
    <w:rsid w:val="00824019"/>
    <w:pPr>
      <w:spacing w:after="0"/>
      <w:ind w:left="1600" w:hanging="200"/>
    </w:pPr>
    <w:rPr>
      <w:rFonts w:eastAsia="Times New Roman"/>
    </w:rPr>
  </w:style>
  <w:style w:type="paragraph" w:styleId="91">
    <w:name w:val="index 9"/>
    <w:basedOn w:val="a"/>
    <w:next w:val="a"/>
    <w:rsid w:val="00824019"/>
    <w:pPr>
      <w:spacing w:after="0"/>
      <w:ind w:left="1800" w:hanging="200"/>
    </w:pPr>
    <w:rPr>
      <w:rFonts w:eastAsia="Times New Roman"/>
    </w:rPr>
  </w:style>
  <w:style w:type="paragraph" w:styleId="aff4">
    <w:name w:val="Intense Quote"/>
    <w:basedOn w:val="a"/>
    <w:next w:val="a"/>
    <w:link w:val="Chare"/>
    <w:uiPriority w:val="30"/>
    <w:qFormat/>
    <w:rsid w:val="0082401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e">
    <w:name w:val="明显引用 Char"/>
    <w:basedOn w:val="a0"/>
    <w:link w:val="aff4"/>
    <w:uiPriority w:val="30"/>
    <w:rsid w:val="00824019"/>
    <w:rPr>
      <w:rFonts w:ascii="Times New Roman" w:eastAsia="Times New Roman" w:hAnsi="Times New Roman"/>
      <w:i/>
      <w:iCs/>
      <w:color w:val="4F81BD" w:themeColor="accent1"/>
      <w:lang w:val="en-GB" w:eastAsia="en-US"/>
    </w:rPr>
  </w:style>
  <w:style w:type="paragraph" w:styleId="aff5">
    <w:name w:val="List Continue"/>
    <w:basedOn w:val="a"/>
    <w:rsid w:val="00824019"/>
    <w:pPr>
      <w:spacing w:after="120"/>
      <w:ind w:left="283"/>
      <w:contextualSpacing/>
    </w:pPr>
    <w:rPr>
      <w:rFonts w:eastAsia="Times New Roman"/>
    </w:rPr>
  </w:style>
  <w:style w:type="paragraph" w:styleId="29">
    <w:name w:val="List Continue 2"/>
    <w:basedOn w:val="a"/>
    <w:rsid w:val="00824019"/>
    <w:pPr>
      <w:spacing w:after="120"/>
      <w:ind w:left="566"/>
      <w:contextualSpacing/>
    </w:pPr>
    <w:rPr>
      <w:rFonts w:eastAsia="Times New Roman"/>
    </w:rPr>
  </w:style>
  <w:style w:type="paragraph" w:styleId="37">
    <w:name w:val="List Continue 3"/>
    <w:basedOn w:val="a"/>
    <w:rsid w:val="00824019"/>
    <w:pPr>
      <w:spacing w:after="120"/>
      <w:ind w:left="849"/>
      <w:contextualSpacing/>
    </w:pPr>
    <w:rPr>
      <w:rFonts w:eastAsia="Times New Roman"/>
    </w:rPr>
  </w:style>
  <w:style w:type="paragraph" w:styleId="45">
    <w:name w:val="List Continue 4"/>
    <w:basedOn w:val="a"/>
    <w:rsid w:val="00824019"/>
    <w:pPr>
      <w:spacing w:after="120"/>
      <w:ind w:left="1132"/>
      <w:contextualSpacing/>
    </w:pPr>
    <w:rPr>
      <w:rFonts w:eastAsia="Times New Roman"/>
    </w:rPr>
  </w:style>
  <w:style w:type="paragraph" w:styleId="55">
    <w:name w:val="List Continue 5"/>
    <w:basedOn w:val="a"/>
    <w:rsid w:val="00824019"/>
    <w:pPr>
      <w:spacing w:after="120"/>
      <w:ind w:left="1415"/>
      <w:contextualSpacing/>
    </w:pPr>
    <w:rPr>
      <w:rFonts w:eastAsia="Times New Roman"/>
    </w:rPr>
  </w:style>
  <w:style w:type="paragraph" w:styleId="3">
    <w:name w:val="List Number 3"/>
    <w:basedOn w:val="a"/>
    <w:rsid w:val="00824019"/>
    <w:pPr>
      <w:numPr>
        <w:numId w:val="17"/>
      </w:numPr>
      <w:contextualSpacing/>
    </w:pPr>
    <w:rPr>
      <w:rFonts w:eastAsia="Times New Roman"/>
    </w:rPr>
  </w:style>
  <w:style w:type="paragraph" w:styleId="4">
    <w:name w:val="List Number 4"/>
    <w:basedOn w:val="a"/>
    <w:rsid w:val="00824019"/>
    <w:pPr>
      <w:numPr>
        <w:numId w:val="18"/>
      </w:numPr>
      <w:contextualSpacing/>
    </w:pPr>
    <w:rPr>
      <w:rFonts w:eastAsia="Times New Roman"/>
    </w:rPr>
  </w:style>
  <w:style w:type="paragraph" w:styleId="5">
    <w:name w:val="List Number 5"/>
    <w:basedOn w:val="a"/>
    <w:rsid w:val="00824019"/>
    <w:pPr>
      <w:numPr>
        <w:numId w:val="19"/>
      </w:numPr>
      <w:contextualSpacing/>
    </w:pPr>
    <w:rPr>
      <w:rFonts w:eastAsia="Times New Roman"/>
    </w:rPr>
  </w:style>
  <w:style w:type="paragraph" w:styleId="aff6">
    <w:name w:val="macro"/>
    <w:link w:val="Charf"/>
    <w:rsid w:val="0082401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f">
    <w:name w:val="宏文本 Char"/>
    <w:basedOn w:val="a0"/>
    <w:link w:val="aff6"/>
    <w:rsid w:val="00824019"/>
    <w:rPr>
      <w:rFonts w:ascii="Consolas" w:eastAsia="Times New Roman" w:hAnsi="Consolas"/>
      <w:lang w:val="en-GB" w:eastAsia="en-US"/>
    </w:rPr>
  </w:style>
  <w:style w:type="paragraph" w:styleId="aff7">
    <w:name w:val="Message Header"/>
    <w:basedOn w:val="a"/>
    <w:link w:val="Charf0"/>
    <w:rsid w:val="008240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7"/>
    <w:rsid w:val="00824019"/>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824019"/>
    <w:rPr>
      <w:rFonts w:ascii="Times New Roman" w:eastAsia="Times New Roman" w:hAnsi="Times New Roman"/>
      <w:lang w:val="en-GB" w:eastAsia="en-US"/>
    </w:rPr>
  </w:style>
  <w:style w:type="paragraph" w:styleId="aff9">
    <w:name w:val="Normal Indent"/>
    <w:basedOn w:val="a"/>
    <w:rsid w:val="00824019"/>
    <w:pPr>
      <w:ind w:left="720"/>
    </w:pPr>
    <w:rPr>
      <w:rFonts w:eastAsia="Times New Roman"/>
    </w:rPr>
  </w:style>
  <w:style w:type="paragraph" w:styleId="affa">
    <w:name w:val="Note Heading"/>
    <w:basedOn w:val="a"/>
    <w:next w:val="a"/>
    <w:link w:val="Charf1"/>
    <w:rsid w:val="00824019"/>
    <w:pPr>
      <w:spacing w:after="0"/>
    </w:pPr>
    <w:rPr>
      <w:rFonts w:eastAsia="Times New Roman"/>
    </w:rPr>
  </w:style>
  <w:style w:type="character" w:customStyle="1" w:styleId="Charf1">
    <w:name w:val="注释标题 Char"/>
    <w:basedOn w:val="a0"/>
    <w:link w:val="affa"/>
    <w:rsid w:val="00824019"/>
    <w:rPr>
      <w:rFonts w:ascii="Times New Roman" w:eastAsia="Times New Roman" w:hAnsi="Times New Roman"/>
      <w:lang w:val="en-GB" w:eastAsia="en-US"/>
    </w:rPr>
  </w:style>
  <w:style w:type="paragraph" w:styleId="affb">
    <w:name w:val="Quote"/>
    <w:basedOn w:val="a"/>
    <w:next w:val="a"/>
    <w:link w:val="Charf2"/>
    <w:uiPriority w:val="29"/>
    <w:qFormat/>
    <w:rsid w:val="00824019"/>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824019"/>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824019"/>
    <w:rPr>
      <w:rFonts w:eastAsia="Times New Roman"/>
    </w:rPr>
  </w:style>
  <w:style w:type="character" w:customStyle="1" w:styleId="Charf3">
    <w:name w:val="称呼 Char"/>
    <w:basedOn w:val="a0"/>
    <w:link w:val="affc"/>
    <w:rsid w:val="00824019"/>
    <w:rPr>
      <w:rFonts w:ascii="Times New Roman" w:eastAsia="Times New Roman" w:hAnsi="Times New Roman"/>
      <w:lang w:val="en-GB" w:eastAsia="en-US"/>
    </w:rPr>
  </w:style>
  <w:style w:type="paragraph" w:styleId="affd">
    <w:name w:val="Signature"/>
    <w:basedOn w:val="a"/>
    <w:link w:val="Charf4"/>
    <w:rsid w:val="00824019"/>
    <w:pPr>
      <w:spacing w:after="0"/>
      <w:ind w:left="4252"/>
    </w:pPr>
    <w:rPr>
      <w:rFonts w:eastAsia="Times New Roman"/>
    </w:rPr>
  </w:style>
  <w:style w:type="character" w:customStyle="1" w:styleId="Charf4">
    <w:name w:val="签名 Char"/>
    <w:basedOn w:val="a0"/>
    <w:link w:val="affd"/>
    <w:rsid w:val="00824019"/>
    <w:rPr>
      <w:rFonts w:ascii="Times New Roman" w:eastAsia="Times New Roman" w:hAnsi="Times New Roman"/>
      <w:lang w:val="en-GB" w:eastAsia="en-US"/>
    </w:rPr>
  </w:style>
  <w:style w:type="paragraph" w:styleId="affe">
    <w:name w:val="Subtitle"/>
    <w:basedOn w:val="a"/>
    <w:next w:val="a"/>
    <w:link w:val="Charf5"/>
    <w:qFormat/>
    <w:rsid w:val="0082401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824019"/>
    <w:rPr>
      <w:rFonts w:asciiTheme="minorHAnsi" w:hAnsiTheme="minorHAnsi" w:cstheme="minorBidi"/>
      <w:color w:val="5A5A5A" w:themeColor="text1" w:themeTint="A5"/>
      <w:spacing w:val="15"/>
      <w:sz w:val="22"/>
      <w:szCs w:val="22"/>
      <w:lang w:val="en-GB" w:eastAsia="en-US"/>
    </w:rPr>
  </w:style>
  <w:style w:type="paragraph" w:styleId="afff">
    <w:name w:val="table of authorities"/>
    <w:basedOn w:val="a"/>
    <w:next w:val="a"/>
    <w:rsid w:val="00824019"/>
    <w:pPr>
      <w:spacing w:after="0"/>
      <w:ind w:left="200" w:hanging="200"/>
    </w:pPr>
    <w:rPr>
      <w:rFonts w:eastAsia="Times New Roman"/>
    </w:rPr>
  </w:style>
  <w:style w:type="paragraph" w:styleId="afff0">
    <w:name w:val="table of figures"/>
    <w:basedOn w:val="a"/>
    <w:next w:val="a"/>
    <w:rsid w:val="00824019"/>
    <w:pPr>
      <w:spacing w:after="0"/>
    </w:pPr>
    <w:rPr>
      <w:rFonts w:eastAsia="Times New Roman"/>
    </w:rPr>
  </w:style>
  <w:style w:type="paragraph" w:styleId="afff1">
    <w:name w:val="Title"/>
    <w:basedOn w:val="a"/>
    <w:next w:val="a"/>
    <w:link w:val="Charf6"/>
    <w:qFormat/>
    <w:rsid w:val="0082401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1"/>
    <w:rsid w:val="00824019"/>
    <w:rPr>
      <w:rFonts w:asciiTheme="majorHAnsi" w:eastAsiaTheme="majorEastAsia" w:hAnsiTheme="majorHAnsi" w:cstheme="majorBidi"/>
      <w:spacing w:val="-10"/>
      <w:kern w:val="28"/>
      <w:sz w:val="56"/>
      <w:szCs w:val="56"/>
      <w:lang w:val="en-GB" w:eastAsia="en-US"/>
    </w:rPr>
  </w:style>
  <w:style w:type="paragraph" w:styleId="afff2">
    <w:name w:val="toa heading"/>
    <w:basedOn w:val="a"/>
    <w:next w:val="a"/>
    <w:rsid w:val="0082401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5CC97-7DCE-4BE0-8EDA-2B0454116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13432</Words>
  <Characters>76564</Characters>
  <Application>Microsoft Office Word</Application>
  <DocSecurity>0</DocSecurity>
  <Lines>638</Lines>
  <Paragraphs>179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1900-12-31T15:00:00Z</cp:lastPrinted>
  <dcterms:created xsi:type="dcterms:W3CDTF">2022-04-06T10:39:00Z</dcterms:created>
  <dcterms:modified xsi:type="dcterms:W3CDTF">2022-04-06T10:40:00Z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