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39B13" w14:textId="7C9A2A8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15F10">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843FB3">
        <w:rPr>
          <w:rFonts w:ascii="Arial" w:eastAsia="宋体" w:hAnsi="Arial"/>
          <w:b/>
          <w:i/>
          <w:noProof/>
          <w:color w:val="auto"/>
          <w:sz w:val="28"/>
          <w:lang w:eastAsia="en-US"/>
        </w:rPr>
        <w:t>02552</w:t>
      </w:r>
    </w:p>
    <w:p w14:paraId="5BB0E7AA" w14:textId="2AA39D1A" w:rsidR="00A24F28" w:rsidRPr="003244C5" w:rsidRDefault="008A50B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003244C5" w:rsidRPr="00927C1B">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5DBADC0" w14:textId="39261A6B" w:rsidR="007C2972" w:rsidRPr="00952C24"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C15F10">
        <w:rPr>
          <w:rFonts w:ascii="Arial" w:hAnsi="Arial" w:cs="Arial"/>
          <w:b/>
        </w:rPr>
        <w:t>Update s</w:t>
      </w:r>
      <w:r w:rsidR="00BE1088">
        <w:rPr>
          <w:rFonts w:ascii="Arial" w:hAnsi="Arial" w:cs="Arial"/>
          <w:b/>
        </w:rPr>
        <w:t>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952C24" w:rsidRPr="00952C24">
        <w:rPr>
          <w:rFonts w:ascii="Arial" w:hAnsi="Arial" w:cs="Arial"/>
          <w:b/>
          <w:bCs/>
        </w:rPr>
        <w:t xml:space="preserve">Multi-access </w:t>
      </w:r>
      <w:r w:rsidR="00952C24">
        <w:rPr>
          <w:rFonts w:ascii="Arial" w:hAnsi="Arial" w:cs="Arial"/>
          <w:b/>
          <w:bCs/>
        </w:rPr>
        <w:t xml:space="preserve">between </w:t>
      </w:r>
      <w:r w:rsidR="00952C24" w:rsidRPr="00952C24">
        <w:rPr>
          <w:rFonts w:ascii="Arial" w:hAnsi="Arial" w:cs="Arial"/>
          <w:b/>
          <w:bCs/>
        </w:rPr>
        <w:t xml:space="preserve">EPC and 5GC </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77777777"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9.3</w:t>
      </w:r>
    </w:p>
    <w:p w14:paraId="71075E0C" w14:textId="77777777"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E0653">
        <w:rPr>
          <w:rFonts w:ascii="Arial" w:hAnsi="Arial" w:cs="Arial"/>
          <w:b/>
        </w:rPr>
        <w:t>S</w:t>
      </w:r>
      <w:r w:rsidR="004F2EE3" w:rsidRPr="00CA0C1D">
        <w:rPr>
          <w:rFonts w:ascii="Arial" w:hAnsi="Arial" w:cs="Arial"/>
          <w:b/>
        </w:rPr>
        <w:t>FS_</w:t>
      </w:r>
      <w:r w:rsidR="004F2EE3">
        <w:rPr>
          <w:rFonts w:ascii="Arial" w:hAnsi="Arial" w:cs="Arial"/>
          <w:b/>
          <w:lang w:eastAsia="zh-CN"/>
        </w:rPr>
        <w:t>ATSSS_Ph3</w:t>
      </w:r>
      <w:r w:rsidR="004F2EE3" w:rsidRPr="00CA76A1">
        <w:rPr>
          <w:rFonts w:ascii="Arial" w:hAnsi="Arial" w:cs="Arial"/>
          <w:b/>
        </w:rPr>
        <w:t xml:space="preserve"> / Rel-18</w:t>
      </w:r>
    </w:p>
    <w:p w14:paraId="42AFE2C1" w14:textId="0FAB1943"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w:t>
      </w:r>
      <w:r w:rsidR="005E74A9">
        <w:rPr>
          <w:rFonts w:ascii="Arial" w:hAnsi="Arial" w:cs="Arial"/>
          <w:i/>
        </w:rPr>
        <w:t>u</w:t>
      </w:r>
      <w:r w:rsidR="005E74A9" w:rsidRPr="005E74A9">
        <w:rPr>
          <w:rFonts w:ascii="Arial" w:hAnsi="Arial" w:cs="Arial"/>
          <w:i/>
        </w:rPr>
        <w:t>pdate</w:t>
      </w:r>
      <w:r w:rsidR="005E74A9">
        <w:rPr>
          <w:rFonts w:ascii="Arial" w:hAnsi="Arial" w:cs="Arial"/>
          <w:i/>
        </w:rPr>
        <w:t>s</w:t>
      </w:r>
      <w:r w:rsidR="005E74A9" w:rsidRPr="005E74A9">
        <w:rPr>
          <w:rFonts w:ascii="Arial" w:hAnsi="Arial" w:cs="Arial"/>
          <w:i/>
        </w:rPr>
        <w:t xml:space="preserve"> </w:t>
      </w:r>
      <w:r w:rsidR="005E74A9">
        <w:rPr>
          <w:rFonts w:ascii="Arial" w:hAnsi="Arial" w:cs="Arial"/>
          <w:i/>
        </w:rPr>
        <w:t xml:space="preserve">the </w:t>
      </w:r>
      <w:r w:rsidR="005E74A9" w:rsidRPr="005E74A9">
        <w:rPr>
          <w:rFonts w:ascii="Arial" w:hAnsi="Arial" w:cs="Arial"/>
          <w:i/>
        </w:rPr>
        <w:t>solution</w:t>
      </w:r>
      <w:r w:rsidR="00244D12">
        <w:rPr>
          <w:rFonts w:ascii="Arial" w:hAnsi="Arial" w:cs="Arial"/>
          <w:i/>
        </w:rPr>
        <w:t xml:space="preserve"> for support of </w:t>
      </w:r>
      <w:r w:rsidR="00244D12" w:rsidRPr="00244D12">
        <w:rPr>
          <w:rFonts w:ascii="Arial" w:hAnsi="Arial" w:cs="Arial"/>
          <w:i/>
        </w:rPr>
        <w:t>Multi-access between EPC and 5GC</w:t>
      </w:r>
      <w:r w:rsidR="00244D12">
        <w:rPr>
          <w:rFonts w:ascii="Arial" w:hAnsi="Arial" w:cs="Arial"/>
          <w:i/>
        </w:rPr>
        <w:t>.</w:t>
      </w:r>
    </w:p>
    <w:p w14:paraId="709ACB45" w14:textId="77777777" w:rsidR="00A93620" w:rsidRPr="002F0EDA" w:rsidRDefault="00B3593E" w:rsidP="00B3593E">
      <w:pPr>
        <w:pStyle w:val="1"/>
      </w:pPr>
      <w:r w:rsidRPr="002F0EDA">
        <w:t xml:space="preserve">1. </w:t>
      </w:r>
      <w:r w:rsidR="00305F20" w:rsidRPr="002F0EDA">
        <w:t>Introduction</w:t>
      </w:r>
      <w:r w:rsidR="00BE6AFC" w:rsidRPr="002F0EDA">
        <w:t>/Discussion</w:t>
      </w:r>
    </w:p>
    <w:p w14:paraId="7D750901" w14:textId="06BB1362" w:rsidR="00C111B0" w:rsidRPr="008B7F09" w:rsidRDefault="00C111B0" w:rsidP="008754B1">
      <w:pPr>
        <w:jc w:val="both"/>
        <w:rPr>
          <w:lang w:eastAsia="zh-CN"/>
        </w:rPr>
      </w:pPr>
      <w:r w:rsidRPr="008B7F09">
        <w:rPr>
          <w:lang w:eastAsia="zh-CN"/>
        </w:rPr>
        <w:t xml:space="preserve">This paper </w:t>
      </w:r>
      <w:r w:rsidR="00C15F10" w:rsidRPr="008B7F09">
        <w:rPr>
          <w:lang w:eastAsia="zh-CN"/>
        </w:rPr>
        <w:t>is to solve the following EN</w:t>
      </w:r>
      <w:r w:rsidRPr="008B7F09">
        <w:rPr>
          <w:lang w:eastAsia="zh-CN"/>
        </w:rPr>
        <w:t>.</w:t>
      </w:r>
    </w:p>
    <w:p w14:paraId="5E83B75C" w14:textId="77777777" w:rsidR="00C15F10" w:rsidRPr="008B7F09" w:rsidRDefault="00C15F10" w:rsidP="008B7F09">
      <w:pPr>
        <w:pStyle w:val="EditorsNote"/>
        <w:rPr>
          <w:lang w:eastAsia="en-US"/>
        </w:rPr>
      </w:pPr>
      <w:r w:rsidRPr="008B7F09">
        <w:rPr>
          <w:lang w:eastAsia="en-US"/>
        </w:rPr>
        <w:t>Editor’s Note: It is FFS whether and how to support the handover of non-3GPP access from EPS to 5GS or 3GPP access from 5GS to EPC when the MA PDU Session is established via both EPS and 5GS, or the handover of the non-3GPP access from 5GS to EPS when the MA PDU Session is established via 5GS</w:t>
      </w:r>
    </w:p>
    <w:p w14:paraId="51E34296" w14:textId="4F1D6C8A" w:rsidR="00C15F10" w:rsidRPr="008B7F09" w:rsidRDefault="002B692F" w:rsidP="008754B1">
      <w:pPr>
        <w:jc w:val="both"/>
        <w:rPr>
          <w:lang w:eastAsia="zh-CN"/>
        </w:rPr>
      </w:pPr>
      <w:r w:rsidRPr="008B7F09">
        <w:rPr>
          <w:lang w:eastAsia="zh-CN"/>
        </w:rPr>
        <w:t>Regarding the above three cases, the analysis</w:t>
      </w:r>
      <w:r w:rsidR="00F513A4">
        <w:rPr>
          <w:lang w:eastAsia="zh-CN"/>
        </w:rPr>
        <w:t xml:space="preserve"> is</w:t>
      </w:r>
      <w:r w:rsidRPr="008B7F09">
        <w:rPr>
          <w:lang w:eastAsia="zh-CN"/>
        </w:rPr>
        <w:t xml:space="preserve"> as below:</w:t>
      </w:r>
    </w:p>
    <w:p w14:paraId="6A038B7A" w14:textId="23F788B7" w:rsidR="002B692F" w:rsidRPr="008B7F09" w:rsidRDefault="002B692F" w:rsidP="002B692F">
      <w:pPr>
        <w:pStyle w:val="ac"/>
        <w:numPr>
          <w:ilvl w:val="0"/>
          <w:numId w:val="18"/>
        </w:numPr>
        <w:jc w:val="both"/>
        <w:rPr>
          <w:lang w:eastAsia="zh-CN"/>
        </w:rPr>
      </w:pPr>
      <w:r w:rsidRPr="008B7F09">
        <w:rPr>
          <w:lang w:eastAsia="zh-CN"/>
        </w:rPr>
        <w:t xml:space="preserve">For the handover of non-3GPP access from EPS to 5GS when the MA PDU is established via both EPS and 5GC, or handover of the non-3GPP access from 5GS to EPS when the MA PDU is established via 5GS, as the non-3GPP </w:t>
      </w:r>
      <w:proofErr w:type="gramStart"/>
      <w:r w:rsidRPr="008B7F09">
        <w:rPr>
          <w:lang w:eastAsia="zh-CN"/>
        </w:rPr>
        <w:t>access</w:t>
      </w:r>
      <w:proofErr w:type="gramEnd"/>
      <w:r w:rsidRPr="008B7F09">
        <w:rPr>
          <w:lang w:eastAsia="zh-CN"/>
        </w:rPr>
        <w:t xml:space="preserve"> handover between the EPS and 5GS </w:t>
      </w:r>
      <w:r w:rsidR="00737466" w:rsidRPr="008B7F09">
        <w:rPr>
          <w:lang w:eastAsia="zh-CN"/>
        </w:rPr>
        <w:t xml:space="preserve">is not supported </w:t>
      </w:r>
      <w:r w:rsidRPr="008B7F09">
        <w:rPr>
          <w:lang w:eastAsia="zh-CN"/>
        </w:rPr>
        <w:t>since Release 15, these two scenario</w:t>
      </w:r>
      <w:r w:rsidR="00737466" w:rsidRPr="008B7F09">
        <w:rPr>
          <w:lang w:eastAsia="zh-CN"/>
        </w:rPr>
        <w:t>s</w:t>
      </w:r>
      <w:r w:rsidRPr="008B7F09">
        <w:rPr>
          <w:lang w:eastAsia="zh-CN"/>
        </w:rPr>
        <w:t xml:space="preserve"> </w:t>
      </w:r>
      <w:r w:rsidR="00F513A4">
        <w:rPr>
          <w:lang w:eastAsia="zh-CN"/>
        </w:rPr>
        <w:t>are not to be supported</w:t>
      </w:r>
      <w:r w:rsidRPr="008B7F09">
        <w:rPr>
          <w:lang w:eastAsia="zh-CN"/>
        </w:rPr>
        <w:t>.</w:t>
      </w:r>
    </w:p>
    <w:p w14:paraId="175E1F4D" w14:textId="77777777" w:rsidR="00F513A4" w:rsidRPr="00F513A4" w:rsidRDefault="002B692F" w:rsidP="002B692F">
      <w:pPr>
        <w:pStyle w:val="ac"/>
        <w:numPr>
          <w:ilvl w:val="0"/>
          <w:numId w:val="18"/>
        </w:numPr>
        <w:jc w:val="both"/>
        <w:rPr>
          <w:lang w:eastAsia="zh-CN"/>
        </w:rPr>
      </w:pPr>
      <w:r w:rsidRPr="008B7F09">
        <w:rPr>
          <w:rFonts w:eastAsiaTheme="minorEastAsia"/>
          <w:lang w:eastAsia="zh-CN"/>
        </w:rPr>
        <w:t xml:space="preserve">For the handover of 3GPP access from 5GC to EPC when the MA PDU session is established via both EPS and 5GS, there are two different handling. </w:t>
      </w:r>
    </w:p>
    <w:p w14:paraId="1C4BFDDD" w14:textId="31014B55" w:rsidR="00F513A4" w:rsidRDefault="002B692F" w:rsidP="00F513A4">
      <w:pPr>
        <w:pStyle w:val="B1"/>
        <w:numPr>
          <w:ilvl w:val="0"/>
          <w:numId w:val="20"/>
        </w:numPr>
      </w:pPr>
      <w:r w:rsidRPr="00F513A4">
        <w:t>If the UE transfer</w:t>
      </w:r>
      <w:r w:rsidR="00504FF7" w:rsidRPr="00F513A4">
        <w:t>s</w:t>
      </w:r>
      <w:r w:rsidRPr="00F513A4">
        <w:t xml:space="preserve"> the 3GPP access from 5G</w:t>
      </w:r>
      <w:r w:rsidR="00F513A4" w:rsidRPr="00F513A4">
        <w:t>S</w:t>
      </w:r>
      <w:r w:rsidRPr="00F513A4">
        <w:t xml:space="preserve"> to EP</w:t>
      </w:r>
      <w:r w:rsidR="00F513A4" w:rsidRPr="00F513A4">
        <w:t>S</w:t>
      </w:r>
      <w:r w:rsidRPr="00F513A4">
        <w:t xml:space="preserve">, </w:t>
      </w:r>
      <w:r w:rsidRPr="008B7F09">
        <w:t xml:space="preserve">the SMF+PGW-C triggers to release non-3GPP access via </w:t>
      </w:r>
      <w:proofErr w:type="spellStart"/>
      <w:r w:rsidRPr="008B7F09">
        <w:t>ePDG</w:t>
      </w:r>
      <w:proofErr w:type="spellEnd"/>
      <w:r w:rsidRPr="008B7F09">
        <w:t xml:space="preserve"> in EP</w:t>
      </w:r>
      <w:r w:rsidR="00F513A4">
        <w:t>S</w:t>
      </w:r>
      <w:r w:rsidRPr="008B7F09">
        <w:t>, as</w:t>
      </w:r>
      <w:r w:rsidR="00E509D2" w:rsidRPr="008B7F09">
        <w:t xml:space="preserve"> the MA PDU for EPC only is not intended to be </w:t>
      </w:r>
      <w:r w:rsidRPr="008B7F09">
        <w:t>supported</w:t>
      </w:r>
      <w:r w:rsidR="00331FB3" w:rsidRPr="00F513A4">
        <w:t>.</w:t>
      </w:r>
    </w:p>
    <w:p w14:paraId="51A33A16" w14:textId="0B263EA8" w:rsidR="002B692F" w:rsidRPr="002B692F" w:rsidRDefault="00F513A4" w:rsidP="001A43FC">
      <w:pPr>
        <w:pStyle w:val="B1"/>
        <w:numPr>
          <w:ilvl w:val="0"/>
          <w:numId w:val="20"/>
        </w:numPr>
      </w:pPr>
      <w:r w:rsidRPr="00DA3BBC">
        <w:t xml:space="preserve">If </w:t>
      </w:r>
      <w:r>
        <w:t xml:space="preserve">the </w:t>
      </w:r>
      <w:r w:rsidRPr="00DA3BBC">
        <w:t xml:space="preserve">UE does not transfer the MA PDU Session to EPS, </w:t>
      </w:r>
      <w:r>
        <w:t xml:space="preserve">in case of the UE operating in single registration, the </w:t>
      </w:r>
      <w:r w:rsidRPr="00DA3BBC">
        <w:t xml:space="preserve">UE </w:t>
      </w:r>
      <w:r>
        <w:t>release</w:t>
      </w:r>
      <w:r w:rsidRPr="00DA3BBC">
        <w:t>s the MA PD</w:t>
      </w:r>
      <w:r>
        <w:t xml:space="preserve">U Session in 5GS, and in case of UE operating in dual registration, the </w:t>
      </w:r>
      <w:r w:rsidRPr="00DA3BBC">
        <w:t xml:space="preserve">UE may </w:t>
      </w:r>
      <w:r>
        <w:t xml:space="preserve">decide to keep the MA PDU Session in 5GS, and </w:t>
      </w:r>
      <w:r w:rsidRPr="00DA3BBC">
        <w:t xml:space="preserve">report to UPF that 3GPP access is unavailable, </w:t>
      </w:r>
      <w:r>
        <w:t xml:space="preserve">and </w:t>
      </w:r>
      <w:r w:rsidRPr="00DA3BBC">
        <w:t>all MA PDU Session traffic is transported over N3GPP access</w:t>
      </w:r>
      <w:r>
        <w:t xml:space="preserve"> via </w:t>
      </w:r>
      <w:proofErr w:type="spellStart"/>
      <w:r>
        <w:t>ePDG</w:t>
      </w:r>
      <w:proofErr w:type="spellEnd"/>
      <w:r w:rsidRPr="00DA3BBC">
        <w:t xml:space="preserve">. Later, if UE returns to 5GS, UE may report the 3GPP access availability to </w:t>
      </w:r>
      <w:r>
        <w:t xml:space="preserve">the </w:t>
      </w:r>
      <w:r w:rsidRPr="00DA3BBC">
        <w:t>UPF</w:t>
      </w:r>
      <w:r w:rsidRPr="00F513A4">
        <w:t>.</w:t>
      </w:r>
    </w:p>
    <w:p w14:paraId="0DE75DC8" w14:textId="77777777" w:rsidR="00CA6115" w:rsidRPr="00927C1B" w:rsidRDefault="00CA6115" w:rsidP="00CA6115">
      <w:pPr>
        <w:pStyle w:val="1"/>
      </w:pPr>
      <w:r>
        <w:t>2</w:t>
      </w:r>
      <w:r w:rsidRPr="00927C1B">
        <w:t xml:space="preserve">. </w:t>
      </w:r>
      <w:r>
        <w:t>Text Proposal</w:t>
      </w:r>
    </w:p>
    <w:p w14:paraId="00058339" w14:textId="4D479ABE"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23.700-53</w:t>
      </w:r>
      <w:r w:rsidR="00E509D2">
        <w:rPr>
          <w:lang w:eastAsia="zh-CN"/>
        </w:rPr>
        <w:t xml:space="preserve"> v0.1.0</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8D43F8" w14:textId="77777777" w:rsidR="0070531F" w:rsidRPr="007542E0" w:rsidRDefault="0070531F" w:rsidP="0070531F">
      <w:pPr>
        <w:pStyle w:val="2"/>
      </w:pPr>
      <w:bookmarkStart w:id="2" w:name="_Toc97103564"/>
      <w:bookmarkStart w:id="3" w:name="_Toc43336530"/>
      <w:bookmarkStart w:id="4" w:name="_Toc43708084"/>
      <w:bookmarkStart w:id="5" w:name="_Toc43708158"/>
      <w:bookmarkStart w:id="6" w:name="_Toc43708234"/>
      <w:bookmarkStart w:id="7" w:name="_Toc44670860"/>
      <w:bookmarkStart w:id="8" w:name="_Toc50380994"/>
      <w:bookmarkStart w:id="9" w:name="_Toc54626597"/>
      <w:bookmarkStart w:id="10" w:name="_Toc57124744"/>
      <w:bookmarkStart w:id="11" w:name="_Toc57618614"/>
      <w:bookmarkEnd w:id="1"/>
      <w:r w:rsidRPr="007542E0">
        <w:rPr>
          <w:lang w:val="en-US" w:eastAsia="ko-KR"/>
        </w:rPr>
        <w:t>6.2</w:t>
      </w:r>
      <w:r w:rsidRPr="007542E0">
        <w:tab/>
      </w:r>
      <w:r w:rsidRPr="007542E0">
        <w:rPr>
          <w:lang w:eastAsia="ko-KR"/>
        </w:rPr>
        <w:t xml:space="preserve">Solution #2: </w:t>
      </w:r>
      <w:r w:rsidRPr="007542E0">
        <w:t>Support non-3GPP access leg of MA-PDU Session with PDN connection in EPC</w:t>
      </w:r>
      <w:bookmarkEnd w:id="2"/>
    </w:p>
    <w:p w14:paraId="0C756A56" w14:textId="77777777" w:rsidR="0070531F" w:rsidRPr="007542E0" w:rsidRDefault="0070531F" w:rsidP="0070531F">
      <w:pPr>
        <w:pStyle w:val="3"/>
      </w:pPr>
      <w:bookmarkStart w:id="12" w:name="_Toc97103565"/>
      <w:r w:rsidRPr="007542E0">
        <w:t>6.2.1</w:t>
      </w:r>
      <w:r w:rsidRPr="007542E0">
        <w:tab/>
        <w:t>Introduction</w:t>
      </w:r>
      <w:bookmarkEnd w:id="12"/>
    </w:p>
    <w:p w14:paraId="0F7D0A09" w14:textId="77777777" w:rsidR="0070531F" w:rsidRPr="007542E0" w:rsidRDefault="0070531F" w:rsidP="0070531F">
      <w:r w:rsidRPr="007542E0">
        <w:t>This solution enables a UE and the network to create an MA PDU Session with the non-3GPP access leg of a normal PDU connection in EPC, while keeping the 3GPP access leg in 5GC.</w:t>
      </w:r>
    </w:p>
    <w:p w14:paraId="4AF6B5DD" w14:textId="77777777" w:rsidR="0070531F" w:rsidRPr="007542E0" w:rsidRDefault="0070531F" w:rsidP="0070531F">
      <w:pPr>
        <w:pStyle w:val="3"/>
      </w:pPr>
      <w:bookmarkStart w:id="13" w:name="_Toc97103566"/>
      <w:r w:rsidRPr="007542E0">
        <w:lastRenderedPageBreak/>
        <w:t>6.2.2</w:t>
      </w:r>
      <w:r w:rsidRPr="007542E0">
        <w:tab/>
        <w:t>High-level Description</w:t>
      </w:r>
      <w:bookmarkEnd w:id="13"/>
    </w:p>
    <w:p w14:paraId="75ABBAC5" w14:textId="77777777" w:rsidR="0070531F" w:rsidRPr="007542E0" w:rsidRDefault="0070531F" w:rsidP="0070531F">
      <w:r w:rsidRPr="007542E0">
        <w:t>In this solution, it is assumed that the UE is able to attach to the EPC via GTP-based S2b interface and simultaneously to register with the 5GC over 3GPP access. The architecture is shown in Figure 6.2.2-1.</w:t>
      </w:r>
    </w:p>
    <w:p w14:paraId="58290F73" w14:textId="77777777" w:rsidR="0070531F" w:rsidRPr="007542E0" w:rsidRDefault="0070531F" w:rsidP="0070531F">
      <w:pPr>
        <w:pStyle w:val="TH"/>
        <w:rPr>
          <w:lang w:val="en-US" w:eastAsia="en-US"/>
        </w:rPr>
      </w:pPr>
      <w:r w:rsidRPr="007542E0">
        <w:rPr>
          <w:noProof/>
        </w:rPr>
        <w:object w:dxaOrig="9356" w:dyaOrig="6093" w14:anchorId="2CE594E1">
          <v:shape id="_x0000_i1025" type="#_x0000_t75" style="width:331.8pt;height:215.2pt" o:ole="">
            <v:imagedata r:id="rId13" o:title=""/>
          </v:shape>
          <o:OLEObject Type="Embed" ProgID="Word.Picture.8" ShapeID="_x0000_i1025" DrawAspect="Content" ObjectID="_1710932554" r:id="rId14"/>
        </w:object>
      </w:r>
    </w:p>
    <w:p w14:paraId="3A42A098" w14:textId="77777777" w:rsidR="0070531F" w:rsidRPr="007542E0" w:rsidRDefault="0070531F" w:rsidP="0070531F">
      <w:pPr>
        <w:pStyle w:val="TF"/>
        <w:rPr>
          <w:lang w:val="en-US"/>
        </w:rPr>
      </w:pPr>
      <w:r w:rsidRPr="007542E0">
        <w:t>Figure 6.2.</w:t>
      </w:r>
      <w:r w:rsidRPr="00B53D9A">
        <w:rPr>
          <w:lang w:eastAsia="zh-CN"/>
        </w:rPr>
        <w:t>2</w:t>
      </w:r>
      <w:r w:rsidRPr="007542E0">
        <w:t xml:space="preserve">-1: </w:t>
      </w:r>
      <w:r w:rsidRPr="007542E0">
        <w:rPr>
          <w:lang w:val="en-US"/>
        </w:rPr>
        <w:t>Multi-access between EPC and 5GC</w:t>
      </w:r>
    </w:p>
    <w:p w14:paraId="2917BDB0" w14:textId="77777777" w:rsidR="0070531F" w:rsidRPr="007542E0" w:rsidRDefault="0070531F" w:rsidP="0070531F">
      <w:r>
        <w:t>The solution as defined in clause 4.22.2.3.2 of TS 23.502 [3] is reused, with the major difference:</w:t>
      </w:r>
    </w:p>
    <w:p w14:paraId="0ED4D3F2" w14:textId="77777777" w:rsidR="0070531F" w:rsidRPr="007542E0" w:rsidRDefault="0070531F" w:rsidP="0070531F">
      <w:pPr>
        <w:pStyle w:val="B1"/>
      </w:pPr>
      <w:r w:rsidRPr="007542E0">
        <w:t>-</w:t>
      </w:r>
      <w:r w:rsidRPr="007542E0">
        <w:tab/>
        <w:t xml:space="preserve">Extend the </w:t>
      </w:r>
      <w:r w:rsidRPr="007542E0">
        <w:rPr>
          <w:lang w:val="en-US"/>
        </w:rPr>
        <w:t>ATSSS container</w:t>
      </w:r>
      <w:r w:rsidRPr="007542E0">
        <w:t xml:space="preserve"> and apply APCO</w:t>
      </w:r>
      <w:r w:rsidRPr="007542E0">
        <w:rPr>
          <w:rFonts w:eastAsia="MS Mincho"/>
        </w:rPr>
        <w:t xml:space="preserve"> IE </w:t>
      </w:r>
      <w:r w:rsidRPr="007542E0">
        <w:t>to transport the ATSSS related parameters.</w:t>
      </w:r>
    </w:p>
    <w:p w14:paraId="15D39793" w14:textId="77777777" w:rsidR="0070531F" w:rsidRPr="00B53D9A" w:rsidRDefault="0070531F" w:rsidP="0070531F">
      <w:pPr>
        <w:rPr>
          <w:lang w:eastAsia="zh-CN"/>
        </w:rPr>
      </w:pPr>
      <w:r w:rsidRPr="00B53D9A">
        <w:rPr>
          <w:rFonts w:hint="eastAsia"/>
          <w:lang w:eastAsia="zh-CN"/>
        </w:rPr>
        <w:t>T</w:t>
      </w:r>
      <w:r w:rsidRPr="00B53D9A">
        <w:rPr>
          <w:lang w:eastAsia="zh-CN"/>
        </w:rPr>
        <w:t>he key points of the solution are as follows:</w:t>
      </w:r>
    </w:p>
    <w:p w14:paraId="716A9FC4" w14:textId="77777777" w:rsidR="0070531F" w:rsidRPr="00270482" w:rsidRDefault="0070531F" w:rsidP="0070531F">
      <w:pPr>
        <w:rPr>
          <w:lang w:eastAsia="zh-CN"/>
        </w:rPr>
      </w:pPr>
      <w:r w:rsidRPr="007542E0">
        <w:t>When the UE firstly requests a new PDN connection to EPC via non-3GPP access and wants to use this PDN connection as user-plane resource associated with a MA PDU Session:</w:t>
      </w:r>
    </w:p>
    <w:p w14:paraId="22801957" w14:textId="77777777" w:rsidR="0070531F" w:rsidRDefault="0070531F" w:rsidP="0070531F">
      <w:pPr>
        <w:pStyle w:val="B1"/>
      </w:pPr>
      <w:r>
        <w:t>-</w:t>
      </w:r>
      <w:r>
        <w:tab/>
        <w:t xml:space="preserve">The UE requests establishment of a new PDN connection when the UE is registered via non-3GPP access in EPS using the IPsec tunnel establishment procedure. The UE provides the ATSSS container to </w:t>
      </w:r>
      <w:proofErr w:type="spellStart"/>
      <w:r>
        <w:t>ePDG</w:t>
      </w:r>
      <w:proofErr w:type="spellEnd"/>
      <w:r>
        <w:t xml:space="preserve"> via IKE_AUTH request message. The ATSSS container is extended to include the ATSSS request PCO parameter as defined in clause 6.1.6.2 of TS 24.193 [13]. The </w:t>
      </w:r>
      <w:proofErr w:type="spellStart"/>
      <w:r>
        <w:t>ePDG</w:t>
      </w:r>
      <w:proofErr w:type="spellEnd"/>
      <w:r>
        <w:t xml:space="preserve"> forwards the ATSSS request PCO parameter in APCO IE to the PGW-C/SMF.</w:t>
      </w:r>
    </w:p>
    <w:p w14:paraId="2758F141" w14:textId="77777777" w:rsidR="0070531F" w:rsidRDefault="0070531F" w:rsidP="0070531F">
      <w:pPr>
        <w:pStyle w:val="B1"/>
      </w:pPr>
      <w:r>
        <w:t>-</w:t>
      </w:r>
      <w:r>
        <w:tab/>
        <w:t xml:space="preserve">PGW-C+SMF replies the Create Session Response message to </w:t>
      </w:r>
      <w:proofErr w:type="spellStart"/>
      <w:r>
        <w:t>ePDG</w:t>
      </w:r>
      <w:proofErr w:type="spellEnd"/>
      <w:r>
        <w:t xml:space="preserve"> including APCO. The APCO includes the ATSSS response with the length of two octets PCO parameter as defined in</w:t>
      </w:r>
      <w:r w:rsidRPr="00FA14B0">
        <w:t xml:space="preserve"> </w:t>
      </w:r>
      <w:r>
        <w:t xml:space="preserve">clause 6.1.6.3 of TS 24.193 [13]. The </w:t>
      </w:r>
      <w:proofErr w:type="spellStart"/>
      <w:r>
        <w:t>ePDG</w:t>
      </w:r>
      <w:proofErr w:type="spellEnd"/>
      <w:r>
        <w:t xml:space="preserve"> obtains the ATSSS response parameter from APCO and forwards this information via ATSSS container to the UE via IKE_AUTH response message.</w:t>
      </w:r>
    </w:p>
    <w:p w14:paraId="1A2C0B81" w14:textId="77777777" w:rsidR="0070531F" w:rsidRPr="007542E0" w:rsidRDefault="0070531F" w:rsidP="0070531F">
      <w:r>
        <w:t>When the UE firstly requests a new MA PDU Session in 5GC/3GPP access and wants to add the user-plane resources on non-3GPP access over EPC, it applies the procedures as defined in</w:t>
      </w:r>
      <w:r w:rsidRPr="00E86360">
        <w:t xml:space="preserve"> </w:t>
      </w:r>
      <w:r>
        <w:t>clause 4.22.2.3.2 of TS 23.502 [3] and clause 7.2.2.1 of TS 24.302 [14] for the transferring an existing PDU session from 5GS:</w:t>
      </w:r>
    </w:p>
    <w:p w14:paraId="26C212E1" w14:textId="77777777" w:rsidR="0070531F" w:rsidRPr="007542E0" w:rsidRDefault="0070531F" w:rsidP="0070531F">
      <w:pPr>
        <w:pStyle w:val="B1"/>
      </w:pPr>
      <w:r w:rsidRPr="007542E0">
        <w:t>-</w:t>
      </w:r>
      <w:r w:rsidRPr="007542E0">
        <w:tab/>
        <w:t xml:space="preserve">The UE sends </w:t>
      </w:r>
      <w:r w:rsidRPr="007542E0">
        <w:rPr>
          <w:lang w:val="en-US"/>
        </w:rPr>
        <w:t>ATSSS container</w:t>
      </w:r>
      <w:r w:rsidRPr="007542E0">
        <w:t xml:space="preserve"> with the ATSSS request PCO parameter in the IKE_AUTH request message to the </w:t>
      </w:r>
      <w:proofErr w:type="spellStart"/>
      <w:r w:rsidRPr="007542E0">
        <w:t>ePDG</w:t>
      </w:r>
      <w:proofErr w:type="spellEnd"/>
      <w:r w:rsidRPr="007542E0">
        <w:t xml:space="preserve"> including a </w:t>
      </w:r>
      <w:r>
        <w:t>"</w:t>
      </w:r>
      <w:r w:rsidRPr="007542E0">
        <w:t>handover</w:t>
      </w:r>
      <w:r>
        <w:t>"</w:t>
      </w:r>
      <w:r w:rsidRPr="007542E0">
        <w:t xml:space="preserve"> indication, an </w:t>
      </w:r>
      <w:r>
        <w:t>"</w:t>
      </w:r>
      <w:r w:rsidRPr="007542E0">
        <w:t>MA PDU Request</w:t>
      </w:r>
      <w:r>
        <w:t>"</w:t>
      </w:r>
      <w:r w:rsidRPr="007542E0">
        <w:t xml:space="preserve"> indication and the PDU Session ID of the existing MA PDU Session on non-3GPP access over 5GC. The </w:t>
      </w:r>
      <w:proofErr w:type="spellStart"/>
      <w:r w:rsidRPr="007542E0">
        <w:t>ePDG</w:t>
      </w:r>
      <w:proofErr w:type="spellEnd"/>
      <w:r w:rsidRPr="007542E0">
        <w:t xml:space="preserve"> forwards the ATSSS request PCO parameter in the APCO to the PGW-C/SMF via Create Session Request message.</w:t>
      </w:r>
    </w:p>
    <w:p w14:paraId="7E5B125C" w14:textId="77777777" w:rsidR="0070531F" w:rsidRPr="007542E0" w:rsidRDefault="0070531F" w:rsidP="0070531F">
      <w:pPr>
        <w:pStyle w:val="B1"/>
        <w:rPr>
          <w:rFonts w:eastAsia="MS Mincho"/>
        </w:rPr>
      </w:pPr>
      <w:r w:rsidRPr="007542E0">
        <w:t>-</w:t>
      </w:r>
      <w:r w:rsidRPr="007542E0">
        <w:tab/>
        <w:t xml:space="preserve">PGW-C+SMF replies the Create Session Response message to </w:t>
      </w:r>
      <w:proofErr w:type="spellStart"/>
      <w:r w:rsidRPr="007542E0">
        <w:t>ePDG</w:t>
      </w:r>
      <w:proofErr w:type="spellEnd"/>
      <w:r w:rsidRPr="007542E0">
        <w:t xml:space="preserve"> including APCO with ATSSS response with the length of two octets PCO parameter. The </w:t>
      </w:r>
      <w:proofErr w:type="spellStart"/>
      <w:r w:rsidRPr="007542E0">
        <w:t>ePDG</w:t>
      </w:r>
      <w:proofErr w:type="spellEnd"/>
      <w:r w:rsidRPr="007542E0">
        <w:t xml:space="preserve"> obtains the ATSSS response parameter from APCO and forwards this information via </w:t>
      </w:r>
      <w:r w:rsidRPr="007542E0">
        <w:rPr>
          <w:lang w:val="en-US"/>
        </w:rPr>
        <w:t>ATSSS container</w:t>
      </w:r>
      <w:r w:rsidRPr="007542E0">
        <w:t xml:space="preserve"> to the UE via IKE_AUTH response message.</w:t>
      </w:r>
    </w:p>
    <w:p w14:paraId="06DC3E59" w14:textId="6AA1044B" w:rsidR="0070531F" w:rsidRPr="00270482" w:rsidDel="0070531F" w:rsidRDefault="0070531F" w:rsidP="0070531F">
      <w:pPr>
        <w:pStyle w:val="EditorsNote"/>
        <w:rPr>
          <w:del w:id="14" w:author="HuaweiUser" w:date="2022-03-26T15:37:00Z"/>
          <w:lang w:eastAsia="en-US"/>
        </w:rPr>
      </w:pPr>
      <w:del w:id="15" w:author="HuaweiUser" w:date="2022-03-26T15:37:00Z">
        <w:r w:rsidRPr="00270482" w:rsidDel="0070531F">
          <w:rPr>
            <w:lang w:eastAsia="en-US"/>
          </w:rPr>
          <w:delText>Editor</w:delText>
        </w:r>
        <w:r w:rsidDel="0070531F">
          <w:rPr>
            <w:lang w:eastAsia="en-US"/>
          </w:rPr>
          <w:delText>'</w:delText>
        </w:r>
        <w:r w:rsidRPr="00270482" w:rsidDel="0070531F">
          <w:rPr>
            <w:lang w:eastAsia="en-US"/>
          </w:rPr>
          <w:delText xml:space="preserve">s </w:delText>
        </w:r>
        <w:r w:rsidDel="0070531F">
          <w:rPr>
            <w:lang w:val="en-US" w:eastAsia="en-US"/>
          </w:rPr>
          <w:delText>note</w:delText>
        </w:r>
        <w:r w:rsidRPr="00270482" w:rsidDel="0070531F">
          <w:rPr>
            <w:lang w:eastAsia="en-US"/>
          </w:rPr>
          <w:delText>:</w:delText>
        </w:r>
        <w:r w:rsidDel="0070531F">
          <w:rPr>
            <w:lang w:eastAsia="en-US"/>
          </w:rPr>
          <w:tab/>
        </w:r>
        <w:r w:rsidRPr="00B53D9A" w:rsidDel="0070531F">
          <w:rPr>
            <w:lang w:eastAsia="en-US"/>
          </w:rPr>
          <w:delText>It is FFS whether and how to support t</w:delText>
        </w:r>
        <w:r w:rsidRPr="00270482" w:rsidDel="0070531F">
          <w:rPr>
            <w:lang w:eastAsia="en-US"/>
          </w:rPr>
          <w:delText>he handover of non-3GPP access from EPS to 5GS or 3GPP access from 5GS to EPC when the MA PDU Session is established via both EPS and 5GS, or the handover of the non-3GPP access from 5GS to EPS when the MA PDU Session is established via 5GS.</w:delText>
        </w:r>
      </w:del>
    </w:p>
    <w:bookmarkEnd w:id="3"/>
    <w:bookmarkEnd w:id="4"/>
    <w:bookmarkEnd w:id="5"/>
    <w:bookmarkEnd w:id="6"/>
    <w:bookmarkEnd w:id="7"/>
    <w:bookmarkEnd w:id="8"/>
    <w:bookmarkEnd w:id="9"/>
    <w:bookmarkEnd w:id="10"/>
    <w:bookmarkEnd w:id="11"/>
    <w:p w14:paraId="730F2F40" w14:textId="53DBF415" w:rsidR="00FB2E67" w:rsidRPr="00FB2E67" w:rsidRDefault="00FB2E67" w:rsidP="00FB2E67">
      <w:pPr>
        <w:pStyle w:val="B1"/>
        <w:ind w:left="0" w:firstLine="0"/>
        <w:rPr>
          <w:ins w:id="16" w:author="HuaweiUser" w:date="2022-03-06T14:56:00Z"/>
          <w:rFonts w:eastAsiaTheme="minorEastAsia"/>
          <w:lang w:eastAsia="zh-CN"/>
        </w:rPr>
      </w:pPr>
      <w:ins w:id="17" w:author="HuaweiUser" w:date="2022-03-06T14:57:00Z">
        <w:r>
          <w:rPr>
            <w:rFonts w:eastAsiaTheme="minorEastAsia"/>
            <w:lang w:eastAsia="zh-CN"/>
          </w:rPr>
          <w:lastRenderedPageBreak/>
          <w:t xml:space="preserve">For the 3GPP access, the </w:t>
        </w:r>
      </w:ins>
      <w:ins w:id="18" w:author="Huawei22" w:date="2022-04-08T11:41:00Z">
        <w:r w:rsidR="003059DC">
          <w:rPr>
            <w:rFonts w:eastAsiaTheme="minorEastAsia"/>
            <w:lang w:eastAsia="zh-CN"/>
          </w:rPr>
          <w:t>mobil</w:t>
        </w:r>
      </w:ins>
      <w:ins w:id="19" w:author="Huawei22" w:date="2022-04-08T11:42:00Z">
        <w:r w:rsidR="003059DC">
          <w:rPr>
            <w:rFonts w:eastAsiaTheme="minorEastAsia"/>
            <w:lang w:eastAsia="zh-CN"/>
          </w:rPr>
          <w:t>ity</w:t>
        </w:r>
      </w:ins>
      <w:ins w:id="20" w:author="HuaweiUser" w:date="2022-03-06T14:56:00Z">
        <w:r>
          <w:rPr>
            <w:rFonts w:eastAsiaTheme="minorEastAsia"/>
            <w:lang w:eastAsia="zh-CN"/>
          </w:rPr>
          <w:t xml:space="preserve"> procedure </w:t>
        </w:r>
      </w:ins>
      <w:ins w:id="21" w:author="Huawei22" w:date="2022-04-08T11:42:00Z">
        <w:r w:rsidR="003059DC">
          <w:rPr>
            <w:rFonts w:eastAsiaTheme="minorEastAsia"/>
            <w:lang w:eastAsia="zh-CN"/>
          </w:rPr>
          <w:t xml:space="preserve">from 5GS to EPS </w:t>
        </w:r>
      </w:ins>
      <w:bookmarkStart w:id="22" w:name="_GoBack"/>
      <w:bookmarkEnd w:id="22"/>
      <w:ins w:id="23" w:author="HuaweiUser" w:date="2022-03-06T14:56:00Z">
        <w:r>
          <w:rPr>
            <w:rFonts w:eastAsiaTheme="minorEastAsia"/>
            <w:lang w:eastAsia="zh-CN"/>
          </w:rPr>
          <w:t>is</w:t>
        </w:r>
      </w:ins>
      <w:ins w:id="24" w:author="HuaweiUser" w:date="2022-03-26T15:37:00Z">
        <w:r w:rsidR="0070531F">
          <w:rPr>
            <w:rFonts w:eastAsiaTheme="minorEastAsia"/>
            <w:lang w:eastAsia="zh-CN"/>
          </w:rPr>
          <w:t xml:space="preserve"> to be </w:t>
        </w:r>
      </w:ins>
      <w:ins w:id="25" w:author="HuaweiUser" w:date="2022-03-26T15:38:00Z">
        <w:r w:rsidR="0070531F">
          <w:rPr>
            <w:rFonts w:eastAsiaTheme="minorEastAsia"/>
            <w:lang w:eastAsia="zh-CN"/>
          </w:rPr>
          <w:t>performed</w:t>
        </w:r>
      </w:ins>
      <w:ins w:id="26" w:author="HuaweiUser" w:date="2022-03-06T14:56:00Z">
        <w:r>
          <w:rPr>
            <w:rFonts w:eastAsiaTheme="minorEastAsia"/>
            <w:lang w:eastAsia="zh-CN"/>
          </w:rPr>
          <w:t xml:space="preserve"> as follows:</w:t>
        </w:r>
      </w:ins>
    </w:p>
    <w:p w14:paraId="0701F819" w14:textId="1488A156" w:rsidR="00576D03" w:rsidRDefault="00576D03" w:rsidP="00576D03">
      <w:pPr>
        <w:pStyle w:val="B1"/>
        <w:rPr>
          <w:ins w:id="27" w:author="Huawei22" w:date="2022-04-08T11:32:00Z"/>
        </w:rPr>
      </w:pPr>
      <w:ins w:id="28" w:author="Huawei22" w:date="2022-04-08T11:32:00Z">
        <w:r>
          <w:t>-</w:t>
        </w:r>
        <w:r>
          <w:tab/>
        </w:r>
      </w:ins>
      <w:ins w:id="29" w:author="Huawei22" w:date="2022-04-08T11:42:00Z">
        <w:r w:rsidR="003059DC">
          <w:t>I</w:t>
        </w:r>
      </w:ins>
      <w:ins w:id="30" w:author="Huawei22" w:date="2022-04-08T11:32:00Z">
        <w:r>
          <w:t xml:space="preserve">f the MA PDU Session is </w:t>
        </w:r>
      </w:ins>
      <w:ins w:id="31" w:author="Huawei22" w:date="2022-04-08T11:42:00Z">
        <w:r w:rsidR="003059DC">
          <w:t>transferred</w:t>
        </w:r>
      </w:ins>
      <w:ins w:id="32" w:author="Huawei22" w:date="2022-04-08T11:32:00Z">
        <w:r>
          <w:t xml:space="preserve"> to EPS in case of interworking support with N26, or if the </w:t>
        </w:r>
        <w:r w:rsidRPr="00DA3BBC">
          <w:t>UE send</w:t>
        </w:r>
        <w:r>
          <w:t>s</w:t>
        </w:r>
        <w:r w:rsidRPr="00DA3BBC">
          <w:t xml:space="preserve"> a PDN Connectivity Request with "handover" indication to transfer the MA PDU Session to EPS</w:t>
        </w:r>
        <w:r>
          <w:t xml:space="preserve"> in case of interworking without N26, t</w:t>
        </w:r>
        <w:r w:rsidRPr="00DA3BBC">
          <w:t>he SMF+PGW-C</w:t>
        </w:r>
        <w:r>
          <w:t xml:space="preserve"> triggers release of the non-3GPP access via </w:t>
        </w:r>
        <w:proofErr w:type="spellStart"/>
        <w:r>
          <w:t>ePDG</w:t>
        </w:r>
        <w:proofErr w:type="spellEnd"/>
        <w:r>
          <w:t xml:space="preserve"> in EPC due to no support of MA PDU Session in EPC only, or the UE can initiate the UE Requested PDU Session Release procedure in 5GS for the MA PDU Session.</w:t>
        </w:r>
      </w:ins>
    </w:p>
    <w:p w14:paraId="71979C50" w14:textId="77777777" w:rsidR="00576D03" w:rsidRDefault="00576D03" w:rsidP="00576D03">
      <w:pPr>
        <w:pStyle w:val="B1"/>
        <w:rPr>
          <w:ins w:id="33" w:author="Huawei22" w:date="2022-04-08T11:32:00Z"/>
        </w:rPr>
      </w:pPr>
      <w:ins w:id="34" w:author="Huawei22" w:date="2022-04-08T11:32:00Z">
        <w:r w:rsidRPr="00DA3BBC">
          <w:t>-</w:t>
        </w:r>
        <w:r w:rsidRPr="00DA3BBC">
          <w:tab/>
        </w:r>
        <w:r>
          <w:t xml:space="preserve">Furthermore, </w:t>
        </w:r>
        <w:r w:rsidRPr="00D0664F">
          <w:t>in case of UE operating in dual registration, the UE may decide to keep the MA PDU Session in 5GS</w:t>
        </w:r>
        <w:r>
          <w:t>, in addition to the above behaviour.</w:t>
        </w:r>
      </w:ins>
    </w:p>
    <w:p w14:paraId="62681EE3" w14:textId="1AAE3066" w:rsidR="005A177A" w:rsidRPr="00576D03" w:rsidRDefault="005A177A" w:rsidP="00D97B18">
      <w:pPr>
        <w:pStyle w:val="B1"/>
        <w:rPr>
          <w:rPrChange w:id="35" w:author="Huawei22" w:date="2022-04-08T11:32:00Z">
            <w:rPr/>
          </w:rPrChange>
        </w:rPr>
      </w:pPr>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AAF7E" w14:textId="77777777" w:rsidR="00415F99" w:rsidRDefault="00415F99">
      <w:r>
        <w:separator/>
      </w:r>
    </w:p>
    <w:p w14:paraId="360B4553" w14:textId="77777777" w:rsidR="00415F99" w:rsidRDefault="00415F99"/>
  </w:endnote>
  <w:endnote w:type="continuationSeparator" w:id="0">
    <w:p w14:paraId="6BC6E4B3" w14:textId="77777777" w:rsidR="00415F99" w:rsidRDefault="00415F99">
      <w:r>
        <w:continuationSeparator/>
      </w:r>
    </w:p>
    <w:p w14:paraId="48409386" w14:textId="77777777" w:rsidR="00415F99" w:rsidRDefault="00415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C5495" w14:textId="77777777" w:rsidR="00415F99" w:rsidRDefault="00415F99">
      <w:r>
        <w:separator/>
      </w:r>
    </w:p>
    <w:p w14:paraId="3BB5A06F" w14:textId="77777777" w:rsidR="00415F99" w:rsidRDefault="00415F99"/>
  </w:footnote>
  <w:footnote w:type="continuationSeparator" w:id="0">
    <w:p w14:paraId="2F8C962E" w14:textId="77777777" w:rsidR="00415F99" w:rsidRDefault="00415F99">
      <w:r>
        <w:continuationSeparator/>
      </w:r>
    </w:p>
    <w:p w14:paraId="3F6A25FF" w14:textId="77777777" w:rsidR="00415F99" w:rsidRDefault="00415F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6CCFE0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37A3">
      <w:rPr>
        <w:rFonts w:ascii="Arial" w:hAnsi="Arial" w:cs="Arial"/>
        <w:b/>
        <w:bCs/>
        <w:noProof/>
        <w:sz w:val="18"/>
        <w:lang w:val="fr-FR"/>
      </w:rPr>
      <w:t>3</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3229C"/>
    <w:multiLevelType w:val="hybridMultilevel"/>
    <w:tmpl w:val="9A1CC3E4"/>
    <w:lvl w:ilvl="0" w:tplc="4CFA868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B9248C"/>
    <w:multiLevelType w:val="hybridMultilevel"/>
    <w:tmpl w:val="B7CEFCC2"/>
    <w:lvl w:ilvl="0" w:tplc="9ECC6840">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B02441"/>
    <w:multiLevelType w:val="hybridMultilevel"/>
    <w:tmpl w:val="FD0C4A70"/>
    <w:lvl w:ilvl="0" w:tplc="3FC4A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8"/>
  </w:num>
  <w:num w:numId="7">
    <w:abstractNumId w:val="7"/>
  </w:num>
  <w:num w:numId="8">
    <w:abstractNumId w:val="11"/>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15"/>
  </w:num>
  <w:num w:numId="17">
    <w:abstractNumId w:val="5"/>
  </w:num>
  <w:num w:numId="18">
    <w:abstractNumId w:val="16"/>
  </w:num>
  <w:num w:numId="19">
    <w:abstractNumId w:val="10"/>
  </w:num>
  <w:num w:numId="20">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02"/>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B46"/>
    <w:rsid w:val="00067ED3"/>
    <w:rsid w:val="000708BD"/>
    <w:rsid w:val="000710F7"/>
    <w:rsid w:val="000715FC"/>
    <w:rsid w:val="00071A5A"/>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96F43"/>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C38"/>
    <w:rsid w:val="0011156A"/>
    <w:rsid w:val="00111E3C"/>
    <w:rsid w:val="00112BF1"/>
    <w:rsid w:val="0011387E"/>
    <w:rsid w:val="001142B0"/>
    <w:rsid w:val="001156E9"/>
    <w:rsid w:val="001205BE"/>
    <w:rsid w:val="00120763"/>
    <w:rsid w:val="0012113A"/>
    <w:rsid w:val="00121A78"/>
    <w:rsid w:val="00122017"/>
    <w:rsid w:val="00122F37"/>
    <w:rsid w:val="001237A3"/>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95A"/>
    <w:rsid w:val="001E0DF5"/>
    <w:rsid w:val="001E125D"/>
    <w:rsid w:val="001E1F34"/>
    <w:rsid w:val="001E4DFF"/>
    <w:rsid w:val="001E5C2F"/>
    <w:rsid w:val="001E5C9E"/>
    <w:rsid w:val="001F0974"/>
    <w:rsid w:val="001F0BF7"/>
    <w:rsid w:val="001F0F75"/>
    <w:rsid w:val="001F1243"/>
    <w:rsid w:val="001F1523"/>
    <w:rsid w:val="001F2899"/>
    <w:rsid w:val="001F320F"/>
    <w:rsid w:val="001F381B"/>
    <w:rsid w:val="001F41D1"/>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CA9"/>
    <w:rsid w:val="002137DD"/>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92F"/>
    <w:rsid w:val="002C071F"/>
    <w:rsid w:val="002C0D31"/>
    <w:rsid w:val="002C12F3"/>
    <w:rsid w:val="002C17E8"/>
    <w:rsid w:val="002C27A0"/>
    <w:rsid w:val="002C2E2C"/>
    <w:rsid w:val="002C3289"/>
    <w:rsid w:val="002C3AF1"/>
    <w:rsid w:val="002C42F2"/>
    <w:rsid w:val="002C5019"/>
    <w:rsid w:val="002C5441"/>
    <w:rsid w:val="002C58C6"/>
    <w:rsid w:val="002C5BC5"/>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9DC"/>
    <w:rsid w:val="00305F20"/>
    <w:rsid w:val="00310A2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1FB3"/>
    <w:rsid w:val="00333038"/>
    <w:rsid w:val="003338BB"/>
    <w:rsid w:val="003349DF"/>
    <w:rsid w:val="003359A6"/>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D90"/>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37"/>
    <w:rsid w:val="00410791"/>
    <w:rsid w:val="00410878"/>
    <w:rsid w:val="0041176D"/>
    <w:rsid w:val="00412C1D"/>
    <w:rsid w:val="00412D30"/>
    <w:rsid w:val="0041308C"/>
    <w:rsid w:val="00413AFE"/>
    <w:rsid w:val="00413EBC"/>
    <w:rsid w:val="00413F2E"/>
    <w:rsid w:val="004150A9"/>
    <w:rsid w:val="00415A21"/>
    <w:rsid w:val="00415F00"/>
    <w:rsid w:val="00415F99"/>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AA"/>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291"/>
    <w:rsid w:val="004F0B8C"/>
    <w:rsid w:val="004F0C9A"/>
    <w:rsid w:val="004F162D"/>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4FF7"/>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BF1"/>
    <w:rsid w:val="00541E59"/>
    <w:rsid w:val="00543E55"/>
    <w:rsid w:val="00543F19"/>
    <w:rsid w:val="005446D6"/>
    <w:rsid w:val="0054571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D03"/>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77A"/>
    <w:rsid w:val="005A1980"/>
    <w:rsid w:val="005A26B4"/>
    <w:rsid w:val="005A29F2"/>
    <w:rsid w:val="005A5CCE"/>
    <w:rsid w:val="005A69E3"/>
    <w:rsid w:val="005A7585"/>
    <w:rsid w:val="005B0114"/>
    <w:rsid w:val="005B02B2"/>
    <w:rsid w:val="005B1486"/>
    <w:rsid w:val="005B2720"/>
    <w:rsid w:val="005B278B"/>
    <w:rsid w:val="005B39D5"/>
    <w:rsid w:val="005B3FB9"/>
    <w:rsid w:val="005B445F"/>
    <w:rsid w:val="005B49B5"/>
    <w:rsid w:val="005B605D"/>
    <w:rsid w:val="005B6571"/>
    <w:rsid w:val="005B6969"/>
    <w:rsid w:val="005C04A8"/>
    <w:rsid w:val="005C0AC3"/>
    <w:rsid w:val="005C0C05"/>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4A9"/>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64E"/>
    <w:rsid w:val="00682F7D"/>
    <w:rsid w:val="006833A7"/>
    <w:rsid w:val="006839CA"/>
    <w:rsid w:val="00684304"/>
    <w:rsid w:val="006868F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43"/>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8B"/>
    <w:rsid w:val="006F5DD0"/>
    <w:rsid w:val="006F5EAF"/>
    <w:rsid w:val="006F66BD"/>
    <w:rsid w:val="006F7205"/>
    <w:rsid w:val="006F7E25"/>
    <w:rsid w:val="007009DC"/>
    <w:rsid w:val="00704663"/>
    <w:rsid w:val="0070531F"/>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46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13"/>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65B"/>
    <w:rsid w:val="00842C2E"/>
    <w:rsid w:val="00843FB3"/>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548"/>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A030C"/>
    <w:rsid w:val="008A08EC"/>
    <w:rsid w:val="008A0FD2"/>
    <w:rsid w:val="008A1C78"/>
    <w:rsid w:val="008A44CC"/>
    <w:rsid w:val="008A469B"/>
    <w:rsid w:val="008A4928"/>
    <w:rsid w:val="008A4A5E"/>
    <w:rsid w:val="008A4F48"/>
    <w:rsid w:val="008A50B8"/>
    <w:rsid w:val="008A59E9"/>
    <w:rsid w:val="008B03D4"/>
    <w:rsid w:val="008B15E3"/>
    <w:rsid w:val="008B162F"/>
    <w:rsid w:val="008B18ED"/>
    <w:rsid w:val="008B1D4F"/>
    <w:rsid w:val="008B1FF0"/>
    <w:rsid w:val="008B216C"/>
    <w:rsid w:val="008B2EF7"/>
    <w:rsid w:val="008B483E"/>
    <w:rsid w:val="008B5F00"/>
    <w:rsid w:val="008B60E9"/>
    <w:rsid w:val="008B6AD8"/>
    <w:rsid w:val="008B7F09"/>
    <w:rsid w:val="008C0D1B"/>
    <w:rsid w:val="008C1A9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F6"/>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74"/>
    <w:rsid w:val="0090490C"/>
    <w:rsid w:val="0090537A"/>
    <w:rsid w:val="009057AA"/>
    <w:rsid w:val="009061DA"/>
    <w:rsid w:val="00906662"/>
    <w:rsid w:val="00906EE0"/>
    <w:rsid w:val="0090740B"/>
    <w:rsid w:val="00907EB0"/>
    <w:rsid w:val="0091045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973"/>
    <w:rsid w:val="009F00BC"/>
    <w:rsid w:val="009F0BD4"/>
    <w:rsid w:val="009F1B24"/>
    <w:rsid w:val="009F2CB6"/>
    <w:rsid w:val="009F4F45"/>
    <w:rsid w:val="009F57A4"/>
    <w:rsid w:val="009F5B1D"/>
    <w:rsid w:val="009F6AF4"/>
    <w:rsid w:val="009F79B5"/>
    <w:rsid w:val="009F7C8A"/>
    <w:rsid w:val="00A005ED"/>
    <w:rsid w:val="00A00D82"/>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8B6"/>
    <w:rsid w:val="00A74961"/>
    <w:rsid w:val="00A74DEE"/>
    <w:rsid w:val="00A75755"/>
    <w:rsid w:val="00A767CC"/>
    <w:rsid w:val="00A76903"/>
    <w:rsid w:val="00A7757A"/>
    <w:rsid w:val="00A7791F"/>
    <w:rsid w:val="00A8109F"/>
    <w:rsid w:val="00A8265C"/>
    <w:rsid w:val="00A83682"/>
    <w:rsid w:val="00A839C0"/>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D0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6"/>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93E"/>
    <w:rsid w:val="00B367F4"/>
    <w:rsid w:val="00B369A9"/>
    <w:rsid w:val="00B37C46"/>
    <w:rsid w:val="00B401EF"/>
    <w:rsid w:val="00B41DDA"/>
    <w:rsid w:val="00B42726"/>
    <w:rsid w:val="00B435BF"/>
    <w:rsid w:val="00B438A2"/>
    <w:rsid w:val="00B444C8"/>
    <w:rsid w:val="00B44FFE"/>
    <w:rsid w:val="00B464DA"/>
    <w:rsid w:val="00B4657F"/>
    <w:rsid w:val="00B466D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B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B0"/>
    <w:rsid w:val="00C137F5"/>
    <w:rsid w:val="00C14C14"/>
    <w:rsid w:val="00C14C9D"/>
    <w:rsid w:val="00C14FDB"/>
    <w:rsid w:val="00C158D6"/>
    <w:rsid w:val="00C15F10"/>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6A1"/>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4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18"/>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469"/>
    <w:rsid w:val="00E46ECD"/>
    <w:rsid w:val="00E46FFA"/>
    <w:rsid w:val="00E47632"/>
    <w:rsid w:val="00E509D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6DE"/>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8F1"/>
    <w:rsid w:val="00EE4AA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3A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E67"/>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F1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BE17054-155F-4538-ABBA-ECDA2653C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866</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4</cp:revision>
  <cp:lastPrinted>2018-08-13T16:59:00Z</cp:lastPrinted>
  <dcterms:created xsi:type="dcterms:W3CDTF">2022-04-08T03:32:00Z</dcterms:created>
  <dcterms:modified xsi:type="dcterms:W3CDTF">2022-04-08T05:48:00Z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(3)IJ1sw8GLs3WmzfWb6vSgwCb5VNXUz5yyKCcz9q3uA64BKfsMWBlTEEcaAnfCtsp19ior8mJl
TFBI/EUpFJ2ToWWHiDSTU1bQeIh2WZoMLmjfEpW2HvbOHKS3z31rssjTw9VL6f+u5IuyC5tg
9TUJwbwCsSNkqCnzhroAEuIKCQrlzkmfEE41rENwNaUH0RO2dvBjL/E/o4PR2AJfyTBXddw+
TjfJTUlLMvllJH4Xdk</vt:lpwstr>
  </property>
  <property fmtid="{D5CDD505-2E9C-101B-9397-08002B2CF9AE}" pid="9" name="_2015_ms_pID_7253431">
    <vt:lpwstr>mtS5uIHpTefJnt//W//BYYmioGKID4+57aY5ptfsLewnEZ4D3n4O0G
o7RFct6aiKTq1KHElwpH8qCJuOQn0U14la2dGvjbTML5KNEGSKW/x2pO8JQ50nisPbo+90km
xSNOvealVWwnn86wn+HcS7f0uWZaxHVqtQtkpE7M44ahikTe0Aie1y3QbFu/Wvqp+557vaEn
FY/D2611iJzIYBvhQQfqCfVUDFgi3xRdaG7U</vt:lpwstr>
  </property>
  <property fmtid="{D5CDD505-2E9C-101B-9397-08002B2CF9AE}" pid="10" name="_2015_ms_pID_7253432">
    <vt:lpwstr>5Q==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