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6C5321" w14:textId="7CB63B9E" w:rsidR="00B86EF5" w:rsidRDefault="00B86EF5" w:rsidP="00B86EF5">
      <w:pPr>
        <w:pStyle w:val="CRCoverPage"/>
        <w:tabs>
          <w:tab w:val="right" w:pos="9639"/>
        </w:tabs>
        <w:spacing w:after="0"/>
        <w:rPr>
          <w:b/>
          <w:i/>
          <w:noProof/>
          <w:sz w:val="28"/>
        </w:rPr>
      </w:pPr>
      <w:bookmarkStart w:id="0" w:name="_Toc20203931"/>
      <w:bookmarkStart w:id="1" w:name="_Toc27894616"/>
      <w:bookmarkStart w:id="2" w:name="_Toc36191683"/>
      <w:bookmarkStart w:id="3" w:name="_Toc45192769"/>
      <w:bookmarkStart w:id="4" w:name="_Toc47592401"/>
      <w:bookmarkStart w:id="5" w:name="_Toc51834482"/>
      <w:bookmarkStart w:id="6" w:name="_Toc98865249"/>
      <w:bookmarkStart w:id="7" w:name="historyclause"/>
      <w:bookmarkStart w:id="8" w:name="_Hlk500254404"/>
      <w:r>
        <w:rPr>
          <w:b/>
          <w:noProof/>
          <w:sz w:val="24"/>
        </w:rPr>
        <w:t>3GPP TSG SA2 Meeting #150E</w:t>
      </w:r>
      <w:r>
        <w:rPr>
          <w:b/>
          <w:i/>
          <w:noProof/>
          <w:sz w:val="28"/>
        </w:rPr>
        <w:tab/>
      </w:r>
      <w:r w:rsidRPr="00E7335B">
        <w:rPr>
          <w:b/>
          <w:i/>
          <w:noProof/>
          <w:sz w:val="28"/>
        </w:rPr>
        <w:t>S2-22</w:t>
      </w:r>
      <w:r w:rsidR="00DD731C">
        <w:rPr>
          <w:b/>
          <w:i/>
          <w:noProof/>
          <w:sz w:val="28"/>
        </w:rPr>
        <w:t>02236</w:t>
      </w:r>
      <w:ins w:id="9" w:author="Robert Zaus 1" w:date="2022-04-06T16:31:00Z">
        <w:r w:rsidR="002C222D">
          <w:rPr>
            <w:b/>
            <w:i/>
            <w:noProof/>
            <w:sz w:val="28"/>
          </w:rPr>
          <w:t>r0</w:t>
        </w:r>
      </w:ins>
      <w:ins w:id="10" w:author="Robert Zaus 1" w:date="2022-04-07T13:03:00Z">
        <w:r w:rsidR="00BE7627">
          <w:rPr>
            <w:b/>
            <w:i/>
            <w:noProof/>
            <w:sz w:val="28"/>
          </w:rPr>
          <w:t>2</w:t>
        </w:r>
      </w:ins>
    </w:p>
    <w:p w14:paraId="0ABDE857" w14:textId="77777777" w:rsidR="00B86EF5" w:rsidRDefault="00B86EF5" w:rsidP="00B86EF5">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6EF5" w14:paraId="02E8D0A3" w14:textId="77777777" w:rsidTr="008347C3">
        <w:tc>
          <w:tcPr>
            <w:tcW w:w="9641" w:type="dxa"/>
            <w:gridSpan w:val="9"/>
            <w:tcBorders>
              <w:top w:val="single" w:sz="4" w:space="0" w:color="auto"/>
              <w:left w:val="single" w:sz="4" w:space="0" w:color="auto"/>
              <w:right w:val="single" w:sz="4" w:space="0" w:color="auto"/>
            </w:tcBorders>
          </w:tcPr>
          <w:p w14:paraId="328712CB" w14:textId="77777777" w:rsidR="00B86EF5" w:rsidRDefault="00B86EF5" w:rsidP="008347C3">
            <w:pPr>
              <w:pStyle w:val="CRCoverPage"/>
              <w:spacing w:after="0"/>
              <w:jc w:val="right"/>
              <w:rPr>
                <w:i/>
                <w:noProof/>
              </w:rPr>
            </w:pPr>
            <w:r>
              <w:rPr>
                <w:i/>
                <w:noProof/>
                <w:sz w:val="14"/>
              </w:rPr>
              <w:t>CR-Form-v12.2</w:t>
            </w:r>
          </w:p>
        </w:tc>
      </w:tr>
      <w:tr w:rsidR="00B86EF5" w14:paraId="56A5121E" w14:textId="77777777" w:rsidTr="008347C3">
        <w:tc>
          <w:tcPr>
            <w:tcW w:w="9641" w:type="dxa"/>
            <w:gridSpan w:val="9"/>
            <w:tcBorders>
              <w:left w:val="single" w:sz="4" w:space="0" w:color="auto"/>
              <w:right w:val="single" w:sz="4" w:space="0" w:color="auto"/>
            </w:tcBorders>
          </w:tcPr>
          <w:p w14:paraId="3898BD5B" w14:textId="77777777" w:rsidR="00B86EF5" w:rsidRDefault="00B86EF5" w:rsidP="008347C3">
            <w:pPr>
              <w:pStyle w:val="CRCoverPage"/>
              <w:spacing w:after="0"/>
              <w:jc w:val="center"/>
              <w:rPr>
                <w:noProof/>
              </w:rPr>
            </w:pPr>
            <w:r>
              <w:rPr>
                <w:b/>
                <w:noProof/>
                <w:sz w:val="32"/>
              </w:rPr>
              <w:t>CHANGE REQUEST</w:t>
            </w:r>
          </w:p>
        </w:tc>
      </w:tr>
      <w:tr w:rsidR="00B86EF5" w14:paraId="59E9619F" w14:textId="77777777" w:rsidTr="008347C3">
        <w:tc>
          <w:tcPr>
            <w:tcW w:w="9641" w:type="dxa"/>
            <w:gridSpan w:val="9"/>
            <w:tcBorders>
              <w:left w:val="single" w:sz="4" w:space="0" w:color="auto"/>
              <w:right w:val="single" w:sz="4" w:space="0" w:color="auto"/>
            </w:tcBorders>
          </w:tcPr>
          <w:p w14:paraId="15B4F360" w14:textId="77777777" w:rsidR="00B86EF5" w:rsidRDefault="00B86EF5" w:rsidP="008347C3">
            <w:pPr>
              <w:pStyle w:val="CRCoverPage"/>
              <w:spacing w:after="0"/>
              <w:rPr>
                <w:noProof/>
                <w:sz w:val="8"/>
                <w:szCs w:val="8"/>
              </w:rPr>
            </w:pPr>
          </w:p>
        </w:tc>
      </w:tr>
      <w:tr w:rsidR="00B86EF5" w14:paraId="3ED5D41A" w14:textId="77777777" w:rsidTr="008347C3">
        <w:tc>
          <w:tcPr>
            <w:tcW w:w="142" w:type="dxa"/>
            <w:tcBorders>
              <w:left w:val="single" w:sz="4" w:space="0" w:color="auto"/>
            </w:tcBorders>
          </w:tcPr>
          <w:p w14:paraId="6952EFFE" w14:textId="77777777" w:rsidR="00B86EF5" w:rsidRDefault="00B86EF5" w:rsidP="008347C3">
            <w:pPr>
              <w:pStyle w:val="CRCoverPage"/>
              <w:spacing w:after="0"/>
              <w:jc w:val="right"/>
              <w:rPr>
                <w:noProof/>
              </w:rPr>
            </w:pPr>
          </w:p>
        </w:tc>
        <w:tc>
          <w:tcPr>
            <w:tcW w:w="1559" w:type="dxa"/>
            <w:shd w:val="pct30" w:color="FFFF00" w:fill="auto"/>
          </w:tcPr>
          <w:p w14:paraId="2DCDDE4F" w14:textId="72F4EDAE" w:rsidR="00B86EF5" w:rsidRPr="00410371" w:rsidRDefault="00B86EF5" w:rsidP="008347C3">
            <w:pPr>
              <w:pStyle w:val="CRCoverPage"/>
              <w:spacing w:after="0"/>
              <w:jc w:val="right"/>
              <w:rPr>
                <w:b/>
                <w:noProof/>
                <w:sz w:val="28"/>
              </w:rPr>
            </w:pPr>
            <w:r>
              <w:rPr>
                <w:b/>
                <w:noProof/>
                <w:sz w:val="28"/>
              </w:rPr>
              <w:t>23.502</w:t>
            </w:r>
          </w:p>
        </w:tc>
        <w:tc>
          <w:tcPr>
            <w:tcW w:w="709" w:type="dxa"/>
          </w:tcPr>
          <w:p w14:paraId="4DD639EA" w14:textId="77777777" w:rsidR="00B86EF5" w:rsidRDefault="00B86EF5" w:rsidP="008347C3">
            <w:pPr>
              <w:pStyle w:val="CRCoverPage"/>
              <w:spacing w:after="0"/>
              <w:jc w:val="center"/>
              <w:rPr>
                <w:noProof/>
              </w:rPr>
            </w:pPr>
            <w:r>
              <w:rPr>
                <w:b/>
                <w:noProof/>
                <w:sz w:val="28"/>
              </w:rPr>
              <w:t>CR</w:t>
            </w:r>
          </w:p>
        </w:tc>
        <w:tc>
          <w:tcPr>
            <w:tcW w:w="1276" w:type="dxa"/>
            <w:shd w:val="pct30" w:color="FFFF00" w:fill="auto"/>
          </w:tcPr>
          <w:p w14:paraId="2E78AF35" w14:textId="4C9BBEB8" w:rsidR="00B86EF5" w:rsidRPr="00410371" w:rsidRDefault="00DD731C" w:rsidP="008347C3">
            <w:pPr>
              <w:pStyle w:val="CRCoverPage"/>
              <w:spacing w:after="0"/>
              <w:rPr>
                <w:noProof/>
              </w:rPr>
            </w:pPr>
            <w:r>
              <w:rPr>
                <w:b/>
                <w:noProof/>
                <w:sz w:val="28"/>
              </w:rPr>
              <w:t>3436</w:t>
            </w:r>
          </w:p>
        </w:tc>
        <w:tc>
          <w:tcPr>
            <w:tcW w:w="709" w:type="dxa"/>
          </w:tcPr>
          <w:p w14:paraId="66E65EFD" w14:textId="77777777" w:rsidR="00B86EF5" w:rsidRDefault="00B86EF5" w:rsidP="008347C3">
            <w:pPr>
              <w:pStyle w:val="CRCoverPage"/>
              <w:tabs>
                <w:tab w:val="right" w:pos="625"/>
              </w:tabs>
              <w:spacing w:after="0"/>
              <w:jc w:val="center"/>
              <w:rPr>
                <w:noProof/>
              </w:rPr>
            </w:pPr>
            <w:r>
              <w:rPr>
                <w:b/>
                <w:bCs/>
                <w:noProof/>
                <w:sz w:val="28"/>
              </w:rPr>
              <w:t>rev</w:t>
            </w:r>
          </w:p>
        </w:tc>
        <w:tc>
          <w:tcPr>
            <w:tcW w:w="992" w:type="dxa"/>
            <w:shd w:val="pct30" w:color="FFFF00" w:fill="auto"/>
          </w:tcPr>
          <w:p w14:paraId="2ED70ED7" w14:textId="77777777" w:rsidR="00B86EF5" w:rsidRPr="00410371" w:rsidRDefault="00B86EF5" w:rsidP="008347C3">
            <w:pPr>
              <w:pStyle w:val="CRCoverPage"/>
              <w:spacing w:after="0"/>
              <w:jc w:val="center"/>
              <w:rPr>
                <w:b/>
                <w:noProof/>
              </w:rPr>
            </w:pPr>
            <w:r>
              <w:rPr>
                <w:b/>
                <w:noProof/>
                <w:sz w:val="28"/>
              </w:rPr>
              <w:t>-</w:t>
            </w:r>
          </w:p>
        </w:tc>
        <w:tc>
          <w:tcPr>
            <w:tcW w:w="2410" w:type="dxa"/>
          </w:tcPr>
          <w:p w14:paraId="0B611C69" w14:textId="77777777" w:rsidR="00B86EF5" w:rsidRDefault="00B86EF5" w:rsidP="008347C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8B9481" w14:textId="77777777" w:rsidR="00B86EF5" w:rsidRPr="00410371" w:rsidRDefault="00B86EF5" w:rsidP="008347C3">
            <w:pPr>
              <w:pStyle w:val="CRCoverPage"/>
              <w:spacing w:after="0"/>
              <w:jc w:val="center"/>
              <w:rPr>
                <w:noProof/>
                <w:sz w:val="28"/>
              </w:rPr>
            </w:pPr>
            <w:r>
              <w:rPr>
                <w:b/>
                <w:noProof/>
                <w:sz w:val="28"/>
              </w:rPr>
              <w:t>17.4.0</w:t>
            </w:r>
          </w:p>
        </w:tc>
        <w:tc>
          <w:tcPr>
            <w:tcW w:w="143" w:type="dxa"/>
            <w:tcBorders>
              <w:right w:val="single" w:sz="4" w:space="0" w:color="auto"/>
            </w:tcBorders>
          </w:tcPr>
          <w:p w14:paraId="30CCE0B9" w14:textId="77777777" w:rsidR="00B86EF5" w:rsidRDefault="00B86EF5" w:rsidP="008347C3">
            <w:pPr>
              <w:pStyle w:val="CRCoverPage"/>
              <w:spacing w:after="0"/>
              <w:rPr>
                <w:noProof/>
              </w:rPr>
            </w:pPr>
          </w:p>
        </w:tc>
      </w:tr>
      <w:tr w:rsidR="00B86EF5" w14:paraId="4A9B6874" w14:textId="77777777" w:rsidTr="008347C3">
        <w:tc>
          <w:tcPr>
            <w:tcW w:w="9641" w:type="dxa"/>
            <w:gridSpan w:val="9"/>
            <w:tcBorders>
              <w:left w:val="single" w:sz="4" w:space="0" w:color="auto"/>
              <w:right w:val="single" w:sz="4" w:space="0" w:color="auto"/>
            </w:tcBorders>
          </w:tcPr>
          <w:p w14:paraId="2C36BA72" w14:textId="77777777" w:rsidR="00B86EF5" w:rsidRDefault="00B86EF5" w:rsidP="008347C3">
            <w:pPr>
              <w:pStyle w:val="CRCoverPage"/>
              <w:spacing w:after="0"/>
              <w:rPr>
                <w:noProof/>
              </w:rPr>
            </w:pPr>
          </w:p>
        </w:tc>
      </w:tr>
      <w:tr w:rsidR="00B86EF5" w14:paraId="57CE1C19" w14:textId="77777777" w:rsidTr="008347C3">
        <w:tc>
          <w:tcPr>
            <w:tcW w:w="9641" w:type="dxa"/>
            <w:gridSpan w:val="9"/>
            <w:tcBorders>
              <w:top w:val="single" w:sz="4" w:space="0" w:color="auto"/>
            </w:tcBorders>
          </w:tcPr>
          <w:p w14:paraId="4702F718" w14:textId="77777777" w:rsidR="00B86EF5" w:rsidRPr="00F25D98" w:rsidRDefault="00B86EF5" w:rsidP="008347C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86EF5" w14:paraId="68F384A0" w14:textId="77777777" w:rsidTr="008347C3">
        <w:tc>
          <w:tcPr>
            <w:tcW w:w="9641" w:type="dxa"/>
            <w:gridSpan w:val="9"/>
          </w:tcPr>
          <w:p w14:paraId="1918D6C2" w14:textId="77777777" w:rsidR="00B86EF5" w:rsidRDefault="00B86EF5" w:rsidP="008347C3">
            <w:pPr>
              <w:pStyle w:val="CRCoverPage"/>
              <w:spacing w:after="0"/>
              <w:rPr>
                <w:noProof/>
                <w:sz w:val="8"/>
                <w:szCs w:val="8"/>
              </w:rPr>
            </w:pPr>
          </w:p>
        </w:tc>
      </w:tr>
    </w:tbl>
    <w:p w14:paraId="6133D826" w14:textId="77777777" w:rsidR="00B86EF5" w:rsidRDefault="00B86EF5" w:rsidP="00B86E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6EF5" w14:paraId="40AADD79" w14:textId="77777777" w:rsidTr="008347C3">
        <w:tc>
          <w:tcPr>
            <w:tcW w:w="2835" w:type="dxa"/>
          </w:tcPr>
          <w:p w14:paraId="1CF80478" w14:textId="77777777" w:rsidR="00B86EF5" w:rsidRDefault="00B86EF5" w:rsidP="008347C3">
            <w:pPr>
              <w:pStyle w:val="CRCoverPage"/>
              <w:tabs>
                <w:tab w:val="right" w:pos="2751"/>
              </w:tabs>
              <w:spacing w:after="0"/>
              <w:rPr>
                <w:b/>
                <w:i/>
                <w:noProof/>
              </w:rPr>
            </w:pPr>
            <w:r>
              <w:rPr>
                <w:b/>
                <w:i/>
                <w:noProof/>
              </w:rPr>
              <w:t>Proposed change affects:</w:t>
            </w:r>
          </w:p>
        </w:tc>
        <w:tc>
          <w:tcPr>
            <w:tcW w:w="1418" w:type="dxa"/>
          </w:tcPr>
          <w:p w14:paraId="71D04130" w14:textId="77777777" w:rsidR="00B86EF5" w:rsidRDefault="00B86EF5" w:rsidP="008347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61C738" w14:textId="77777777" w:rsidR="00B86EF5" w:rsidRDefault="00B86EF5" w:rsidP="008347C3">
            <w:pPr>
              <w:pStyle w:val="CRCoverPage"/>
              <w:spacing w:after="0"/>
              <w:jc w:val="center"/>
              <w:rPr>
                <w:b/>
                <w:caps/>
                <w:noProof/>
              </w:rPr>
            </w:pPr>
          </w:p>
        </w:tc>
        <w:tc>
          <w:tcPr>
            <w:tcW w:w="709" w:type="dxa"/>
            <w:tcBorders>
              <w:left w:val="single" w:sz="4" w:space="0" w:color="auto"/>
            </w:tcBorders>
          </w:tcPr>
          <w:p w14:paraId="0B24A80F" w14:textId="77777777" w:rsidR="00B86EF5" w:rsidRDefault="00B86EF5" w:rsidP="008347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4FEC77" w14:textId="77777777" w:rsidR="00B86EF5" w:rsidRDefault="00B86EF5" w:rsidP="008347C3">
            <w:pPr>
              <w:pStyle w:val="CRCoverPage"/>
              <w:spacing w:after="0"/>
              <w:jc w:val="center"/>
              <w:rPr>
                <w:b/>
                <w:caps/>
                <w:noProof/>
              </w:rPr>
            </w:pPr>
            <w:r>
              <w:rPr>
                <w:b/>
                <w:caps/>
                <w:noProof/>
              </w:rPr>
              <w:t>X</w:t>
            </w:r>
          </w:p>
        </w:tc>
        <w:tc>
          <w:tcPr>
            <w:tcW w:w="2126" w:type="dxa"/>
          </w:tcPr>
          <w:p w14:paraId="4D2F60BB" w14:textId="77777777" w:rsidR="00B86EF5" w:rsidRDefault="00B86EF5" w:rsidP="008347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9EB50F" w14:textId="77777777" w:rsidR="00B86EF5" w:rsidRDefault="00B86EF5" w:rsidP="008347C3">
            <w:pPr>
              <w:pStyle w:val="CRCoverPage"/>
              <w:spacing w:after="0"/>
              <w:jc w:val="center"/>
              <w:rPr>
                <w:b/>
                <w:caps/>
                <w:noProof/>
              </w:rPr>
            </w:pPr>
          </w:p>
        </w:tc>
        <w:tc>
          <w:tcPr>
            <w:tcW w:w="1418" w:type="dxa"/>
            <w:tcBorders>
              <w:left w:val="nil"/>
            </w:tcBorders>
          </w:tcPr>
          <w:p w14:paraId="3C94D318" w14:textId="77777777" w:rsidR="00B86EF5" w:rsidRDefault="00B86EF5" w:rsidP="008347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7326F9" w14:textId="3F2B331D" w:rsidR="00B86EF5" w:rsidRDefault="00B86EF5" w:rsidP="008347C3">
            <w:pPr>
              <w:pStyle w:val="CRCoverPage"/>
              <w:spacing w:after="0"/>
              <w:jc w:val="center"/>
              <w:rPr>
                <w:b/>
                <w:bCs/>
                <w:caps/>
                <w:noProof/>
              </w:rPr>
            </w:pPr>
          </w:p>
        </w:tc>
      </w:tr>
    </w:tbl>
    <w:p w14:paraId="75FF3B94" w14:textId="77777777" w:rsidR="00B86EF5" w:rsidRDefault="00B86EF5" w:rsidP="00B86E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86EF5" w14:paraId="456B4C92" w14:textId="77777777" w:rsidTr="008347C3">
        <w:tc>
          <w:tcPr>
            <w:tcW w:w="9640" w:type="dxa"/>
            <w:gridSpan w:val="11"/>
          </w:tcPr>
          <w:p w14:paraId="5B9D87B0" w14:textId="77777777" w:rsidR="00B86EF5" w:rsidRDefault="00B86EF5" w:rsidP="008347C3">
            <w:pPr>
              <w:pStyle w:val="CRCoverPage"/>
              <w:spacing w:after="0"/>
              <w:rPr>
                <w:noProof/>
                <w:sz w:val="8"/>
                <w:szCs w:val="8"/>
              </w:rPr>
            </w:pPr>
          </w:p>
        </w:tc>
      </w:tr>
      <w:tr w:rsidR="00B86EF5" w14:paraId="5A06A093" w14:textId="77777777" w:rsidTr="008347C3">
        <w:tc>
          <w:tcPr>
            <w:tcW w:w="1843" w:type="dxa"/>
            <w:tcBorders>
              <w:top w:val="single" w:sz="4" w:space="0" w:color="auto"/>
              <w:left w:val="single" w:sz="4" w:space="0" w:color="auto"/>
            </w:tcBorders>
          </w:tcPr>
          <w:p w14:paraId="40654A84" w14:textId="77777777" w:rsidR="00B86EF5" w:rsidRDefault="00B86EF5" w:rsidP="008347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E87CC1" w14:textId="4785A484" w:rsidR="00B86EF5" w:rsidRDefault="00B86EF5" w:rsidP="008347C3">
            <w:pPr>
              <w:pStyle w:val="CRCoverPage"/>
              <w:spacing w:after="0"/>
              <w:ind w:left="100"/>
            </w:pPr>
            <w:r>
              <w:t xml:space="preserve">Correction of last visited TAI </w:t>
            </w:r>
            <w:r w:rsidR="00852DED">
              <w:t>requirement</w:t>
            </w:r>
          </w:p>
        </w:tc>
      </w:tr>
      <w:tr w:rsidR="00B86EF5" w14:paraId="6AFF7FBE" w14:textId="77777777" w:rsidTr="008347C3">
        <w:tc>
          <w:tcPr>
            <w:tcW w:w="1843" w:type="dxa"/>
            <w:tcBorders>
              <w:left w:val="single" w:sz="4" w:space="0" w:color="auto"/>
            </w:tcBorders>
          </w:tcPr>
          <w:p w14:paraId="4B4B048A" w14:textId="77777777" w:rsidR="00B86EF5" w:rsidRDefault="00B86EF5" w:rsidP="008347C3">
            <w:pPr>
              <w:pStyle w:val="CRCoverPage"/>
              <w:spacing w:after="0"/>
              <w:rPr>
                <w:b/>
                <w:i/>
                <w:noProof/>
                <w:sz w:val="8"/>
                <w:szCs w:val="8"/>
              </w:rPr>
            </w:pPr>
          </w:p>
        </w:tc>
        <w:tc>
          <w:tcPr>
            <w:tcW w:w="7797" w:type="dxa"/>
            <w:gridSpan w:val="10"/>
            <w:tcBorders>
              <w:right w:val="single" w:sz="4" w:space="0" w:color="auto"/>
            </w:tcBorders>
          </w:tcPr>
          <w:p w14:paraId="17F9F382" w14:textId="77777777" w:rsidR="00B86EF5" w:rsidRDefault="00B86EF5" w:rsidP="008347C3">
            <w:pPr>
              <w:pStyle w:val="CRCoverPage"/>
              <w:spacing w:after="0"/>
              <w:rPr>
                <w:noProof/>
                <w:sz w:val="8"/>
                <w:szCs w:val="8"/>
              </w:rPr>
            </w:pPr>
          </w:p>
        </w:tc>
      </w:tr>
      <w:tr w:rsidR="00B86EF5" w14:paraId="2E6D234A" w14:textId="77777777" w:rsidTr="008347C3">
        <w:tc>
          <w:tcPr>
            <w:tcW w:w="1843" w:type="dxa"/>
            <w:tcBorders>
              <w:left w:val="single" w:sz="4" w:space="0" w:color="auto"/>
            </w:tcBorders>
          </w:tcPr>
          <w:p w14:paraId="66D47ABB" w14:textId="77777777" w:rsidR="00B86EF5" w:rsidRDefault="00B86EF5" w:rsidP="008347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75488E" w14:textId="77777777" w:rsidR="00B86EF5" w:rsidRDefault="00B86EF5" w:rsidP="008347C3">
            <w:pPr>
              <w:pStyle w:val="CRCoverPage"/>
              <w:spacing w:after="0"/>
              <w:ind w:left="100"/>
              <w:rPr>
                <w:noProof/>
              </w:rPr>
            </w:pPr>
            <w:r>
              <w:rPr>
                <w:noProof/>
              </w:rPr>
              <w:t>Apple</w:t>
            </w:r>
          </w:p>
        </w:tc>
      </w:tr>
      <w:tr w:rsidR="00B86EF5" w14:paraId="338197AC" w14:textId="77777777" w:rsidTr="008347C3">
        <w:tc>
          <w:tcPr>
            <w:tcW w:w="1843" w:type="dxa"/>
            <w:tcBorders>
              <w:left w:val="single" w:sz="4" w:space="0" w:color="auto"/>
            </w:tcBorders>
          </w:tcPr>
          <w:p w14:paraId="2BEF8E19" w14:textId="77777777" w:rsidR="00B86EF5" w:rsidRDefault="00B86EF5" w:rsidP="008347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2B2D9D" w14:textId="77777777" w:rsidR="00B86EF5" w:rsidRDefault="00B86EF5" w:rsidP="008347C3">
            <w:pPr>
              <w:pStyle w:val="CRCoverPage"/>
              <w:spacing w:after="0"/>
              <w:ind w:left="100"/>
              <w:rPr>
                <w:noProof/>
              </w:rPr>
            </w:pPr>
            <w:r>
              <w:rPr>
                <w:noProof/>
              </w:rPr>
              <w:t>S2</w:t>
            </w:r>
          </w:p>
        </w:tc>
      </w:tr>
      <w:tr w:rsidR="00B86EF5" w14:paraId="42F7D86A" w14:textId="77777777" w:rsidTr="008347C3">
        <w:tc>
          <w:tcPr>
            <w:tcW w:w="1843" w:type="dxa"/>
            <w:tcBorders>
              <w:left w:val="single" w:sz="4" w:space="0" w:color="auto"/>
            </w:tcBorders>
          </w:tcPr>
          <w:p w14:paraId="0DA46316" w14:textId="77777777" w:rsidR="00B86EF5" w:rsidRDefault="00B86EF5" w:rsidP="008347C3">
            <w:pPr>
              <w:pStyle w:val="CRCoverPage"/>
              <w:spacing w:after="0"/>
              <w:rPr>
                <w:b/>
                <w:i/>
                <w:noProof/>
                <w:sz w:val="8"/>
                <w:szCs w:val="8"/>
              </w:rPr>
            </w:pPr>
          </w:p>
        </w:tc>
        <w:tc>
          <w:tcPr>
            <w:tcW w:w="7797" w:type="dxa"/>
            <w:gridSpan w:val="10"/>
            <w:tcBorders>
              <w:right w:val="single" w:sz="4" w:space="0" w:color="auto"/>
            </w:tcBorders>
          </w:tcPr>
          <w:p w14:paraId="767A0AA8" w14:textId="77777777" w:rsidR="00B86EF5" w:rsidRDefault="00B86EF5" w:rsidP="008347C3">
            <w:pPr>
              <w:pStyle w:val="CRCoverPage"/>
              <w:spacing w:after="0"/>
              <w:rPr>
                <w:noProof/>
                <w:sz w:val="8"/>
                <w:szCs w:val="8"/>
              </w:rPr>
            </w:pPr>
          </w:p>
        </w:tc>
      </w:tr>
      <w:tr w:rsidR="00B86EF5" w14:paraId="007A8360" w14:textId="77777777" w:rsidTr="008347C3">
        <w:tc>
          <w:tcPr>
            <w:tcW w:w="1843" w:type="dxa"/>
            <w:tcBorders>
              <w:left w:val="single" w:sz="4" w:space="0" w:color="auto"/>
            </w:tcBorders>
          </w:tcPr>
          <w:p w14:paraId="393622AA" w14:textId="77777777" w:rsidR="00B86EF5" w:rsidRDefault="00B86EF5" w:rsidP="008347C3">
            <w:pPr>
              <w:pStyle w:val="CRCoverPage"/>
              <w:tabs>
                <w:tab w:val="right" w:pos="1759"/>
              </w:tabs>
              <w:spacing w:after="0"/>
              <w:rPr>
                <w:b/>
                <w:i/>
                <w:noProof/>
              </w:rPr>
            </w:pPr>
            <w:r>
              <w:rPr>
                <w:b/>
                <w:i/>
                <w:noProof/>
              </w:rPr>
              <w:t>Work item code:</w:t>
            </w:r>
          </w:p>
        </w:tc>
        <w:tc>
          <w:tcPr>
            <w:tcW w:w="3686" w:type="dxa"/>
            <w:gridSpan w:val="5"/>
            <w:shd w:val="pct30" w:color="FFFF00" w:fill="auto"/>
          </w:tcPr>
          <w:p w14:paraId="6CDCAA86" w14:textId="77777777" w:rsidR="00B86EF5" w:rsidRDefault="00B86EF5" w:rsidP="008347C3">
            <w:pPr>
              <w:pStyle w:val="CRCoverPage"/>
              <w:spacing w:after="0"/>
              <w:ind w:left="100"/>
              <w:rPr>
                <w:noProof/>
              </w:rPr>
            </w:pPr>
            <w:r w:rsidRPr="00B60762">
              <w:rPr>
                <w:noProof/>
              </w:rPr>
              <w:t>5GSAT_ARCH</w:t>
            </w:r>
          </w:p>
        </w:tc>
        <w:tc>
          <w:tcPr>
            <w:tcW w:w="567" w:type="dxa"/>
            <w:tcBorders>
              <w:left w:val="nil"/>
            </w:tcBorders>
          </w:tcPr>
          <w:p w14:paraId="6886BD8E" w14:textId="77777777" w:rsidR="00B86EF5" w:rsidRDefault="00B86EF5" w:rsidP="008347C3">
            <w:pPr>
              <w:pStyle w:val="CRCoverPage"/>
              <w:spacing w:after="0"/>
              <w:ind w:right="100"/>
              <w:rPr>
                <w:noProof/>
              </w:rPr>
            </w:pPr>
          </w:p>
        </w:tc>
        <w:tc>
          <w:tcPr>
            <w:tcW w:w="1417" w:type="dxa"/>
            <w:gridSpan w:val="3"/>
            <w:tcBorders>
              <w:left w:val="nil"/>
            </w:tcBorders>
          </w:tcPr>
          <w:p w14:paraId="1422D990" w14:textId="77777777" w:rsidR="00B86EF5" w:rsidRDefault="00B86EF5" w:rsidP="008347C3">
            <w:pPr>
              <w:pStyle w:val="CRCoverPage"/>
              <w:spacing w:after="0"/>
              <w:jc w:val="right"/>
              <w:rPr>
                <w:noProof/>
              </w:rPr>
            </w:pPr>
            <w:commentRangeStart w:id="12"/>
            <w:r>
              <w:rPr>
                <w:b/>
                <w:i/>
                <w:noProof/>
              </w:rPr>
              <w:t>Date:</w:t>
            </w:r>
            <w:commentRangeEnd w:id="12"/>
            <w:r>
              <w:rPr>
                <w:rStyle w:val="CommentReference"/>
                <w:rFonts w:ascii="Times New Roman" w:hAnsi="Times New Roman"/>
              </w:rPr>
              <w:commentReference w:id="12"/>
            </w:r>
          </w:p>
        </w:tc>
        <w:tc>
          <w:tcPr>
            <w:tcW w:w="2127" w:type="dxa"/>
            <w:tcBorders>
              <w:right w:val="single" w:sz="4" w:space="0" w:color="auto"/>
            </w:tcBorders>
            <w:shd w:val="pct30" w:color="FFFF00" w:fill="auto"/>
          </w:tcPr>
          <w:p w14:paraId="18012F26" w14:textId="77777777" w:rsidR="00B86EF5" w:rsidRDefault="00B86EF5" w:rsidP="008347C3">
            <w:pPr>
              <w:pStyle w:val="CRCoverPage"/>
              <w:spacing w:after="0"/>
              <w:ind w:left="100"/>
              <w:rPr>
                <w:noProof/>
              </w:rPr>
            </w:pPr>
            <w:r>
              <w:rPr>
                <w:noProof/>
              </w:rPr>
              <w:t>2022-03-28</w:t>
            </w:r>
          </w:p>
        </w:tc>
      </w:tr>
      <w:tr w:rsidR="00B86EF5" w14:paraId="3E24AD4F" w14:textId="77777777" w:rsidTr="008347C3">
        <w:tc>
          <w:tcPr>
            <w:tcW w:w="1843" w:type="dxa"/>
            <w:tcBorders>
              <w:left w:val="single" w:sz="4" w:space="0" w:color="auto"/>
            </w:tcBorders>
          </w:tcPr>
          <w:p w14:paraId="770EA0AF" w14:textId="77777777" w:rsidR="00B86EF5" w:rsidRDefault="00B86EF5" w:rsidP="008347C3">
            <w:pPr>
              <w:pStyle w:val="CRCoverPage"/>
              <w:spacing w:after="0"/>
              <w:rPr>
                <w:b/>
                <w:i/>
                <w:noProof/>
                <w:sz w:val="8"/>
                <w:szCs w:val="8"/>
              </w:rPr>
            </w:pPr>
          </w:p>
        </w:tc>
        <w:tc>
          <w:tcPr>
            <w:tcW w:w="1986" w:type="dxa"/>
            <w:gridSpan w:val="4"/>
          </w:tcPr>
          <w:p w14:paraId="07375D3A" w14:textId="77777777" w:rsidR="00B86EF5" w:rsidRDefault="00B86EF5" w:rsidP="008347C3">
            <w:pPr>
              <w:pStyle w:val="CRCoverPage"/>
              <w:spacing w:after="0"/>
              <w:rPr>
                <w:noProof/>
                <w:sz w:val="8"/>
                <w:szCs w:val="8"/>
              </w:rPr>
            </w:pPr>
          </w:p>
        </w:tc>
        <w:tc>
          <w:tcPr>
            <w:tcW w:w="2267" w:type="dxa"/>
            <w:gridSpan w:val="2"/>
          </w:tcPr>
          <w:p w14:paraId="72003EA1" w14:textId="77777777" w:rsidR="00B86EF5" w:rsidRDefault="00B86EF5" w:rsidP="008347C3">
            <w:pPr>
              <w:pStyle w:val="CRCoverPage"/>
              <w:spacing w:after="0"/>
              <w:rPr>
                <w:noProof/>
                <w:sz w:val="8"/>
                <w:szCs w:val="8"/>
              </w:rPr>
            </w:pPr>
          </w:p>
        </w:tc>
        <w:tc>
          <w:tcPr>
            <w:tcW w:w="1417" w:type="dxa"/>
            <w:gridSpan w:val="3"/>
          </w:tcPr>
          <w:p w14:paraId="0E6F880C" w14:textId="77777777" w:rsidR="00B86EF5" w:rsidRDefault="00B86EF5" w:rsidP="008347C3">
            <w:pPr>
              <w:pStyle w:val="CRCoverPage"/>
              <w:spacing w:after="0"/>
              <w:rPr>
                <w:noProof/>
                <w:sz w:val="8"/>
                <w:szCs w:val="8"/>
              </w:rPr>
            </w:pPr>
          </w:p>
        </w:tc>
        <w:tc>
          <w:tcPr>
            <w:tcW w:w="2127" w:type="dxa"/>
            <w:tcBorders>
              <w:right w:val="single" w:sz="4" w:space="0" w:color="auto"/>
            </w:tcBorders>
          </w:tcPr>
          <w:p w14:paraId="67C2FB04" w14:textId="77777777" w:rsidR="00B86EF5" w:rsidRDefault="00B86EF5" w:rsidP="008347C3">
            <w:pPr>
              <w:pStyle w:val="CRCoverPage"/>
              <w:spacing w:after="0"/>
              <w:rPr>
                <w:noProof/>
                <w:sz w:val="8"/>
                <w:szCs w:val="8"/>
              </w:rPr>
            </w:pPr>
          </w:p>
        </w:tc>
      </w:tr>
      <w:tr w:rsidR="00B86EF5" w14:paraId="43252846" w14:textId="77777777" w:rsidTr="008347C3">
        <w:trPr>
          <w:cantSplit/>
        </w:trPr>
        <w:tc>
          <w:tcPr>
            <w:tcW w:w="1843" w:type="dxa"/>
            <w:tcBorders>
              <w:left w:val="single" w:sz="4" w:space="0" w:color="auto"/>
            </w:tcBorders>
          </w:tcPr>
          <w:p w14:paraId="201975E9" w14:textId="77777777" w:rsidR="00B86EF5" w:rsidRDefault="00B86EF5" w:rsidP="008347C3">
            <w:pPr>
              <w:pStyle w:val="CRCoverPage"/>
              <w:tabs>
                <w:tab w:val="right" w:pos="1759"/>
              </w:tabs>
              <w:spacing w:after="0"/>
              <w:rPr>
                <w:b/>
                <w:i/>
                <w:noProof/>
              </w:rPr>
            </w:pPr>
            <w:r>
              <w:rPr>
                <w:b/>
                <w:i/>
                <w:noProof/>
              </w:rPr>
              <w:t>Category:</w:t>
            </w:r>
          </w:p>
        </w:tc>
        <w:tc>
          <w:tcPr>
            <w:tcW w:w="851" w:type="dxa"/>
            <w:shd w:val="pct30" w:color="FFFF00" w:fill="auto"/>
          </w:tcPr>
          <w:p w14:paraId="0BCD26B1" w14:textId="77777777" w:rsidR="00B86EF5" w:rsidRPr="00B60762" w:rsidRDefault="00B86EF5" w:rsidP="008347C3">
            <w:pPr>
              <w:pStyle w:val="CRCoverPage"/>
              <w:spacing w:after="0"/>
              <w:ind w:left="100" w:right="-609"/>
              <w:rPr>
                <w:bCs/>
                <w:noProof/>
                <w:lang w:val="en-US"/>
              </w:rPr>
            </w:pPr>
            <w:r w:rsidRPr="00B60762">
              <w:rPr>
                <w:bCs/>
                <w:noProof/>
              </w:rPr>
              <w:t>F</w:t>
            </w:r>
          </w:p>
        </w:tc>
        <w:tc>
          <w:tcPr>
            <w:tcW w:w="3402" w:type="dxa"/>
            <w:gridSpan w:val="5"/>
            <w:tcBorders>
              <w:left w:val="nil"/>
            </w:tcBorders>
          </w:tcPr>
          <w:p w14:paraId="58520CDF" w14:textId="77777777" w:rsidR="00B86EF5" w:rsidRDefault="00B86EF5" w:rsidP="008347C3">
            <w:pPr>
              <w:pStyle w:val="CRCoverPage"/>
              <w:spacing w:after="0"/>
              <w:rPr>
                <w:noProof/>
              </w:rPr>
            </w:pPr>
          </w:p>
        </w:tc>
        <w:tc>
          <w:tcPr>
            <w:tcW w:w="1417" w:type="dxa"/>
            <w:gridSpan w:val="3"/>
            <w:tcBorders>
              <w:left w:val="nil"/>
            </w:tcBorders>
          </w:tcPr>
          <w:p w14:paraId="5EC4A62B" w14:textId="77777777" w:rsidR="00B86EF5" w:rsidRDefault="00B86EF5" w:rsidP="008347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27B3B0" w14:textId="77777777" w:rsidR="00B86EF5" w:rsidRDefault="00B86EF5" w:rsidP="008347C3">
            <w:pPr>
              <w:pStyle w:val="CRCoverPage"/>
              <w:spacing w:after="0"/>
              <w:ind w:left="100"/>
              <w:rPr>
                <w:noProof/>
              </w:rPr>
            </w:pPr>
            <w:r>
              <w:rPr>
                <w:noProof/>
              </w:rPr>
              <w:t>Rel-17</w:t>
            </w:r>
          </w:p>
        </w:tc>
      </w:tr>
      <w:tr w:rsidR="00B86EF5" w14:paraId="760D9AD3" w14:textId="77777777" w:rsidTr="008347C3">
        <w:tc>
          <w:tcPr>
            <w:tcW w:w="1843" w:type="dxa"/>
            <w:tcBorders>
              <w:left w:val="single" w:sz="4" w:space="0" w:color="auto"/>
              <w:bottom w:val="single" w:sz="4" w:space="0" w:color="auto"/>
            </w:tcBorders>
          </w:tcPr>
          <w:p w14:paraId="0386EE42" w14:textId="77777777" w:rsidR="00B86EF5" w:rsidRDefault="00B86EF5" w:rsidP="008347C3">
            <w:pPr>
              <w:pStyle w:val="CRCoverPage"/>
              <w:spacing w:after="0"/>
              <w:rPr>
                <w:b/>
                <w:i/>
                <w:noProof/>
              </w:rPr>
            </w:pPr>
          </w:p>
        </w:tc>
        <w:tc>
          <w:tcPr>
            <w:tcW w:w="4677" w:type="dxa"/>
            <w:gridSpan w:val="8"/>
            <w:tcBorders>
              <w:bottom w:val="single" w:sz="4" w:space="0" w:color="auto"/>
            </w:tcBorders>
          </w:tcPr>
          <w:p w14:paraId="6A6F11DF" w14:textId="77777777" w:rsidR="00B86EF5" w:rsidRDefault="00B86EF5" w:rsidP="008347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0D852F" w14:textId="77777777" w:rsidR="00B86EF5" w:rsidRDefault="00B86EF5" w:rsidP="008347C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BB2881" w14:textId="77777777" w:rsidR="00B86EF5" w:rsidRPr="007C2097" w:rsidRDefault="00B86EF5" w:rsidP="008347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86EF5" w14:paraId="16ABA16F" w14:textId="77777777" w:rsidTr="008347C3">
        <w:tc>
          <w:tcPr>
            <w:tcW w:w="1843" w:type="dxa"/>
          </w:tcPr>
          <w:p w14:paraId="02F9992D" w14:textId="77777777" w:rsidR="00B86EF5" w:rsidRDefault="00B86EF5" w:rsidP="008347C3">
            <w:pPr>
              <w:pStyle w:val="CRCoverPage"/>
              <w:spacing w:after="0"/>
              <w:rPr>
                <w:b/>
                <w:i/>
                <w:noProof/>
                <w:sz w:val="8"/>
                <w:szCs w:val="8"/>
              </w:rPr>
            </w:pPr>
          </w:p>
        </w:tc>
        <w:tc>
          <w:tcPr>
            <w:tcW w:w="7797" w:type="dxa"/>
            <w:gridSpan w:val="10"/>
          </w:tcPr>
          <w:p w14:paraId="3C760507" w14:textId="77777777" w:rsidR="00B86EF5" w:rsidRDefault="00B86EF5" w:rsidP="008347C3">
            <w:pPr>
              <w:pStyle w:val="CRCoverPage"/>
              <w:spacing w:after="0"/>
              <w:rPr>
                <w:noProof/>
                <w:sz w:val="8"/>
                <w:szCs w:val="8"/>
              </w:rPr>
            </w:pPr>
          </w:p>
        </w:tc>
      </w:tr>
      <w:tr w:rsidR="00B86EF5" w14:paraId="314E5F7E" w14:textId="77777777" w:rsidTr="008347C3">
        <w:tc>
          <w:tcPr>
            <w:tcW w:w="2694" w:type="dxa"/>
            <w:gridSpan w:val="2"/>
            <w:tcBorders>
              <w:top w:val="single" w:sz="4" w:space="0" w:color="auto"/>
              <w:left w:val="single" w:sz="4" w:space="0" w:color="auto"/>
            </w:tcBorders>
          </w:tcPr>
          <w:p w14:paraId="515CD92B" w14:textId="77777777" w:rsidR="00B86EF5" w:rsidRDefault="00B86EF5" w:rsidP="008347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8C42A8" w14:textId="69981A22" w:rsidR="008C58D8" w:rsidRDefault="008C58D8" w:rsidP="008347C3">
            <w:pPr>
              <w:pStyle w:val="CRCoverPage"/>
              <w:spacing w:after="0"/>
              <w:rPr>
                <w:noProof/>
              </w:rPr>
            </w:pPr>
            <w:r>
              <w:rPr>
                <w:noProof/>
              </w:rPr>
              <w:t>Note 4 in c</w:t>
            </w:r>
            <w:r w:rsidR="00B86EF5">
              <w:rPr>
                <w:noProof/>
              </w:rPr>
              <w:t xml:space="preserve">lause </w:t>
            </w:r>
            <w:r>
              <w:rPr>
                <w:noProof/>
              </w:rPr>
              <w:t>4.2.2.2.2,</w:t>
            </w:r>
            <w:r w:rsidR="00B86EF5">
              <w:rPr>
                <w:noProof/>
              </w:rPr>
              <w:t xml:space="preserve"> </w:t>
            </w:r>
          </w:p>
          <w:p w14:paraId="36021661" w14:textId="77777777" w:rsidR="008C58D8" w:rsidRDefault="008C58D8" w:rsidP="008C58D8">
            <w:pPr>
              <w:pStyle w:val="CRCoverPage"/>
              <w:spacing w:after="0"/>
              <w:rPr>
                <w:noProof/>
              </w:rPr>
            </w:pPr>
          </w:p>
          <w:p w14:paraId="0921626E" w14:textId="77777777" w:rsidR="008C58D8" w:rsidRPr="0092346F" w:rsidRDefault="008C58D8" w:rsidP="008C58D8">
            <w:pPr>
              <w:ind w:left="283"/>
              <w:rPr>
                <w:noProof/>
              </w:rPr>
            </w:pPr>
            <w:r>
              <w:t>With NR satellite access, the last visited TAI can indicate any TAI supported in a radio cell for the RPLMN or equivalent to the RPLMN for the previous UE access that is part of the UE Registration Area</w:t>
            </w:r>
            <w:r w:rsidRPr="0092346F">
              <w:rPr>
                <w:noProof/>
              </w:rPr>
              <w:t>.</w:t>
            </w:r>
          </w:p>
          <w:p w14:paraId="72042926" w14:textId="393B4053" w:rsidR="00B86EF5" w:rsidRDefault="00B86EF5" w:rsidP="008347C3">
            <w:pPr>
              <w:pStyle w:val="CRCoverPage"/>
              <w:spacing w:after="0"/>
              <w:rPr>
                <w:noProof/>
              </w:rPr>
            </w:pPr>
            <w:r>
              <w:rPr>
                <w:noProof/>
              </w:rPr>
              <w:t>is referring to a "</w:t>
            </w:r>
            <w:r w:rsidR="008C58D8">
              <w:rPr>
                <w:noProof/>
              </w:rPr>
              <w:t xml:space="preserve">previous </w:t>
            </w:r>
            <w:r>
              <w:rPr>
                <w:noProof/>
              </w:rPr>
              <w:t>UE access</w:t>
            </w:r>
            <w:r w:rsidR="008C58D8">
              <w:rPr>
                <w:noProof/>
              </w:rPr>
              <w:t>"</w:t>
            </w:r>
            <w:r>
              <w:rPr>
                <w:noProof/>
              </w:rPr>
              <w:t xml:space="preserve"> </w:t>
            </w:r>
            <w:r w:rsidR="008C58D8">
              <w:rPr>
                <w:noProof/>
              </w:rPr>
              <w:t xml:space="preserve">(in </w:t>
            </w:r>
            <w:r>
              <w:rPr>
                <w:noProof/>
              </w:rPr>
              <w:t>a radio cell</w:t>
            </w:r>
            <w:r w:rsidR="008C58D8">
              <w:rPr>
                <w:noProof/>
              </w:rPr>
              <w:t>)</w:t>
            </w:r>
            <w:r>
              <w:rPr>
                <w:noProof/>
              </w:rPr>
              <w:t xml:space="preserve">, but generally "accessing a cell" is used for situations where the UE establishes an RRC connection (cf. "unified access control"). It would be better to use "entering a cell" </w:t>
            </w:r>
            <w:r w:rsidR="008C58D8">
              <w:rPr>
                <w:noProof/>
              </w:rPr>
              <w:t xml:space="preserve">or "visiting a cell" </w:t>
            </w:r>
            <w:r>
              <w:rPr>
                <w:noProof/>
              </w:rPr>
              <w:t>which also applies to the situation where the UE remains in idle mode.</w:t>
            </w:r>
          </w:p>
          <w:p w14:paraId="24AB918A" w14:textId="77777777" w:rsidR="00B86EF5" w:rsidRDefault="00B86EF5" w:rsidP="008347C3">
            <w:pPr>
              <w:pStyle w:val="CRCoverPage"/>
              <w:spacing w:after="0"/>
              <w:rPr>
                <w:noProof/>
              </w:rPr>
            </w:pPr>
          </w:p>
          <w:p w14:paraId="64FB22FD" w14:textId="3A8451F6" w:rsidR="00B86EF5" w:rsidRDefault="00B86EF5" w:rsidP="008347C3">
            <w:pPr>
              <w:pStyle w:val="CRCoverPage"/>
              <w:spacing w:after="0"/>
              <w:rPr>
                <w:noProof/>
              </w:rPr>
            </w:pPr>
            <w:r>
              <w:rPr>
                <w:noProof/>
              </w:rPr>
              <w:t>2)</w:t>
            </w:r>
            <w:r>
              <w:rPr>
                <w:noProof/>
              </w:rPr>
              <w:tab/>
              <w:t xml:space="preserve">The </w:t>
            </w:r>
            <w:r w:rsidR="008C58D8">
              <w:rPr>
                <w:noProof/>
              </w:rPr>
              <w:t>note a</w:t>
            </w:r>
            <w:r>
              <w:rPr>
                <w:noProof/>
              </w:rPr>
              <w:t xml:space="preserve">lso introduced the wording "for the RPLMN or equivalent to the </w:t>
            </w:r>
            <w:r w:rsidRPr="00957C7B">
              <w:rPr>
                <w:noProof/>
              </w:rPr>
              <w:t>R</w:t>
            </w:r>
            <w:r>
              <w:rPr>
                <w:noProof/>
              </w:rPr>
              <w:t>PLMN", but generally TS 23.501 is referring to "RPLMN or an equivalent PLMN".</w:t>
            </w:r>
          </w:p>
          <w:p w14:paraId="117A252C" w14:textId="77777777" w:rsidR="00B86EF5" w:rsidRDefault="00B86EF5" w:rsidP="008347C3">
            <w:pPr>
              <w:pStyle w:val="CRCoverPage"/>
              <w:spacing w:after="0"/>
              <w:rPr>
                <w:noProof/>
              </w:rPr>
            </w:pPr>
          </w:p>
          <w:p w14:paraId="2F3221FB" w14:textId="0E54B904" w:rsidR="00B86EF5" w:rsidRDefault="00B86EF5" w:rsidP="008C58D8">
            <w:pPr>
              <w:pStyle w:val="CRCoverPage"/>
              <w:spacing w:after="0"/>
              <w:rPr>
                <w:noProof/>
              </w:rPr>
            </w:pPr>
            <w:r w:rsidRPr="0092346F">
              <w:rPr>
                <w:noProof/>
              </w:rPr>
              <w:t xml:space="preserve">3) In the </w:t>
            </w:r>
            <w:r w:rsidR="008C58D8">
              <w:rPr>
                <w:noProof/>
              </w:rPr>
              <w:t xml:space="preserve">note </w:t>
            </w:r>
            <w:r>
              <w:rPr>
                <w:noProof/>
              </w:rPr>
              <w:t xml:space="preserve">it is not clear to which part of the sentence the word "that" is referring to. It is proposed to reword the </w:t>
            </w:r>
            <w:r w:rsidR="008C58D8">
              <w:rPr>
                <w:noProof/>
              </w:rPr>
              <w:t>note</w:t>
            </w:r>
            <w:r>
              <w:rPr>
                <w:noProof/>
              </w:rPr>
              <w:t>, taking above items 1 and 2 into account.</w:t>
            </w:r>
          </w:p>
        </w:tc>
      </w:tr>
      <w:tr w:rsidR="00B86EF5" w14:paraId="789E5828" w14:textId="77777777" w:rsidTr="008347C3">
        <w:tc>
          <w:tcPr>
            <w:tcW w:w="2694" w:type="dxa"/>
            <w:gridSpan w:val="2"/>
            <w:tcBorders>
              <w:left w:val="single" w:sz="4" w:space="0" w:color="auto"/>
            </w:tcBorders>
          </w:tcPr>
          <w:p w14:paraId="26B23F4A" w14:textId="77777777" w:rsidR="00B86EF5" w:rsidRDefault="00B86EF5" w:rsidP="008347C3">
            <w:pPr>
              <w:pStyle w:val="CRCoverPage"/>
              <w:spacing w:after="0"/>
              <w:rPr>
                <w:b/>
                <w:i/>
                <w:noProof/>
                <w:sz w:val="8"/>
                <w:szCs w:val="8"/>
              </w:rPr>
            </w:pPr>
          </w:p>
        </w:tc>
        <w:tc>
          <w:tcPr>
            <w:tcW w:w="6946" w:type="dxa"/>
            <w:gridSpan w:val="9"/>
            <w:tcBorders>
              <w:right w:val="single" w:sz="4" w:space="0" w:color="auto"/>
            </w:tcBorders>
          </w:tcPr>
          <w:p w14:paraId="1F32BD8C" w14:textId="77777777" w:rsidR="00B86EF5" w:rsidRDefault="00B86EF5" w:rsidP="008347C3">
            <w:pPr>
              <w:pStyle w:val="CRCoverPage"/>
              <w:spacing w:after="0"/>
              <w:rPr>
                <w:noProof/>
                <w:sz w:val="8"/>
                <w:szCs w:val="8"/>
              </w:rPr>
            </w:pPr>
          </w:p>
        </w:tc>
      </w:tr>
      <w:tr w:rsidR="00B86EF5" w14:paraId="2BAFC0BB" w14:textId="77777777" w:rsidTr="008347C3">
        <w:tc>
          <w:tcPr>
            <w:tcW w:w="2694" w:type="dxa"/>
            <w:gridSpan w:val="2"/>
            <w:tcBorders>
              <w:left w:val="single" w:sz="4" w:space="0" w:color="auto"/>
            </w:tcBorders>
          </w:tcPr>
          <w:p w14:paraId="6DA8EE7D" w14:textId="77777777" w:rsidR="00B86EF5" w:rsidRDefault="00B86EF5" w:rsidP="008347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D22A46" w14:textId="77777777" w:rsidR="00B86EF5" w:rsidRDefault="00B86EF5" w:rsidP="008347C3">
            <w:pPr>
              <w:pStyle w:val="CRCoverPage"/>
              <w:spacing w:after="0"/>
              <w:rPr>
                <w:noProof/>
              </w:rPr>
            </w:pPr>
            <w:r>
              <w:rPr>
                <w:noProof/>
              </w:rPr>
              <w:t>1+2) Terminology is corrected.</w:t>
            </w:r>
          </w:p>
          <w:p w14:paraId="0DAC7276" w14:textId="77777777" w:rsidR="00B86EF5" w:rsidRDefault="00B86EF5" w:rsidP="008347C3">
            <w:pPr>
              <w:pStyle w:val="CRCoverPage"/>
              <w:spacing w:after="0"/>
              <w:rPr>
                <w:noProof/>
              </w:rPr>
            </w:pPr>
            <w:r>
              <w:rPr>
                <w:noProof/>
              </w:rPr>
              <w:t>3) Sentence is reworded.</w:t>
            </w:r>
          </w:p>
        </w:tc>
      </w:tr>
      <w:tr w:rsidR="00B86EF5" w14:paraId="159469E5" w14:textId="77777777" w:rsidTr="008347C3">
        <w:tc>
          <w:tcPr>
            <w:tcW w:w="2694" w:type="dxa"/>
            <w:gridSpan w:val="2"/>
            <w:tcBorders>
              <w:left w:val="single" w:sz="4" w:space="0" w:color="auto"/>
            </w:tcBorders>
          </w:tcPr>
          <w:p w14:paraId="108191B0" w14:textId="77777777" w:rsidR="00B86EF5" w:rsidRDefault="00B86EF5" w:rsidP="008347C3">
            <w:pPr>
              <w:pStyle w:val="CRCoverPage"/>
              <w:spacing w:after="0"/>
              <w:rPr>
                <w:b/>
                <w:i/>
                <w:noProof/>
                <w:sz w:val="8"/>
                <w:szCs w:val="8"/>
              </w:rPr>
            </w:pPr>
          </w:p>
        </w:tc>
        <w:tc>
          <w:tcPr>
            <w:tcW w:w="6946" w:type="dxa"/>
            <w:gridSpan w:val="9"/>
            <w:tcBorders>
              <w:right w:val="single" w:sz="4" w:space="0" w:color="auto"/>
            </w:tcBorders>
          </w:tcPr>
          <w:p w14:paraId="55BED8EA" w14:textId="77777777" w:rsidR="00B86EF5" w:rsidRDefault="00B86EF5" w:rsidP="008347C3">
            <w:pPr>
              <w:pStyle w:val="CRCoverPage"/>
              <w:spacing w:after="0"/>
              <w:rPr>
                <w:noProof/>
                <w:sz w:val="8"/>
                <w:szCs w:val="8"/>
              </w:rPr>
            </w:pPr>
          </w:p>
        </w:tc>
      </w:tr>
      <w:tr w:rsidR="00B86EF5" w14:paraId="0A2D24FA" w14:textId="77777777" w:rsidTr="008347C3">
        <w:tc>
          <w:tcPr>
            <w:tcW w:w="2694" w:type="dxa"/>
            <w:gridSpan w:val="2"/>
            <w:tcBorders>
              <w:left w:val="single" w:sz="4" w:space="0" w:color="auto"/>
              <w:bottom w:val="single" w:sz="4" w:space="0" w:color="auto"/>
            </w:tcBorders>
          </w:tcPr>
          <w:p w14:paraId="79AF2458" w14:textId="77777777" w:rsidR="00B86EF5" w:rsidRDefault="00B86EF5" w:rsidP="008347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123FF9" w14:textId="499643EE" w:rsidR="00B86EF5" w:rsidRDefault="00B86EF5" w:rsidP="008347C3">
            <w:pPr>
              <w:pStyle w:val="CRCoverPage"/>
              <w:spacing w:after="0"/>
              <w:rPr>
                <w:noProof/>
              </w:rPr>
            </w:pPr>
            <w:r>
              <w:rPr>
                <w:noProof/>
              </w:rPr>
              <w:t>Based on the unclear wording, the UE may report a wrong last visited TAI to the AMF (e.g., the last TAI where it was in connected mode</w:t>
            </w:r>
            <w:r w:rsidR="008C58D8">
              <w:rPr>
                <w:noProof/>
              </w:rPr>
              <w:t xml:space="preserve"> instead of a TAI where the UE was in idle mode</w:t>
            </w:r>
            <w:r>
              <w:rPr>
                <w:noProof/>
              </w:rPr>
              <w:t>), possibly resulting in a non-optimum new TAI list.</w:t>
            </w:r>
          </w:p>
        </w:tc>
      </w:tr>
      <w:tr w:rsidR="00B86EF5" w14:paraId="5348DE29" w14:textId="77777777" w:rsidTr="008347C3">
        <w:tc>
          <w:tcPr>
            <w:tcW w:w="2694" w:type="dxa"/>
            <w:gridSpan w:val="2"/>
          </w:tcPr>
          <w:p w14:paraId="00F0456B" w14:textId="77777777" w:rsidR="00B86EF5" w:rsidRDefault="00B86EF5" w:rsidP="008347C3">
            <w:pPr>
              <w:pStyle w:val="CRCoverPage"/>
              <w:spacing w:after="0"/>
              <w:rPr>
                <w:b/>
                <w:i/>
                <w:noProof/>
                <w:sz w:val="8"/>
                <w:szCs w:val="8"/>
              </w:rPr>
            </w:pPr>
          </w:p>
        </w:tc>
        <w:tc>
          <w:tcPr>
            <w:tcW w:w="6946" w:type="dxa"/>
            <w:gridSpan w:val="9"/>
          </w:tcPr>
          <w:p w14:paraId="1CA3CEFF" w14:textId="77777777" w:rsidR="00B86EF5" w:rsidRDefault="00B86EF5" w:rsidP="008347C3">
            <w:pPr>
              <w:pStyle w:val="CRCoverPage"/>
              <w:spacing w:after="0"/>
              <w:rPr>
                <w:noProof/>
                <w:sz w:val="8"/>
                <w:szCs w:val="8"/>
              </w:rPr>
            </w:pPr>
          </w:p>
        </w:tc>
      </w:tr>
      <w:tr w:rsidR="00B86EF5" w14:paraId="4A5A33A1" w14:textId="77777777" w:rsidTr="008347C3">
        <w:tc>
          <w:tcPr>
            <w:tcW w:w="2694" w:type="dxa"/>
            <w:gridSpan w:val="2"/>
            <w:tcBorders>
              <w:top w:val="single" w:sz="4" w:space="0" w:color="auto"/>
              <w:left w:val="single" w:sz="4" w:space="0" w:color="auto"/>
            </w:tcBorders>
          </w:tcPr>
          <w:p w14:paraId="2D7FA1DA" w14:textId="77777777" w:rsidR="00B86EF5" w:rsidRDefault="00B86EF5" w:rsidP="008347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70E6FD" w14:textId="1CD4BD94" w:rsidR="00B86EF5" w:rsidRDefault="00B86EF5" w:rsidP="008347C3">
            <w:pPr>
              <w:pStyle w:val="CRCoverPage"/>
              <w:spacing w:after="0"/>
              <w:ind w:left="100"/>
              <w:rPr>
                <w:noProof/>
              </w:rPr>
            </w:pPr>
            <w:r>
              <w:rPr>
                <w:noProof/>
              </w:rPr>
              <w:t>4.</w:t>
            </w:r>
            <w:r w:rsidR="008C58D8">
              <w:rPr>
                <w:noProof/>
              </w:rPr>
              <w:t>2.2.2.2</w:t>
            </w:r>
          </w:p>
        </w:tc>
      </w:tr>
      <w:tr w:rsidR="00B86EF5" w14:paraId="0D38E2D8" w14:textId="77777777" w:rsidTr="008347C3">
        <w:tc>
          <w:tcPr>
            <w:tcW w:w="2694" w:type="dxa"/>
            <w:gridSpan w:val="2"/>
            <w:tcBorders>
              <w:left w:val="single" w:sz="4" w:space="0" w:color="auto"/>
            </w:tcBorders>
          </w:tcPr>
          <w:p w14:paraId="017B786A" w14:textId="77777777" w:rsidR="00B86EF5" w:rsidRDefault="00B86EF5" w:rsidP="008347C3">
            <w:pPr>
              <w:pStyle w:val="CRCoverPage"/>
              <w:spacing w:after="0"/>
              <w:rPr>
                <w:b/>
                <w:i/>
                <w:noProof/>
                <w:sz w:val="8"/>
                <w:szCs w:val="8"/>
              </w:rPr>
            </w:pPr>
          </w:p>
        </w:tc>
        <w:tc>
          <w:tcPr>
            <w:tcW w:w="6946" w:type="dxa"/>
            <w:gridSpan w:val="9"/>
            <w:tcBorders>
              <w:right w:val="single" w:sz="4" w:space="0" w:color="auto"/>
            </w:tcBorders>
          </w:tcPr>
          <w:p w14:paraId="78C73493" w14:textId="77777777" w:rsidR="00B86EF5" w:rsidRDefault="00B86EF5" w:rsidP="008347C3">
            <w:pPr>
              <w:pStyle w:val="CRCoverPage"/>
              <w:spacing w:after="0"/>
              <w:rPr>
                <w:noProof/>
                <w:sz w:val="8"/>
                <w:szCs w:val="8"/>
              </w:rPr>
            </w:pPr>
          </w:p>
        </w:tc>
      </w:tr>
      <w:tr w:rsidR="00B86EF5" w14:paraId="6E5F67E6" w14:textId="77777777" w:rsidTr="008347C3">
        <w:tc>
          <w:tcPr>
            <w:tcW w:w="2694" w:type="dxa"/>
            <w:gridSpan w:val="2"/>
            <w:tcBorders>
              <w:left w:val="single" w:sz="4" w:space="0" w:color="auto"/>
            </w:tcBorders>
          </w:tcPr>
          <w:p w14:paraId="5A6325A6" w14:textId="77777777" w:rsidR="00B86EF5" w:rsidRDefault="00B86EF5" w:rsidP="008347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A83F73" w14:textId="77777777" w:rsidR="00B86EF5" w:rsidRDefault="00B86EF5" w:rsidP="008347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96F911" w14:textId="77777777" w:rsidR="00B86EF5" w:rsidRDefault="00B86EF5" w:rsidP="008347C3">
            <w:pPr>
              <w:pStyle w:val="CRCoverPage"/>
              <w:spacing w:after="0"/>
              <w:jc w:val="center"/>
              <w:rPr>
                <w:b/>
                <w:caps/>
                <w:noProof/>
              </w:rPr>
            </w:pPr>
            <w:r>
              <w:rPr>
                <w:b/>
                <w:caps/>
                <w:noProof/>
              </w:rPr>
              <w:t>N</w:t>
            </w:r>
          </w:p>
        </w:tc>
        <w:tc>
          <w:tcPr>
            <w:tcW w:w="2977" w:type="dxa"/>
            <w:gridSpan w:val="4"/>
          </w:tcPr>
          <w:p w14:paraId="0FDDD64C" w14:textId="77777777" w:rsidR="00B86EF5" w:rsidRDefault="00B86EF5" w:rsidP="008347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72E246" w14:textId="77777777" w:rsidR="00B86EF5" w:rsidRDefault="00B86EF5" w:rsidP="008347C3">
            <w:pPr>
              <w:pStyle w:val="CRCoverPage"/>
              <w:spacing w:after="0"/>
              <w:ind w:left="99"/>
              <w:rPr>
                <w:noProof/>
              </w:rPr>
            </w:pPr>
          </w:p>
        </w:tc>
      </w:tr>
      <w:tr w:rsidR="00B86EF5" w14:paraId="41852C0C" w14:textId="77777777" w:rsidTr="008347C3">
        <w:tc>
          <w:tcPr>
            <w:tcW w:w="2694" w:type="dxa"/>
            <w:gridSpan w:val="2"/>
            <w:tcBorders>
              <w:left w:val="single" w:sz="4" w:space="0" w:color="auto"/>
            </w:tcBorders>
          </w:tcPr>
          <w:p w14:paraId="5D21E5E7" w14:textId="77777777" w:rsidR="00B86EF5" w:rsidRDefault="00B86EF5" w:rsidP="008347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7DB8CA" w14:textId="77777777" w:rsidR="00B86EF5" w:rsidRDefault="00B86EF5" w:rsidP="00834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7107A" w14:textId="77777777" w:rsidR="00B86EF5" w:rsidRDefault="00B86EF5" w:rsidP="008347C3">
            <w:pPr>
              <w:pStyle w:val="CRCoverPage"/>
              <w:spacing w:after="0"/>
              <w:jc w:val="center"/>
              <w:rPr>
                <w:b/>
                <w:caps/>
                <w:noProof/>
              </w:rPr>
            </w:pPr>
            <w:r>
              <w:rPr>
                <w:b/>
                <w:caps/>
                <w:noProof/>
              </w:rPr>
              <w:t>X</w:t>
            </w:r>
          </w:p>
        </w:tc>
        <w:tc>
          <w:tcPr>
            <w:tcW w:w="2977" w:type="dxa"/>
            <w:gridSpan w:val="4"/>
          </w:tcPr>
          <w:p w14:paraId="17AFCBCD" w14:textId="77777777" w:rsidR="00B86EF5" w:rsidRDefault="00B86EF5" w:rsidP="008347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2A22C8" w14:textId="77777777" w:rsidR="00B86EF5" w:rsidRDefault="00B86EF5" w:rsidP="008347C3">
            <w:pPr>
              <w:pStyle w:val="CRCoverPage"/>
              <w:spacing w:after="0"/>
              <w:ind w:left="99"/>
              <w:rPr>
                <w:noProof/>
              </w:rPr>
            </w:pPr>
            <w:r>
              <w:rPr>
                <w:noProof/>
              </w:rPr>
              <w:t xml:space="preserve">TS/TR ... CR ... </w:t>
            </w:r>
          </w:p>
        </w:tc>
      </w:tr>
      <w:tr w:rsidR="00B86EF5" w14:paraId="357A0FB9" w14:textId="77777777" w:rsidTr="008347C3">
        <w:tc>
          <w:tcPr>
            <w:tcW w:w="2694" w:type="dxa"/>
            <w:gridSpan w:val="2"/>
            <w:tcBorders>
              <w:left w:val="single" w:sz="4" w:space="0" w:color="auto"/>
            </w:tcBorders>
          </w:tcPr>
          <w:p w14:paraId="2CF79696" w14:textId="77777777" w:rsidR="00B86EF5" w:rsidRDefault="00B86EF5" w:rsidP="008347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58C43F" w14:textId="77777777" w:rsidR="00B86EF5" w:rsidRDefault="00B86EF5" w:rsidP="00834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D70DD" w14:textId="77777777" w:rsidR="00B86EF5" w:rsidRDefault="00B86EF5" w:rsidP="008347C3">
            <w:pPr>
              <w:pStyle w:val="CRCoverPage"/>
              <w:spacing w:after="0"/>
              <w:jc w:val="center"/>
              <w:rPr>
                <w:b/>
                <w:caps/>
                <w:noProof/>
              </w:rPr>
            </w:pPr>
            <w:r>
              <w:rPr>
                <w:b/>
                <w:caps/>
                <w:noProof/>
              </w:rPr>
              <w:t>X</w:t>
            </w:r>
          </w:p>
        </w:tc>
        <w:tc>
          <w:tcPr>
            <w:tcW w:w="2977" w:type="dxa"/>
            <w:gridSpan w:val="4"/>
          </w:tcPr>
          <w:p w14:paraId="428FAF2B" w14:textId="77777777" w:rsidR="00B86EF5" w:rsidRDefault="00B86EF5" w:rsidP="008347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3FD925" w14:textId="77777777" w:rsidR="00B86EF5" w:rsidRDefault="00B86EF5" w:rsidP="008347C3">
            <w:pPr>
              <w:pStyle w:val="CRCoverPage"/>
              <w:spacing w:after="0"/>
              <w:ind w:left="99"/>
              <w:rPr>
                <w:noProof/>
              </w:rPr>
            </w:pPr>
            <w:r>
              <w:rPr>
                <w:noProof/>
              </w:rPr>
              <w:t xml:space="preserve">TS/TR ... CR ... </w:t>
            </w:r>
          </w:p>
        </w:tc>
      </w:tr>
      <w:tr w:rsidR="00B86EF5" w14:paraId="457DC17E" w14:textId="77777777" w:rsidTr="008347C3">
        <w:tc>
          <w:tcPr>
            <w:tcW w:w="2694" w:type="dxa"/>
            <w:gridSpan w:val="2"/>
            <w:tcBorders>
              <w:left w:val="single" w:sz="4" w:space="0" w:color="auto"/>
            </w:tcBorders>
          </w:tcPr>
          <w:p w14:paraId="26B9F749" w14:textId="77777777" w:rsidR="00B86EF5" w:rsidRDefault="00B86EF5" w:rsidP="008347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508582" w14:textId="77777777" w:rsidR="00B86EF5" w:rsidRDefault="00B86EF5" w:rsidP="00834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EABD5" w14:textId="77777777" w:rsidR="00B86EF5" w:rsidRDefault="00B86EF5" w:rsidP="008347C3">
            <w:pPr>
              <w:pStyle w:val="CRCoverPage"/>
              <w:spacing w:after="0"/>
              <w:jc w:val="center"/>
              <w:rPr>
                <w:b/>
                <w:caps/>
                <w:noProof/>
              </w:rPr>
            </w:pPr>
            <w:r>
              <w:rPr>
                <w:b/>
                <w:caps/>
                <w:noProof/>
              </w:rPr>
              <w:t>X</w:t>
            </w:r>
          </w:p>
        </w:tc>
        <w:tc>
          <w:tcPr>
            <w:tcW w:w="2977" w:type="dxa"/>
            <w:gridSpan w:val="4"/>
          </w:tcPr>
          <w:p w14:paraId="6EB301E3" w14:textId="77777777" w:rsidR="00B86EF5" w:rsidRDefault="00B86EF5" w:rsidP="008347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5C56E0" w14:textId="77777777" w:rsidR="00B86EF5" w:rsidRDefault="00B86EF5" w:rsidP="008347C3">
            <w:pPr>
              <w:pStyle w:val="CRCoverPage"/>
              <w:spacing w:after="0"/>
              <w:ind w:left="99"/>
              <w:rPr>
                <w:noProof/>
              </w:rPr>
            </w:pPr>
            <w:r>
              <w:rPr>
                <w:noProof/>
              </w:rPr>
              <w:t xml:space="preserve">TS/TR ... CR ... </w:t>
            </w:r>
          </w:p>
        </w:tc>
      </w:tr>
      <w:tr w:rsidR="00B86EF5" w14:paraId="16BF0360" w14:textId="77777777" w:rsidTr="008347C3">
        <w:tc>
          <w:tcPr>
            <w:tcW w:w="2694" w:type="dxa"/>
            <w:gridSpan w:val="2"/>
            <w:tcBorders>
              <w:left w:val="single" w:sz="4" w:space="0" w:color="auto"/>
            </w:tcBorders>
          </w:tcPr>
          <w:p w14:paraId="0474CAC1" w14:textId="77777777" w:rsidR="00B86EF5" w:rsidRDefault="00B86EF5" w:rsidP="008347C3">
            <w:pPr>
              <w:pStyle w:val="CRCoverPage"/>
              <w:spacing w:after="0"/>
              <w:rPr>
                <w:b/>
                <w:i/>
                <w:noProof/>
              </w:rPr>
            </w:pPr>
          </w:p>
        </w:tc>
        <w:tc>
          <w:tcPr>
            <w:tcW w:w="6946" w:type="dxa"/>
            <w:gridSpan w:val="9"/>
            <w:tcBorders>
              <w:right w:val="single" w:sz="4" w:space="0" w:color="auto"/>
            </w:tcBorders>
          </w:tcPr>
          <w:p w14:paraId="0F9308A3" w14:textId="77777777" w:rsidR="00B86EF5" w:rsidRDefault="00B86EF5" w:rsidP="008347C3">
            <w:pPr>
              <w:pStyle w:val="CRCoverPage"/>
              <w:spacing w:after="0"/>
              <w:rPr>
                <w:noProof/>
              </w:rPr>
            </w:pPr>
          </w:p>
        </w:tc>
      </w:tr>
      <w:tr w:rsidR="00B86EF5" w14:paraId="126B70AA" w14:textId="77777777" w:rsidTr="008347C3">
        <w:tc>
          <w:tcPr>
            <w:tcW w:w="2694" w:type="dxa"/>
            <w:gridSpan w:val="2"/>
            <w:tcBorders>
              <w:left w:val="single" w:sz="4" w:space="0" w:color="auto"/>
              <w:bottom w:val="single" w:sz="4" w:space="0" w:color="auto"/>
            </w:tcBorders>
          </w:tcPr>
          <w:p w14:paraId="38F12928" w14:textId="77777777" w:rsidR="00B86EF5" w:rsidRDefault="00B86EF5" w:rsidP="008347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4AE9D" w14:textId="77777777" w:rsidR="00B86EF5" w:rsidRDefault="00B86EF5" w:rsidP="008347C3">
            <w:pPr>
              <w:pStyle w:val="CRCoverPage"/>
              <w:spacing w:after="0"/>
              <w:ind w:left="100"/>
              <w:rPr>
                <w:noProof/>
              </w:rPr>
            </w:pPr>
          </w:p>
        </w:tc>
      </w:tr>
      <w:tr w:rsidR="00B86EF5" w:rsidRPr="008863B9" w14:paraId="08BE6691" w14:textId="77777777" w:rsidTr="008347C3">
        <w:tc>
          <w:tcPr>
            <w:tcW w:w="2694" w:type="dxa"/>
            <w:gridSpan w:val="2"/>
            <w:tcBorders>
              <w:top w:val="single" w:sz="4" w:space="0" w:color="auto"/>
              <w:bottom w:val="single" w:sz="4" w:space="0" w:color="auto"/>
            </w:tcBorders>
          </w:tcPr>
          <w:p w14:paraId="3ECDE301" w14:textId="77777777" w:rsidR="00B86EF5" w:rsidRPr="008863B9" w:rsidRDefault="00B86EF5" w:rsidP="008347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8A6E82" w14:textId="77777777" w:rsidR="00B86EF5" w:rsidRPr="008863B9" w:rsidRDefault="00B86EF5" w:rsidP="008347C3">
            <w:pPr>
              <w:pStyle w:val="CRCoverPage"/>
              <w:spacing w:after="0"/>
              <w:ind w:left="100"/>
              <w:rPr>
                <w:noProof/>
                <w:sz w:val="8"/>
                <w:szCs w:val="8"/>
              </w:rPr>
            </w:pPr>
          </w:p>
        </w:tc>
      </w:tr>
      <w:tr w:rsidR="00B86EF5" w14:paraId="6E80C920" w14:textId="77777777" w:rsidTr="008347C3">
        <w:tc>
          <w:tcPr>
            <w:tcW w:w="2694" w:type="dxa"/>
            <w:gridSpan w:val="2"/>
            <w:tcBorders>
              <w:top w:val="single" w:sz="4" w:space="0" w:color="auto"/>
              <w:left w:val="single" w:sz="4" w:space="0" w:color="auto"/>
              <w:bottom w:val="single" w:sz="4" w:space="0" w:color="auto"/>
            </w:tcBorders>
          </w:tcPr>
          <w:p w14:paraId="0B718D8A" w14:textId="77777777" w:rsidR="00B86EF5" w:rsidRDefault="00B86EF5" w:rsidP="008347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4F97D7" w14:textId="77777777" w:rsidR="00B86EF5" w:rsidRDefault="00B86EF5" w:rsidP="008347C3">
            <w:pPr>
              <w:pStyle w:val="CRCoverPage"/>
              <w:spacing w:after="0"/>
              <w:ind w:left="100"/>
              <w:rPr>
                <w:noProof/>
              </w:rPr>
            </w:pPr>
          </w:p>
        </w:tc>
      </w:tr>
    </w:tbl>
    <w:p w14:paraId="5DB0CF67" w14:textId="77777777" w:rsidR="00B86EF5" w:rsidRDefault="00B86EF5" w:rsidP="00B86EF5">
      <w:pPr>
        <w:pStyle w:val="CRCoverPage"/>
        <w:spacing w:after="0"/>
        <w:rPr>
          <w:noProof/>
          <w:sz w:val="8"/>
          <w:szCs w:val="8"/>
        </w:rPr>
      </w:pPr>
    </w:p>
    <w:p w14:paraId="63118925" w14:textId="77777777" w:rsidR="00B86EF5" w:rsidRDefault="00B86EF5" w:rsidP="00B86EF5">
      <w:pPr>
        <w:rPr>
          <w:noProof/>
        </w:rPr>
        <w:sectPr w:rsidR="00B86EF5">
          <w:headerReference w:type="even" r:id="rId16"/>
          <w:footnotePr>
            <w:numRestart w:val="eachSect"/>
          </w:footnotePr>
          <w:pgSz w:w="11907" w:h="16840" w:code="9"/>
          <w:pgMar w:top="1418" w:right="1134" w:bottom="1134" w:left="1134" w:header="680" w:footer="567" w:gutter="0"/>
          <w:cols w:space="720"/>
        </w:sectPr>
      </w:pPr>
    </w:p>
    <w:p w14:paraId="2A6AD24B" w14:textId="77777777" w:rsidR="00776774" w:rsidRPr="00140E21" w:rsidRDefault="00776774" w:rsidP="00776774">
      <w:pPr>
        <w:pStyle w:val="Heading5"/>
      </w:pPr>
      <w:r w:rsidRPr="00140E21">
        <w:lastRenderedPageBreak/>
        <w:t>4.2.2.2.2</w:t>
      </w:r>
      <w:r w:rsidRPr="00140E21">
        <w:tab/>
        <w:t>General Registration</w:t>
      </w:r>
      <w:bookmarkEnd w:id="0"/>
      <w:bookmarkEnd w:id="1"/>
      <w:bookmarkEnd w:id="2"/>
      <w:bookmarkEnd w:id="3"/>
      <w:bookmarkEnd w:id="4"/>
      <w:bookmarkEnd w:id="5"/>
      <w:bookmarkEnd w:id="6"/>
    </w:p>
    <w:p w14:paraId="38638758" w14:textId="3DF94C38" w:rsidR="00A238E8" w:rsidRDefault="00275F05" w:rsidP="00A238E8">
      <w:pPr>
        <w:pStyle w:val="TH"/>
      </w:pPr>
      <w:r>
        <w:rPr>
          <w:noProof/>
        </w:rPr>
        <w:object w:dxaOrig="7906" w:dyaOrig="14318" w14:anchorId="7B02E0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4.35pt;height:712.85pt;mso-width-percent:0;mso-height-percent:0;mso-width-percent:0;mso-height-percent:0" o:ole="">
            <v:imagedata r:id="rId17" o:title=""/>
          </v:shape>
          <o:OLEObject Type="Embed" ProgID="Word.Picture.8" ShapeID="_x0000_i1025" DrawAspect="Content" ObjectID="_1710842926" r:id="rId18"/>
        </w:object>
      </w:r>
    </w:p>
    <w:p w14:paraId="5E23862C" w14:textId="78DC5790" w:rsidR="00776774" w:rsidRPr="00140E21" w:rsidRDefault="00776774" w:rsidP="00776774">
      <w:pPr>
        <w:pStyle w:val="TF"/>
      </w:pPr>
      <w:r w:rsidRPr="00140E21">
        <w:lastRenderedPageBreak/>
        <w:t>Figure 4.2.2.2.2-1: Registration procedure</w:t>
      </w:r>
    </w:p>
    <w:p w14:paraId="13DF34E2" w14:textId="47A085BD" w:rsidR="00776774" w:rsidRPr="00140E21" w:rsidRDefault="00776774" w:rsidP="00776774">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00B662F8">
        <w:t>, [Paging Subgrouping Support Indication]</w:t>
      </w:r>
      <w:r>
        <w:t>,</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rsidR="00003FCA">
        <w:t>, [Release Request indication], [Paging Restriction</w:t>
      </w:r>
      <w:r w:rsidR="003353CB">
        <w:t xml:space="preserve"> I</w:t>
      </w:r>
      <w:r w:rsidR="00003FCA">
        <w:t>nformation]</w:t>
      </w:r>
      <w:r>
        <w:t>, PEI</w:t>
      </w:r>
      <w:r w:rsidR="000547D2">
        <w:t>, [PLMN with Disaster Condition]</w:t>
      </w:r>
      <w:r w:rsidRPr="00140E21">
        <w:t>)</w:t>
      </w:r>
      <w:r>
        <w:t>)</w:t>
      </w:r>
      <w:r w:rsidRPr="00140E21">
        <w:t>.</w:t>
      </w:r>
    </w:p>
    <w:p w14:paraId="74FC6EFB" w14:textId="313ACCC7" w:rsidR="00776774" w:rsidRPr="00140E21" w:rsidRDefault="00776774" w:rsidP="00776774">
      <w:pPr>
        <w:pStyle w:val="B1"/>
      </w:pPr>
      <w:r w:rsidRPr="00140E21">
        <w:t>NOTE 1:</w:t>
      </w:r>
      <w:r w:rsidRPr="00140E21">
        <w:tab/>
        <w:t xml:space="preserve">The UE Policy Container and its usage is defined in </w:t>
      </w:r>
      <w:r w:rsidR="00B13067" w:rsidRPr="00140E21">
        <w:t>TS</w:t>
      </w:r>
      <w:r w:rsidR="00B13067">
        <w:t> </w:t>
      </w:r>
      <w:r w:rsidR="00B13067" w:rsidRPr="00140E21">
        <w:t>23.503</w:t>
      </w:r>
      <w:r w:rsidR="00B13067">
        <w:t> </w:t>
      </w:r>
      <w:r w:rsidR="00B13067" w:rsidRPr="00140E21">
        <w:t>[</w:t>
      </w:r>
      <w:r w:rsidRPr="00140E21">
        <w:t>20].</w:t>
      </w:r>
    </w:p>
    <w:p w14:paraId="133A8BD2" w14:textId="17F242D9" w:rsidR="00776774" w:rsidRPr="00140E21" w:rsidRDefault="00776774" w:rsidP="00776774">
      <w:pPr>
        <w:pStyle w:val="B1"/>
        <w:rPr>
          <w:rFonts w:eastAsia="SimSun"/>
        </w:rPr>
      </w:pPr>
      <w:r w:rsidRPr="00140E21">
        <w:tab/>
        <w:t xml:space="preserve">In the case of NG-RAN, the </w:t>
      </w:r>
      <w:proofErr w:type="gramStart"/>
      <w:r w:rsidRPr="00140E21">
        <w:t>AN 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00EB0435" w:rsidRPr="00EB0435">
        <w:t xml:space="preserve"> </w:t>
      </w:r>
      <w:r w:rsidR="00EB0435" w:rsidRPr="00140E21">
        <w:t>clause 5.3</w:t>
      </w:r>
      <w:r w:rsidR="00EB0435">
        <w:t>0</w:t>
      </w:r>
      <w:r w:rsidRPr="00140E21">
        <w:t xml:space="preserve"> </w:t>
      </w:r>
      <w:r w:rsidR="00EB0435">
        <w:t>of</w:t>
      </w:r>
      <w:r w:rsidR="00EB0435" w:rsidRPr="00140E21">
        <w:t xml:space="preserve"> </w:t>
      </w:r>
      <w:r w:rsidR="00B13067" w:rsidRPr="00140E21">
        <w:t>TS</w:t>
      </w:r>
      <w:r w:rsidR="00B13067">
        <w:t> </w:t>
      </w:r>
      <w:r w:rsidR="00B13067" w:rsidRPr="00140E21">
        <w:t>23.501</w:t>
      </w:r>
      <w:r w:rsidR="00B13067">
        <w:t> </w:t>
      </w:r>
      <w:r w:rsidR="00B13067" w:rsidRPr="00140E21">
        <w:t>[</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w:t>
      </w:r>
      <w:r w:rsidR="00B13067" w:rsidRPr="00140E21">
        <w:rPr>
          <w:rFonts w:eastAsia="SimSun"/>
        </w:rPr>
        <w:t>TS</w:t>
      </w:r>
      <w:r w:rsidR="00B13067">
        <w:rPr>
          <w:rFonts w:eastAsia="SimSun"/>
        </w:rPr>
        <w:t> </w:t>
      </w:r>
      <w:r w:rsidR="00B13067" w:rsidRPr="00140E21">
        <w:rPr>
          <w:rFonts w:eastAsia="SimSun"/>
        </w:rPr>
        <w:t>23.501</w:t>
      </w:r>
      <w:r w:rsidR="00B13067">
        <w:rPr>
          <w:rFonts w:eastAsia="SimSun"/>
        </w:rPr>
        <w:t> </w:t>
      </w:r>
      <w:r w:rsidR="00B13067" w:rsidRPr="00140E21">
        <w:rPr>
          <w:rFonts w:eastAsia="SimSun"/>
        </w:rPr>
        <w:t>[</w:t>
      </w:r>
      <w:r w:rsidRPr="00140E21">
        <w:rPr>
          <w:rFonts w:eastAsia="SimSun"/>
        </w:rPr>
        <w:t>2].</w:t>
      </w:r>
    </w:p>
    <w:p w14:paraId="4812BBD9" w14:textId="77777777" w:rsidR="00776774" w:rsidRDefault="00776774" w:rsidP="00776774">
      <w:pPr>
        <w:pStyle w:val="B1"/>
      </w:pPr>
      <w:r>
        <w:tab/>
        <w:t xml:space="preserve">The AN </w:t>
      </w:r>
      <w:proofErr w:type="gramStart"/>
      <w:r>
        <w:t>parameters</w:t>
      </w:r>
      <w:proofErr w:type="gramEnd"/>
      <w:r>
        <w:t xml:space="preserve"> shall also include an IAB-Indication if the UE is an IAB-node accessing 5GS.</w:t>
      </w:r>
    </w:p>
    <w:p w14:paraId="11BD5564" w14:textId="74377A80" w:rsidR="00776774" w:rsidRPr="00140E21" w:rsidRDefault="00776774" w:rsidP="00776774">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rsidR="000547D2">
        <w:t>,</w:t>
      </w:r>
      <w:r w:rsidRPr="00140E21">
        <w:t xml:space="preserve"> an Emergency Registration (i.e. the UE is in limited service state)</w:t>
      </w:r>
      <w:r w:rsidR="000547D2">
        <w:t>, a Disaster Roaming</w:t>
      </w:r>
      <w:r w:rsidR="00DC4E84">
        <w:t xml:space="preserve"> Initial</w:t>
      </w:r>
      <w:r w:rsidR="000547D2">
        <w:t xml:space="preserve"> Registration</w:t>
      </w:r>
      <w:r w:rsidR="00DC4E84">
        <w:t>, or a Disaster Roaming Mobility Registration Update</w:t>
      </w:r>
      <w:r w:rsidRPr="00140E21">
        <w:t>.</w:t>
      </w:r>
    </w:p>
    <w:p w14:paraId="2781A3D6" w14:textId="77777777" w:rsidR="00776774" w:rsidRPr="00140E21" w:rsidRDefault="00776774" w:rsidP="00776774">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33771FA9" w14:textId="450FC7A2" w:rsidR="00776774" w:rsidRPr="00140E21" w:rsidRDefault="00776774" w:rsidP="00776774">
      <w:pPr>
        <w:pStyle w:val="B1"/>
      </w:pPr>
      <w:r w:rsidRPr="00140E21">
        <w:tab/>
        <w:t>When the UE is performing an Initial Registration</w:t>
      </w:r>
      <w:r w:rsidR="000547D2">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7C0664D7" w14:textId="77777777" w:rsidR="00776774" w:rsidRDefault="00776774" w:rsidP="00776774">
      <w:pPr>
        <w:pStyle w:val="B2"/>
      </w:pPr>
      <w:proofErr w:type="spellStart"/>
      <w:r>
        <w:t>i</w:t>
      </w:r>
      <w:proofErr w:type="spellEnd"/>
      <w:r>
        <w:t>)</w:t>
      </w:r>
      <w:r>
        <w:tab/>
        <w:t>a 5G-GUTI mapped from an EPS GUTI, if the UE has a valid EPS GUTI.</w:t>
      </w:r>
    </w:p>
    <w:p w14:paraId="1C579321" w14:textId="77777777" w:rsidR="00776774" w:rsidRPr="00140E21" w:rsidRDefault="00776774" w:rsidP="00776774">
      <w:pPr>
        <w:pStyle w:val="B2"/>
      </w:pPr>
      <w:r>
        <w:t>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66B418C0" w14:textId="77777777" w:rsidR="00776774" w:rsidRPr="00140E21" w:rsidRDefault="00776774" w:rsidP="00776774">
      <w:pPr>
        <w:pStyle w:val="B2"/>
      </w:pPr>
      <w:r>
        <w:t>iii)</w:t>
      </w:r>
      <w:r w:rsidRPr="00140E21">
        <w:tab/>
        <w:t xml:space="preserve">a native 5G-GUTI assigned by an equivalent PLMN to the PLMN to which the UE is attempting to register, if </w:t>
      </w:r>
      <w:proofErr w:type="gramStart"/>
      <w:r w:rsidRPr="00140E21">
        <w:t>available;</w:t>
      </w:r>
      <w:proofErr w:type="gramEnd"/>
    </w:p>
    <w:p w14:paraId="26266DB2" w14:textId="77777777" w:rsidR="00776774" w:rsidRPr="00140E21" w:rsidRDefault="00776774" w:rsidP="00776774">
      <w:pPr>
        <w:pStyle w:val="B2"/>
      </w:pPr>
      <w:r>
        <w:t>iv)</w:t>
      </w:r>
      <w:r w:rsidRPr="00140E21">
        <w:tab/>
        <w:t>a native 5G-GUTI assigned by any other PLMN, if available.</w:t>
      </w:r>
    </w:p>
    <w:p w14:paraId="2B4B0761" w14:textId="77777777" w:rsidR="00776774" w:rsidRPr="00140E21" w:rsidRDefault="00776774" w:rsidP="00776774">
      <w:pPr>
        <w:pStyle w:val="NO"/>
      </w:pPr>
      <w:r w:rsidRPr="00140E21">
        <w:t>NOTE 2:</w:t>
      </w:r>
      <w:r w:rsidRPr="00140E21">
        <w:tab/>
        <w:t>This can also be a 5G-GUTIs assigned via another access type.</w:t>
      </w:r>
    </w:p>
    <w:p w14:paraId="7866D32D" w14:textId="3C668540" w:rsidR="00776774" w:rsidRPr="00140E21" w:rsidRDefault="00776774" w:rsidP="00776774">
      <w:pPr>
        <w:pStyle w:val="B2"/>
      </w:pPr>
      <w:r>
        <w:t>v)</w:t>
      </w:r>
      <w:r w:rsidRPr="00140E21">
        <w:tab/>
        <w:t xml:space="preserve">Otherwise, the UE shall include its SUCI in the Registration Request as defined in </w:t>
      </w:r>
      <w:r w:rsidR="00B13067" w:rsidRPr="00140E21">
        <w:t>TS</w:t>
      </w:r>
      <w:r w:rsidR="00B13067">
        <w:t> </w:t>
      </w:r>
      <w:r w:rsidR="00B13067" w:rsidRPr="00140E21">
        <w:t>33.501</w:t>
      </w:r>
      <w:r w:rsidR="00B13067">
        <w:t> </w:t>
      </w:r>
      <w:r w:rsidR="00B13067" w:rsidRPr="00140E21">
        <w:t>[</w:t>
      </w:r>
      <w:r w:rsidRPr="00140E21">
        <w:t>15].</w:t>
      </w:r>
    </w:p>
    <w:p w14:paraId="42A549B3" w14:textId="0F636E59" w:rsidR="00BB36AD" w:rsidRDefault="00BB36AD" w:rsidP="00776774">
      <w:pPr>
        <w:pStyle w:val="B1"/>
      </w:pPr>
      <w:r>
        <w:tab/>
        <w:t>If the UE is registering with an SNPN</w:t>
      </w:r>
      <w:r w:rsidR="000345E2">
        <w:t xml:space="preserve">, </w:t>
      </w:r>
      <w:r>
        <w:t xml:space="preserve">when the UE is performing an Initial </w:t>
      </w:r>
      <w:proofErr w:type="gramStart"/>
      <w:r>
        <w:t>Registration</w:t>
      </w:r>
      <w:proofErr w:type="gramEnd"/>
      <w:r>
        <w:t xml:space="preserve"> the UE shall indicate its UE identity in the Registration Request message as follows, listed in decreasing order of preference:</w:t>
      </w:r>
    </w:p>
    <w:p w14:paraId="696B6828" w14:textId="77777777" w:rsidR="00BB36AD" w:rsidRDefault="00BB36AD" w:rsidP="002217D3">
      <w:pPr>
        <w:pStyle w:val="B2"/>
      </w:pPr>
      <w:proofErr w:type="spellStart"/>
      <w:r>
        <w:t>i</w:t>
      </w:r>
      <w:proofErr w:type="spellEnd"/>
      <w:r>
        <w:t>)</w:t>
      </w:r>
      <w:r>
        <w:tab/>
        <w:t xml:space="preserve">a native 5G-GUTI assigned by the same SNPN to which the UE is attempting to register, if </w:t>
      </w:r>
      <w:proofErr w:type="gramStart"/>
      <w:r>
        <w:t>available;</w:t>
      </w:r>
      <w:proofErr w:type="gramEnd"/>
    </w:p>
    <w:p w14:paraId="6BC8ED00" w14:textId="77777777" w:rsidR="00BB36AD" w:rsidRDefault="00BB36AD" w:rsidP="002217D3">
      <w:pPr>
        <w:pStyle w:val="B2"/>
      </w:pPr>
      <w:r>
        <w:t>ii)</w:t>
      </w:r>
      <w:r>
        <w:tab/>
        <w:t xml:space="preserve">a native 5G-GUTI assigned by any other SNPN along with the NID of the SNPN that assigned the 5G-GUTI, if </w:t>
      </w:r>
      <w:proofErr w:type="gramStart"/>
      <w:r>
        <w:t>available;</w:t>
      </w:r>
      <w:proofErr w:type="gramEnd"/>
    </w:p>
    <w:p w14:paraId="289F571A" w14:textId="77777777" w:rsidR="00BB36AD" w:rsidRDefault="00BB36AD" w:rsidP="002217D3">
      <w:pPr>
        <w:pStyle w:val="B2"/>
      </w:pPr>
      <w:r>
        <w:t>iii)</w:t>
      </w:r>
      <w:r>
        <w:tab/>
        <w:t>Otherwise, the UE shall include its SUCI in the Registration Request as defined in TS 33.501 [15].</w:t>
      </w:r>
    </w:p>
    <w:p w14:paraId="1BC0555E" w14:textId="26A87BBA" w:rsidR="00776774" w:rsidRPr="00140E21" w:rsidRDefault="00776774" w:rsidP="00776774">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24A9E912" w14:textId="4785D7F3" w:rsidR="00776774" w:rsidRPr="00140E21" w:rsidRDefault="00776774" w:rsidP="00776774">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in </w:t>
      </w:r>
      <w:r w:rsidR="00B13067" w:rsidRPr="00140E21">
        <w:t>TS</w:t>
      </w:r>
      <w:r w:rsidR="00B13067">
        <w:t> </w:t>
      </w:r>
      <w:r w:rsidR="00B13067" w:rsidRPr="00140E21">
        <w:t>24.501</w:t>
      </w:r>
      <w:r w:rsidR="00B13067">
        <w:t> </w:t>
      </w:r>
      <w:r w:rsidR="00B13067" w:rsidRPr="00140E21">
        <w:t>[</w:t>
      </w:r>
      <w:r w:rsidRPr="00140E21">
        <w:t>25]. If the UE does not need to send non-cleartext IEs, the UE shall send a Registration Request message without including the NAS message container.</w:t>
      </w:r>
    </w:p>
    <w:p w14:paraId="255F1D73" w14:textId="77777777" w:rsidR="00776774" w:rsidRPr="00140E21" w:rsidRDefault="00776774" w:rsidP="00776774">
      <w:pPr>
        <w:pStyle w:val="B1"/>
      </w:pPr>
      <w:r w:rsidRPr="00140E21">
        <w:tab/>
        <w:t>If the UE does not have a valid 5G NAS security context, the UE shall send the Registration Request message without including the NAS message container. The UE shall include the entire Registration Request message (</w:t>
      </w:r>
      <w:proofErr w:type="gramStart"/>
      <w:r w:rsidRPr="00140E21">
        <w:t>i.e.</w:t>
      </w:r>
      <w:proofErr w:type="gramEnd"/>
      <w:r w:rsidRPr="00140E21">
        <w:t xml:space="preserve"> containing cleartext IEs and non-cleartext IEs) in the NAS message container that is sent as part of the Security Mode Complete message in step 9b.</w:t>
      </w:r>
    </w:p>
    <w:p w14:paraId="4CF98A4F" w14:textId="77777777" w:rsidR="00776774" w:rsidRPr="00140E21" w:rsidRDefault="00776774" w:rsidP="00776774">
      <w:pPr>
        <w:pStyle w:val="B1"/>
      </w:pPr>
      <w:r w:rsidRPr="00140E21">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1C3BE81F" w14:textId="1E20E835" w:rsidR="00776774" w:rsidRPr="00140E21" w:rsidRDefault="00776774" w:rsidP="00776774">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w:t>
      </w:r>
      <w:r w:rsidR="00AC1119" w:rsidRPr="00140E21">
        <w:t xml:space="preserve"> clause 5.31.2</w:t>
      </w:r>
      <w:r w:rsidRPr="00140E21">
        <w:t xml:space="preserve"> </w:t>
      </w:r>
      <w:r w:rsidR="00AC1119">
        <w:t xml:space="preserve">of </w:t>
      </w:r>
      <w:r w:rsidR="00B13067" w:rsidRPr="00140E21">
        <w:t>TS</w:t>
      </w:r>
      <w:r w:rsidR="00B13067">
        <w:t> </w:t>
      </w:r>
      <w:r w:rsidR="00B13067" w:rsidRPr="00140E21">
        <w:t>23.501</w:t>
      </w:r>
      <w:r w:rsidR="00B13067">
        <w:t> </w:t>
      </w:r>
      <w:r w:rsidR="00B13067" w:rsidRPr="00140E21">
        <w:t>[</w:t>
      </w:r>
      <w:r w:rsidRPr="00140E21">
        <w:t>2]). If S1 mode is supported the UE's EPC Preferred Network Behaviour is included in the S1 UE network capabilities in the Registration Request message, see</w:t>
      </w:r>
      <w:r w:rsidR="00AC1119" w:rsidRPr="00140E21">
        <w:t xml:space="preserve"> clause 8.2.6.1</w:t>
      </w:r>
      <w:r w:rsidRPr="00140E21">
        <w:t xml:space="preserve"> </w:t>
      </w:r>
      <w:r w:rsidR="00AC1119">
        <w:t xml:space="preserve">of </w:t>
      </w:r>
      <w:r w:rsidR="00B13067" w:rsidRPr="00140E21">
        <w:t>TS</w:t>
      </w:r>
      <w:r w:rsidR="00B13067">
        <w:t> </w:t>
      </w:r>
      <w:r w:rsidR="00B13067" w:rsidRPr="00140E21">
        <w:t>24.501</w:t>
      </w:r>
      <w:r w:rsidR="00B13067">
        <w:t> </w:t>
      </w:r>
      <w:r w:rsidR="00B13067" w:rsidRPr="00140E21">
        <w:t>[</w:t>
      </w:r>
      <w:r w:rsidRPr="00140E21">
        <w:t>25].</w:t>
      </w:r>
    </w:p>
    <w:p w14:paraId="4144A48F" w14:textId="77777777" w:rsidR="00776774" w:rsidRPr="00140E21" w:rsidRDefault="00776774" w:rsidP="00776774">
      <w:pPr>
        <w:pStyle w:val="B1"/>
      </w:pPr>
      <w:r w:rsidRPr="00140E21">
        <w:tab/>
        <w:t xml:space="preserve">For an Emergency Registration, the SUCI shall be included if the UE does not have a valid 5G-GUTI available; the PEI shall be included when the UE has no SUPI and no valid 5G-GUTI. In other cases, the 5G-GUTI is </w:t>
      </w:r>
      <w:proofErr w:type="gramStart"/>
      <w:r w:rsidRPr="00140E21">
        <w:t>included</w:t>
      </w:r>
      <w:proofErr w:type="gramEnd"/>
      <w:r w:rsidRPr="00140E21">
        <w:t xml:space="preserve"> and it indicates the last serving AMF.</w:t>
      </w:r>
    </w:p>
    <w:p w14:paraId="0169DDBE" w14:textId="1501F094" w:rsidR="00776774" w:rsidRPr="00140E21" w:rsidRDefault="00776774" w:rsidP="00776774">
      <w:pPr>
        <w:pStyle w:val="B1"/>
      </w:pPr>
      <w:r w:rsidRPr="00140E21">
        <w:tab/>
        <w:t>The UE may provide the UE's usage setting based on its configuration as defined in</w:t>
      </w:r>
      <w:r w:rsidR="00AC1119" w:rsidRPr="00140E21">
        <w:t xml:space="preserve"> clause 5.16.3.7</w:t>
      </w:r>
      <w:r w:rsidRPr="00140E21">
        <w:t xml:space="preserve"> </w:t>
      </w:r>
      <w:r w:rsidR="00AC1119">
        <w:t>of</w:t>
      </w:r>
      <w:r w:rsidR="00AC1119" w:rsidRPr="00140E21">
        <w:t xml:space="preserve"> </w:t>
      </w:r>
      <w:r w:rsidR="00B13067" w:rsidRPr="00140E21">
        <w:t>TS</w:t>
      </w:r>
      <w:r w:rsidR="00B13067">
        <w:t> </w:t>
      </w:r>
      <w:r w:rsidR="00B13067" w:rsidRPr="00140E21">
        <w:t>23.501</w:t>
      </w:r>
      <w:r w:rsidR="00B13067">
        <w:t> </w:t>
      </w:r>
      <w:r w:rsidR="00B13067" w:rsidRPr="00140E21">
        <w:t>[</w:t>
      </w:r>
      <w:r w:rsidRPr="00140E21">
        <w:t xml:space="preserve">2]. The UE provides Requested NSSAI </w:t>
      </w:r>
      <w:r w:rsidR="003B5407">
        <w:t>(</w:t>
      </w:r>
      <w:r w:rsidRPr="00140E21">
        <w:t>as described in</w:t>
      </w:r>
      <w:r w:rsidR="00AC1119" w:rsidRPr="00140E21">
        <w:t xml:space="preserve"> clause 5.15.5.2.1</w:t>
      </w:r>
      <w:r w:rsidRPr="00140E21">
        <w:t xml:space="preserve"> </w:t>
      </w:r>
      <w:r w:rsidR="00AC1119">
        <w:t>of</w:t>
      </w:r>
      <w:r w:rsidR="00AC1119" w:rsidRPr="00140E21">
        <w:t xml:space="preserve"> </w:t>
      </w:r>
      <w:r w:rsidR="00B13067" w:rsidRPr="00140E21">
        <w:t>TS</w:t>
      </w:r>
      <w:r w:rsidR="00B13067">
        <w:t> </w:t>
      </w:r>
      <w:r w:rsidR="00B13067" w:rsidRPr="00140E21">
        <w:t>23.501</w:t>
      </w:r>
      <w:r w:rsidR="00B13067">
        <w:t> </w:t>
      </w:r>
      <w:r w:rsidR="00B13067" w:rsidRPr="00140E21">
        <w:t>[</w:t>
      </w:r>
      <w:r w:rsidRPr="00140E21">
        <w:t>2]</w:t>
      </w:r>
      <w:r w:rsidR="003B5407">
        <w:t xml:space="preserve"> and, if the UE supports the subscription-based restrictions to simultaneous registration of network slices, also taking into account the NSSRG Information constraints as described in</w:t>
      </w:r>
      <w:r w:rsidR="003B5407" w:rsidRPr="003B5407">
        <w:t xml:space="preserve"> </w:t>
      </w:r>
      <w:r w:rsidR="003B5407">
        <w:t xml:space="preserve">clause 5.15.12 of TS 23.501 [2] </w:t>
      </w:r>
      <w:r w:rsidRPr="00140E21">
        <w:t>and</w:t>
      </w:r>
      <w:r w:rsidR="003B5407">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rsidR="00B0491F">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rsidR="00B0491F">
        <w:t>Of</w:t>
      </w:r>
      <w:proofErr w:type="gramEnd"/>
      <w:r w:rsidR="00B0491F">
        <w:t xml:space="preserve"> Requested NSSAI as described in clause 5.15.5.2.1 </w:t>
      </w:r>
      <w:r w:rsidR="00B13067">
        <w:t>TS 23.501 [</w:t>
      </w:r>
      <w:r w:rsidR="00B0491F">
        <w:t>2].</w:t>
      </w:r>
    </w:p>
    <w:p w14:paraId="556C62B1" w14:textId="091FE35E" w:rsidR="00776774" w:rsidRPr="00140E21" w:rsidRDefault="00776774" w:rsidP="00776774">
      <w:pPr>
        <w:pStyle w:val="B1"/>
      </w:pPr>
      <w:r w:rsidRPr="00140E21">
        <w:tab/>
        <w:t xml:space="preserve">The UE includes the Default Configured NSSAI Indication if the UE is using a Default Configured NSSAI, as defined in </w:t>
      </w:r>
      <w:r w:rsidR="00B13067" w:rsidRPr="00140E21">
        <w:t>TS</w:t>
      </w:r>
      <w:r w:rsidR="00B13067">
        <w:t> </w:t>
      </w:r>
      <w:r w:rsidR="00B13067" w:rsidRPr="00140E21">
        <w:t>23.501</w:t>
      </w:r>
      <w:r w:rsidR="00B13067">
        <w:t> </w:t>
      </w:r>
      <w:r w:rsidR="00B13067" w:rsidRPr="00140E21">
        <w:t>[</w:t>
      </w:r>
      <w:r w:rsidRPr="00140E21">
        <w:t>2].</w:t>
      </w:r>
    </w:p>
    <w:p w14:paraId="3A1301A2" w14:textId="47552DC3" w:rsidR="00776774" w:rsidRDefault="00776774" w:rsidP="00776774">
      <w:pPr>
        <w:pStyle w:val="B1"/>
      </w:pPr>
      <w:r>
        <w:tab/>
        <w:t>The UE may include UE paging probability information if it supports the assignment of WUS Assistance Information</w:t>
      </w:r>
      <w:r w:rsidR="00B662F8">
        <w:t xml:space="preserve"> or AMF PEIPS Assistance Information</w:t>
      </w:r>
      <w:r>
        <w:t xml:space="preserve"> from the AMF (see </w:t>
      </w:r>
      <w:r w:rsidR="00B13067">
        <w:t>TS 23.501 [</w:t>
      </w:r>
      <w:r>
        <w:t>2]).</w:t>
      </w:r>
    </w:p>
    <w:p w14:paraId="2F60F6E6" w14:textId="77777777" w:rsidR="00B662F8" w:rsidRDefault="00B662F8" w:rsidP="00776774">
      <w:pPr>
        <w:pStyle w:val="B1"/>
      </w:pPr>
      <w:r>
        <w:tab/>
        <w:t>The UE may include Paging Subgrouping Support Indication as defined in TS 23.501 [2].</w:t>
      </w:r>
    </w:p>
    <w:p w14:paraId="06328749" w14:textId="35ECAD99" w:rsidR="00776774" w:rsidRPr="00140E21" w:rsidRDefault="00776774" w:rsidP="00776774">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w:t>
      </w:r>
      <w:r w:rsidR="00B13067" w:rsidRPr="00140E21">
        <w:t>TS</w:t>
      </w:r>
      <w:r w:rsidR="00B13067">
        <w:t> </w:t>
      </w:r>
      <w:r w:rsidR="00B13067" w:rsidRPr="00140E21">
        <w:t>24.501</w:t>
      </w:r>
      <w:r w:rsidR="00B13067">
        <w:t> </w:t>
      </w:r>
      <w:r w:rsidR="00B13067" w:rsidRPr="00140E21">
        <w:t>[</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5B7CB06B" w14:textId="77777777" w:rsidR="00776774" w:rsidRPr="00140E21" w:rsidRDefault="00776774" w:rsidP="00776774">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5988DBDA" w14:textId="76D2E56A" w:rsidR="00776774" w:rsidRPr="00140E21" w:rsidRDefault="00776774" w:rsidP="00776774">
      <w:pPr>
        <w:pStyle w:val="B1"/>
      </w:pPr>
      <w:r w:rsidRPr="00140E21">
        <w:tab/>
        <w:t>The UE MM Core Network Capability is provided by the UE and handled by AMF as defined in</w:t>
      </w:r>
      <w:r w:rsidR="00AC1119" w:rsidRPr="00140E21">
        <w:t xml:space="preserve"> clause 5.4.4a</w:t>
      </w:r>
      <w:r w:rsidRPr="00140E21">
        <w:t xml:space="preserve"> </w:t>
      </w:r>
      <w:r w:rsidR="00AC1119">
        <w:t>of</w:t>
      </w:r>
      <w:r w:rsidR="00AC1119" w:rsidRPr="00140E21">
        <w:t xml:space="preserve"> </w:t>
      </w:r>
      <w:r w:rsidR="00B13067" w:rsidRPr="00140E21">
        <w:t>TS</w:t>
      </w:r>
      <w:r w:rsidR="00B13067">
        <w:t> </w:t>
      </w:r>
      <w:r w:rsidR="00B13067" w:rsidRPr="00140E21">
        <w:t>23.501</w:t>
      </w:r>
      <w:r w:rsidR="00B13067">
        <w:t> </w:t>
      </w:r>
      <w:r w:rsidR="00B13067" w:rsidRPr="00140E21">
        <w:t>[</w:t>
      </w:r>
      <w:r w:rsidRPr="00140E21">
        <w:t xml:space="preserve">2]. The UE includes in the UE MM Core Network Capability an indication if it supports Request Type flag "handover" for PDN connectivity request during the attach procedure as defined in clause 5.17.2.3.1 of </w:t>
      </w:r>
      <w:r w:rsidR="00B13067" w:rsidRPr="00140E21">
        <w:t>TS</w:t>
      </w:r>
      <w:r w:rsidR="00B13067">
        <w:t> </w:t>
      </w:r>
      <w:r w:rsidR="00B13067" w:rsidRPr="00140E21">
        <w:t>23.501</w:t>
      </w:r>
      <w:r w:rsidR="00B13067">
        <w:t> </w:t>
      </w:r>
      <w:r w:rsidR="00B13067" w:rsidRPr="00140E21">
        <w:t>[</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r w:rsidR="00096A45">
        <w:t xml:space="preserve"> If the UE </w:t>
      </w:r>
      <w:r w:rsidR="00096A45">
        <w:lastRenderedPageBreak/>
        <w:t xml:space="preserve">operating two or more USIMs, supports and intends to use one or more </w:t>
      </w:r>
      <w:proofErr w:type="gramStart"/>
      <w:r w:rsidR="00096A45">
        <w:t>Multi-USIM</w:t>
      </w:r>
      <w:proofErr w:type="gramEnd"/>
      <w:r w:rsidR="00096A45">
        <w:t xml:space="preserve"> feature(s), the UE indicates one or more Multi-USIM specific features described in clause 5.38 of TS 23.501 [2] in the UE MM Core Network Capability.</w:t>
      </w:r>
    </w:p>
    <w:p w14:paraId="72671202" w14:textId="046E3E04" w:rsidR="00776774" w:rsidRPr="00140E21" w:rsidRDefault="00776774" w:rsidP="00776774">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w:t>
      </w:r>
      <w:r w:rsidR="00AC1119" w:rsidRPr="00140E21">
        <w:t xml:space="preserve"> clause 5.6.5</w:t>
      </w:r>
      <w:r w:rsidRPr="00140E21">
        <w:t xml:space="preserve"> </w:t>
      </w:r>
      <w:r w:rsidR="00AC1119">
        <w:t>of</w:t>
      </w:r>
      <w:r w:rsidR="00AC1119" w:rsidRPr="00140E21">
        <w:t xml:space="preserve"> </w:t>
      </w:r>
      <w:r w:rsidR="00B13067" w:rsidRPr="00140E21">
        <w:t>TS</w:t>
      </w:r>
      <w:r w:rsidR="00B13067">
        <w:t> </w:t>
      </w:r>
      <w:r w:rsidR="00B13067" w:rsidRPr="00140E21">
        <w:t>23.501</w:t>
      </w:r>
      <w:r w:rsidR="00B13067">
        <w:t> </w:t>
      </w:r>
      <w:r w:rsidR="00B13067" w:rsidRPr="00140E21">
        <w:t>[</w:t>
      </w:r>
      <w:r w:rsidRPr="00140E21">
        <w:t>2].</w:t>
      </w:r>
    </w:p>
    <w:p w14:paraId="772AD26E" w14:textId="77777777" w:rsidR="00776774" w:rsidRPr="00140E21" w:rsidRDefault="00776774" w:rsidP="00776774">
      <w:pPr>
        <w:pStyle w:val="B1"/>
      </w:pPr>
      <w:r w:rsidRPr="00140E21">
        <w:tab/>
        <w:t xml:space="preserve">If available, the last visited TAI shall be included </w:t>
      </w:r>
      <w:proofErr w:type="gramStart"/>
      <w:r w:rsidRPr="00140E21">
        <w:t>in order to</w:t>
      </w:r>
      <w:proofErr w:type="gramEnd"/>
      <w:r w:rsidRPr="00140E21">
        <w:t xml:space="preserve"> help the AMF produce Registration Area for the UE.</w:t>
      </w:r>
    </w:p>
    <w:p w14:paraId="1D33FD07" w14:textId="1871231F" w:rsidR="00B948AA" w:rsidRPr="00140E21" w:rsidRDefault="00B948AA" w:rsidP="00B948AA">
      <w:pPr>
        <w:pStyle w:val="NO"/>
      </w:pPr>
      <w:r w:rsidRPr="00140E21">
        <w:t>NOTE </w:t>
      </w:r>
      <w:r>
        <w:t>4:</w:t>
      </w:r>
      <w:r>
        <w:tab/>
        <w:t xml:space="preserve">With NR satellite access, the last visited TAI </w:t>
      </w:r>
      <w:ins w:id="13" w:author="Robert Zaus 1" w:date="2022-04-07T13:03:00Z">
        <w:r w:rsidR="00BE7627">
          <w:t xml:space="preserve">is determined as specified in </w:t>
        </w:r>
      </w:ins>
      <w:ins w:id="14" w:author="Robert Zaus 1" w:date="2022-04-07T13:04:00Z">
        <w:r w:rsidR="00BE7627">
          <w:t>clause 5.</w:t>
        </w:r>
        <w:r w:rsidR="00BE7627">
          <w:t>4.11.6</w:t>
        </w:r>
        <w:r w:rsidR="00BE7627">
          <w:t xml:space="preserve"> of TS 23.501 [2]</w:t>
        </w:r>
      </w:ins>
      <w:del w:id="15" w:author="Robert Zaus 1" w:date="2022-04-07T13:05:00Z">
        <w:r w:rsidRPr="00BE7627" w:rsidDel="00BE7627">
          <w:rPr>
            <w:rPrChange w:id="16" w:author="Robert Zaus 1" w:date="2022-04-07T13:04:00Z">
              <w:rPr/>
            </w:rPrChange>
          </w:rPr>
          <w:delText>can</w:delText>
        </w:r>
        <w:r w:rsidDel="00BE7627">
          <w:delText xml:space="preserve"> indicate any TAI supported in a radio cell for the RPLMN or equivalent to the RPLMN for the previous UE access that is part of the UE Registration Area</w:delText>
        </w:r>
      </w:del>
      <w:r>
        <w:t>.</w:t>
      </w:r>
    </w:p>
    <w:p w14:paraId="40D7C1F8" w14:textId="58D5F206" w:rsidR="00776774" w:rsidRPr="00140E21" w:rsidRDefault="00776774" w:rsidP="00776774">
      <w:pPr>
        <w:pStyle w:val="B1"/>
        <w:rPr>
          <w:lang w:eastAsia="zh-CN"/>
        </w:rPr>
      </w:pPr>
      <w:r w:rsidRPr="00140E21">
        <w:tab/>
        <w:t xml:space="preserve">The Security parameters are used for Authentication and integrity protection, see </w:t>
      </w:r>
      <w:r w:rsidR="00B13067" w:rsidRPr="00140E21">
        <w:t>TS</w:t>
      </w:r>
      <w:r w:rsidR="00B13067">
        <w:t> </w:t>
      </w:r>
      <w:r w:rsidR="00B13067" w:rsidRPr="00140E21">
        <w:t>33.501</w:t>
      </w:r>
      <w:r w:rsidR="00B13067">
        <w:t> </w:t>
      </w:r>
      <w:r w:rsidR="00B13067" w:rsidRPr="00140E21">
        <w:t>[</w:t>
      </w:r>
      <w:r w:rsidRPr="00140E21">
        <w:t xml:space="preserve">15]. Requested NSSAI indicates the Network Slice Selection Assistance Information (as defined in clause 5.15 of </w:t>
      </w:r>
      <w:r w:rsidR="00B13067" w:rsidRPr="00140E21">
        <w:t>TS</w:t>
      </w:r>
      <w:r w:rsidR="00B13067">
        <w:t> </w:t>
      </w:r>
      <w:r w:rsidR="00B13067" w:rsidRPr="00140E21">
        <w:t>23.501</w:t>
      </w:r>
      <w:r w:rsidR="00B13067">
        <w:t> </w:t>
      </w:r>
      <w:r w:rsidR="00B13067" w:rsidRPr="00140E21">
        <w:t>[</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0391240" w14:textId="4B0F997B" w:rsidR="00776774" w:rsidRPr="00140E21" w:rsidRDefault="00776774" w:rsidP="00776774">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 xml:space="preserve">egistration. In Initial Registration and Mobility Registration Update, UE provides the UE Requested DRX parameters, as defined in clause 5.4.5 of </w:t>
      </w:r>
      <w:r w:rsidR="00B13067" w:rsidRPr="00140E21">
        <w:t>TS</w:t>
      </w:r>
      <w:r w:rsidR="00B13067">
        <w:t> </w:t>
      </w:r>
      <w:r w:rsidR="00B13067" w:rsidRPr="00140E21">
        <w:t>23.501</w:t>
      </w:r>
      <w:r w:rsidR="00B13067">
        <w:t> </w:t>
      </w:r>
      <w:r w:rsidR="00B13067" w:rsidRPr="00140E21">
        <w:t>[</w:t>
      </w:r>
      <w:r w:rsidRPr="00140E21">
        <w:t xml:space="preserve">2]. The UE may provide the extended idle mode DRX parameters as defined in clause 5.31.7.2 of </w:t>
      </w:r>
      <w:r w:rsidR="00B13067" w:rsidRPr="00140E21">
        <w:t>TS</w:t>
      </w:r>
      <w:r w:rsidR="00B13067">
        <w:t> </w:t>
      </w:r>
      <w:r w:rsidR="00B13067" w:rsidRPr="00140E21">
        <w:t>23.501</w:t>
      </w:r>
      <w:r w:rsidR="00B13067">
        <w:t> </w:t>
      </w:r>
      <w:r w:rsidR="00B13067" w:rsidRPr="00140E21">
        <w:t>[</w:t>
      </w:r>
      <w:r w:rsidRPr="00140E21">
        <w:t>2] to request extended idle mode DRX.</w:t>
      </w:r>
    </w:p>
    <w:p w14:paraId="187DDBD9" w14:textId="78F96FC3" w:rsidR="00776774" w:rsidRPr="00140E21" w:rsidRDefault="00776774" w:rsidP="00776774">
      <w:pPr>
        <w:pStyle w:val="B1"/>
        <w:rPr>
          <w:lang w:eastAsia="zh-CN"/>
        </w:rPr>
      </w:pPr>
      <w:r w:rsidRPr="00140E21">
        <w:rPr>
          <w:lang w:eastAsia="zh-CN"/>
        </w:rPr>
        <w:tab/>
        <w:t xml:space="preserve">The UE provides UE Radio Capability Update indication as described in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w:t>
      </w:r>
    </w:p>
    <w:p w14:paraId="2F67C8F5" w14:textId="77777777" w:rsidR="00776774" w:rsidRPr="00140E21" w:rsidRDefault="00776774" w:rsidP="00776774">
      <w:pPr>
        <w:pStyle w:val="B1"/>
        <w:rPr>
          <w:lang w:eastAsia="zh-CN"/>
        </w:rPr>
      </w:pPr>
      <w:r w:rsidRPr="00140E21">
        <w:rPr>
          <w:lang w:eastAsia="zh-CN"/>
        </w:rPr>
        <w:tab/>
        <w:t>The UE includes the MICO mode preference and optionally a Requested Active Time value if the UE wants to use MICO Mode with Active Time.</w:t>
      </w:r>
    </w:p>
    <w:p w14:paraId="3B953087" w14:textId="6E241201" w:rsidR="00776774" w:rsidRPr="00140E21" w:rsidRDefault="00776774" w:rsidP="00776774">
      <w:pPr>
        <w:pStyle w:val="B1"/>
        <w:rPr>
          <w:lang w:eastAsia="zh-CN"/>
        </w:rPr>
      </w:pPr>
      <w:r w:rsidRPr="00140E21">
        <w:rPr>
          <w:lang w:eastAsia="zh-CN"/>
        </w:rPr>
        <w:tab/>
        <w:t>The UE may indicate its Service Gap Control Capability in the UE MM Core Network Capability, see</w:t>
      </w:r>
      <w:r w:rsidR="00AC1119" w:rsidRPr="00140E21">
        <w:rPr>
          <w:lang w:eastAsia="zh-CN"/>
        </w:rPr>
        <w:t xml:space="preserve"> clause 5.31.16</w:t>
      </w:r>
      <w:r w:rsidRPr="00140E21">
        <w:rPr>
          <w:lang w:eastAsia="zh-CN"/>
        </w:rPr>
        <w:t xml:space="preserve"> </w:t>
      </w:r>
      <w:r w:rsidR="00AC1119">
        <w:t>of</w:t>
      </w:r>
      <w:r w:rsidR="00AC1119" w:rsidRPr="00140E21">
        <w:rPr>
          <w:lang w:eastAsia="zh-CN"/>
        </w:rPr>
        <w:t xml:space="preserv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w:t>
      </w:r>
    </w:p>
    <w:p w14:paraId="6573767E" w14:textId="6C57F246" w:rsidR="00776774" w:rsidRPr="00140E21" w:rsidRDefault="00776774" w:rsidP="00776774">
      <w:pPr>
        <w:pStyle w:val="B1"/>
        <w:rPr>
          <w:lang w:eastAsia="zh-CN"/>
        </w:rPr>
      </w:pPr>
      <w:r w:rsidRPr="00140E21">
        <w:rPr>
          <w:lang w:eastAsia="zh-CN"/>
        </w:rPr>
        <w:tab/>
        <w:t>For a UE with a running Service Gap timer in the UE, the UE shall not set Follow-on Request indication or Uplink data status in the Registration Request message (see</w:t>
      </w:r>
      <w:r w:rsidR="00AC1119" w:rsidRPr="00140E21">
        <w:rPr>
          <w:lang w:eastAsia="zh-CN"/>
        </w:rPr>
        <w:t xml:space="preserve"> clause 5.31.16</w:t>
      </w:r>
      <w:r w:rsidRPr="00140E21">
        <w:rPr>
          <w:lang w:eastAsia="zh-CN"/>
        </w:rPr>
        <w:t xml:space="preserve"> </w:t>
      </w:r>
      <w:r w:rsidR="00AC1119">
        <w:t>of</w:t>
      </w:r>
      <w:r w:rsidR="00AC1119" w:rsidRPr="00140E21">
        <w:rPr>
          <w:lang w:eastAsia="zh-CN"/>
        </w:rPr>
        <w:t xml:space="preserv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except for network access for regulatory prioritized services like Emergency services or exception reporting.</w:t>
      </w:r>
    </w:p>
    <w:p w14:paraId="1995BC9B" w14:textId="1BDBC869" w:rsidR="00776774" w:rsidRPr="00140E21" w:rsidRDefault="00776774" w:rsidP="00776774">
      <w:pPr>
        <w:pStyle w:val="B1"/>
        <w:rPr>
          <w:lang w:eastAsia="zh-CN"/>
        </w:rPr>
      </w:pPr>
      <w:r w:rsidRPr="00140E21">
        <w:rPr>
          <w:lang w:eastAsia="zh-CN"/>
        </w:rPr>
        <w:tab/>
        <w:t>If UE supports RACS and has been assigned UE Radio Capability ID(s), the UE shall indicate a UE Radio Capability ID as defined in</w:t>
      </w:r>
      <w:r w:rsidR="00AC1119" w:rsidRPr="00140E21">
        <w:rPr>
          <w:lang w:eastAsia="zh-CN"/>
        </w:rPr>
        <w:t xml:space="preserve"> clause 5.4.4.1a</w:t>
      </w:r>
      <w:r w:rsidRPr="00140E21">
        <w:rPr>
          <w:lang w:eastAsia="zh-CN"/>
        </w:rPr>
        <w:t xml:space="preserve"> </w:t>
      </w:r>
      <w:r w:rsidR="00AC1119">
        <w:t>of</w:t>
      </w:r>
      <w:r w:rsidR="00AC1119" w:rsidRPr="00140E21">
        <w:rPr>
          <w:lang w:eastAsia="zh-CN"/>
        </w:rPr>
        <w:t xml:space="preserv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as non-cleartext IE.</w:t>
      </w:r>
    </w:p>
    <w:p w14:paraId="20715150" w14:textId="77777777" w:rsidR="00776774" w:rsidRDefault="00776774" w:rsidP="00776774">
      <w:pPr>
        <w:pStyle w:val="B1"/>
        <w:rPr>
          <w:lang w:eastAsia="zh-CN"/>
        </w:rPr>
      </w:pPr>
      <w:r>
        <w:rPr>
          <w:lang w:eastAsia="zh-CN"/>
        </w:rPr>
        <w:tab/>
        <w:t>The PEI may be retrieved in initial registration from the UE as described in clause 4.2.2.2.1.</w:t>
      </w:r>
    </w:p>
    <w:p w14:paraId="546D7159" w14:textId="6DF52A04" w:rsidR="003B5407" w:rsidRDefault="003B5407" w:rsidP="00776774">
      <w:pPr>
        <w:pStyle w:val="B1"/>
        <w:rPr>
          <w:lang w:eastAsia="zh-CN"/>
        </w:rPr>
      </w:pPr>
      <w:r>
        <w:rPr>
          <w:lang w:eastAsia="zh-CN"/>
        </w:rPr>
        <w:tab/>
        <w:t>If a UE supports the subscription-based restrictions to simultaneous registration of network slices feature, it includes the NSSRG handling support indication</w:t>
      </w:r>
      <w:r w:rsidR="00FD7F6E">
        <w:rPr>
          <w:lang w:eastAsia="zh-CN"/>
        </w:rPr>
        <w:t xml:space="preserve"> in the UE 5GMM Core Network Capability</w:t>
      </w:r>
      <w:r>
        <w:rPr>
          <w:lang w:eastAsia="zh-CN"/>
        </w:rPr>
        <w:t xml:space="preserve"> according to clause 5.15.12 of TS 23.501 [2]. The AMF stores whether the UE supports this feature in the UE context.</w:t>
      </w:r>
    </w:p>
    <w:p w14:paraId="7CDAA9B3" w14:textId="31EDBA1A" w:rsidR="00003FCA" w:rsidRDefault="00003FCA" w:rsidP="00776774">
      <w:pPr>
        <w:pStyle w:val="B1"/>
        <w:rPr>
          <w:lang w:eastAsia="zh-CN"/>
        </w:rPr>
      </w:pPr>
      <w:r>
        <w:rPr>
          <w:lang w:eastAsia="zh-CN"/>
        </w:rPr>
        <w:tab/>
        <w:t>When a</w:t>
      </w:r>
      <w:r w:rsidR="009109AC">
        <w:rPr>
          <w:lang w:eastAsia="zh-CN"/>
        </w:rPr>
        <w:t xml:space="preserve"> Multi-USIM</w:t>
      </w:r>
      <w:r>
        <w:rPr>
          <w:lang w:eastAsia="zh-CN"/>
        </w:rPr>
        <w:t xml:space="preserve"> UE wants to enter CM-IDLE state immediately </w:t>
      </w:r>
      <w:proofErr w:type="gramStart"/>
      <w:r>
        <w:rPr>
          <w:lang w:eastAsia="zh-CN"/>
        </w:rPr>
        <w:t>e.g.</w:t>
      </w:r>
      <w:proofErr w:type="gramEnd"/>
      <w:r>
        <w:rPr>
          <w:lang w:eastAsia="zh-CN"/>
        </w:rPr>
        <w:t xml:space="preserve"> after having performed mobility or periodic registration, it includes the Release Request indication and optionally provides Paging Restriction </w:t>
      </w:r>
      <w:r w:rsidR="003353CB">
        <w:rPr>
          <w:lang w:eastAsia="zh-CN"/>
        </w:rPr>
        <w:t>I</w:t>
      </w:r>
      <w:r>
        <w:rPr>
          <w:lang w:eastAsia="zh-CN"/>
        </w:rPr>
        <w:t>nformation.</w:t>
      </w:r>
    </w:p>
    <w:p w14:paraId="5D9FD09B" w14:textId="38891065" w:rsidR="009109AC" w:rsidRDefault="000547D2" w:rsidP="00776774">
      <w:pPr>
        <w:pStyle w:val="B1"/>
        <w:rPr>
          <w:lang w:eastAsia="zh-CN"/>
        </w:rPr>
      </w:pPr>
      <w:r>
        <w:rPr>
          <w:lang w:eastAsia="zh-CN"/>
        </w:rPr>
        <w:tab/>
        <w:t xml:space="preserve">When the UE is performing a Disaster Roaming Registration, the UE may indicate the PLMN with Disaster Condition </w:t>
      </w:r>
      <w:r w:rsidR="009109AC">
        <w:rPr>
          <w:lang w:eastAsia="zh-CN"/>
        </w:rPr>
        <w:t>for the cases</w:t>
      </w:r>
      <w:r w:rsidR="00DC4E84">
        <w:rPr>
          <w:lang w:eastAsia="zh-CN"/>
        </w:rPr>
        <w:t xml:space="preserve"> as defined in TS 24.501 [25].</w:t>
      </w:r>
    </w:p>
    <w:p w14:paraId="36493D15" w14:textId="612C63C8" w:rsidR="00776774" w:rsidRPr="00140E21" w:rsidRDefault="00776774" w:rsidP="00776774">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2B9325C" w14:textId="61D257C7" w:rsidR="00776774" w:rsidRPr="00140E21" w:rsidRDefault="00776774" w:rsidP="00776774">
      <w:pPr>
        <w:pStyle w:val="B1"/>
      </w:pPr>
      <w:r w:rsidRPr="00140E21">
        <w:rPr>
          <w:lang w:eastAsia="zh-CN"/>
        </w:rPr>
        <w:tab/>
      </w:r>
      <w:r w:rsidRPr="00140E21">
        <w:t>The (R)AN selects an AMF as described in</w:t>
      </w:r>
      <w:r w:rsidR="00EB0435" w:rsidRPr="00140E21">
        <w:t xml:space="preserve"> clause </w:t>
      </w:r>
      <w:r w:rsidR="00EB0435" w:rsidRPr="00140E21">
        <w:rPr>
          <w:lang w:eastAsia="zh-CN"/>
        </w:rPr>
        <w:t>6.3.5</w:t>
      </w:r>
      <w:r w:rsidRPr="00140E21">
        <w:t xml:space="preserve"> </w:t>
      </w:r>
      <w:r w:rsidR="00EB0435">
        <w:t>of</w:t>
      </w:r>
      <w:r w:rsidR="00EB0435" w:rsidRPr="00140E21">
        <w:t xml:space="preserve"> </w:t>
      </w:r>
      <w:r w:rsidR="00B13067" w:rsidRPr="00140E21">
        <w:t>TS</w:t>
      </w:r>
      <w:r w:rsidR="00B13067">
        <w:t> </w:t>
      </w:r>
      <w:r w:rsidR="00B13067" w:rsidRPr="00140E21">
        <w:t>23.501</w:t>
      </w:r>
      <w:r w:rsidR="00B13067">
        <w:t> </w:t>
      </w:r>
      <w:r w:rsidR="00B13067" w:rsidRPr="00140E21">
        <w:t>[</w:t>
      </w:r>
      <w:r w:rsidRPr="00140E21">
        <w:t>2]. If UE is in CM-CONNECTED state, the (R)AN can forward the Registration Request message to the AMF based on the N2 connection of the UE.</w:t>
      </w:r>
    </w:p>
    <w:p w14:paraId="05CDC433" w14:textId="77777777" w:rsidR="00776774" w:rsidRPr="00140E21" w:rsidRDefault="00776774" w:rsidP="00776774">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1EC84A9" w14:textId="77777777" w:rsidR="00776774" w:rsidRPr="00140E21" w:rsidRDefault="00776774" w:rsidP="00776774">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9AA20B6" w14:textId="5A861188" w:rsidR="00776774" w:rsidRPr="00140E21" w:rsidRDefault="00776774" w:rsidP="00776774">
      <w:pPr>
        <w:pStyle w:val="B1"/>
      </w:pPr>
      <w:r w:rsidRPr="00140E21">
        <w:lastRenderedPageBreak/>
        <w:tab/>
        <w:t>When NG-RAN is used, the N2 parameters include the Selected PLMN ID (or PLMN ID and NID, see</w:t>
      </w:r>
      <w:r w:rsidR="00EB0435" w:rsidRPr="00140E21">
        <w:t xml:space="preserve"> clause 5.3</w:t>
      </w:r>
      <w:r w:rsidR="00EB0435">
        <w:t>0</w:t>
      </w:r>
      <w:r w:rsidRPr="00140E21">
        <w:t xml:space="preserve"> </w:t>
      </w:r>
      <w:r w:rsidR="00EB0435">
        <w:t>of</w:t>
      </w:r>
      <w:r w:rsidR="00EB0435" w:rsidRPr="00140E21">
        <w:t xml:space="preserve"> </w:t>
      </w:r>
      <w:r w:rsidR="00B13067" w:rsidRPr="00140E21">
        <w:t>TS</w:t>
      </w:r>
      <w:r w:rsidR="00B13067">
        <w:t> </w:t>
      </w:r>
      <w:r w:rsidR="00B13067" w:rsidRPr="00140E21">
        <w:t>23.501</w:t>
      </w:r>
      <w:r w:rsidR="00B13067">
        <w:t> </w:t>
      </w:r>
      <w:r w:rsidR="00B13067" w:rsidRPr="00140E21">
        <w:t>[</w:t>
      </w:r>
      <w:r w:rsidRPr="00140E21">
        <w:t>2]), Location Information and Cell Identity related to the cell in which the UE is camping, UE Context Request which indicates that a UE context including security information needs to be setup at the NG-RAN.</w:t>
      </w:r>
    </w:p>
    <w:p w14:paraId="7EB5AD5F" w14:textId="77777777" w:rsidR="00776774" w:rsidRPr="00140E21" w:rsidRDefault="00776774" w:rsidP="00776774">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14:paraId="1AC90BC0" w14:textId="77777777" w:rsidR="00776774" w:rsidRPr="00140E21" w:rsidRDefault="00776774" w:rsidP="00776774">
      <w:pPr>
        <w:pStyle w:val="B1"/>
      </w:pPr>
      <w:r w:rsidRPr="00140E21">
        <w:tab/>
        <w:t>Mapping Of Requested NSSAI is provided only if available.</w:t>
      </w:r>
    </w:p>
    <w:p w14:paraId="2DD49081" w14:textId="77777777" w:rsidR="00776774" w:rsidRPr="00140E21" w:rsidRDefault="00776774" w:rsidP="00776774">
      <w:pPr>
        <w:pStyle w:val="B1"/>
        <w:rPr>
          <w:lang w:eastAsia="zh-CN"/>
        </w:rPr>
      </w:pPr>
      <w:r w:rsidRPr="00140E21">
        <w:tab/>
        <w:t>If the Registration type indicated by the UE is Periodic Registration Update, then steps 4 to 19 may be omitted.</w:t>
      </w:r>
    </w:p>
    <w:p w14:paraId="4EB870D7" w14:textId="5427EE4E" w:rsidR="00776774" w:rsidRPr="00140E21" w:rsidRDefault="00776774" w:rsidP="00776774">
      <w:pPr>
        <w:pStyle w:val="B1"/>
        <w:rPr>
          <w:lang w:eastAsia="zh-CN"/>
        </w:rPr>
      </w:pPr>
      <w:r w:rsidRPr="00140E21">
        <w:rPr>
          <w:lang w:eastAsia="zh-CN"/>
        </w:rPr>
        <w:tab/>
        <w:t>When the Establishment cause is associated with priority services (</w:t>
      </w:r>
      <w:proofErr w:type="gramStart"/>
      <w:r w:rsidRPr="00140E21">
        <w:rPr>
          <w:lang w:eastAsia="zh-CN"/>
        </w:rPr>
        <w:t>e.g.</w:t>
      </w:r>
      <w:proofErr w:type="gramEnd"/>
      <w:r w:rsidRPr="00140E21">
        <w:rPr>
          <w:lang w:eastAsia="zh-CN"/>
        </w:rPr>
        <w:t xml:space="preserve"> MPS, MCS), the AMF includes a Message Priority header to indicate priority information. Other NFs relay the priority information by including the Message Priority header in service-based interfaces, as specified in </w:t>
      </w:r>
      <w:r w:rsidR="00B13067" w:rsidRPr="00140E21">
        <w:rPr>
          <w:lang w:eastAsia="zh-CN"/>
        </w:rPr>
        <w:t>TS</w:t>
      </w:r>
      <w:r w:rsidR="00B13067">
        <w:rPr>
          <w:lang w:eastAsia="zh-CN"/>
        </w:rPr>
        <w:t> </w:t>
      </w:r>
      <w:r w:rsidR="00B13067" w:rsidRPr="00140E21">
        <w:rPr>
          <w:lang w:eastAsia="zh-CN"/>
        </w:rPr>
        <w:t>29.500</w:t>
      </w:r>
      <w:r w:rsidR="00B13067">
        <w:rPr>
          <w:lang w:eastAsia="zh-CN"/>
        </w:rPr>
        <w:t> </w:t>
      </w:r>
      <w:r w:rsidR="00B13067" w:rsidRPr="00140E21">
        <w:rPr>
          <w:lang w:eastAsia="zh-CN"/>
        </w:rPr>
        <w:t>[</w:t>
      </w:r>
      <w:r w:rsidRPr="00140E21">
        <w:rPr>
          <w:lang w:eastAsia="zh-CN"/>
        </w:rPr>
        <w:t>17].</w:t>
      </w:r>
    </w:p>
    <w:p w14:paraId="14CDC8FE" w14:textId="77777777" w:rsidR="00776774" w:rsidRPr="00140E21" w:rsidRDefault="00776774" w:rsidP="00776774">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5A4666E" w14:textId="5F552F37" w:rsidR="00776774" w:rsidRPr="00140E21" w:rsidRDefault="00776774" w:rsidP="00776774">
      <w:pPr>
        <w:pStyle w:val="B1"/>
        <w:rPr>
          <w:lang w:eastAsia="zh-CN"/>
        </w:rPr>
      </w:pPr>
      <w:r w:rsidRPr="00140E21">
        <w:rPr>
          <w:lang w:eastAsia="zh-CN"/>
        </w:rPr>
        <w:tab/>
        <w:t>If a UE includes a Preferred Network Behaviour, this defines the Network Behaviour the UE supports and is expecting to be available in the network as defined in</w:t>
      </w:r>
      <w:r w:rsidR="00EB0435" w:rsidRPr="00140E21">
        <w:rPr>
          <w:lang w:eastAsia="zh-CN"/>
        </w:rPr>
        <w:t xml:space="preserve"> clause 5.31.2</w:t>
      </w:r>
      <w:r w:rsidRPr="00140E21">
        <w:rPr>
          <w:lang w:eastAsia="zh-CN"/>
        </w:rPr>
        <w:t xml:space="preserve"> </w:t>
      </w:r>
      <w:r w:rsidR="00EB0435">
        <w:t>of</w:t>
      </w:r>
      <w:r w:rsidR="00EB0435" w:rsidRPr="00140E21">
        <w:rPr>
          <w:lang w:eastAsia="zh-CN"/>
        </w:rPr>
        <w:t xml:space="preserv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w:t>
      </w:r>
    </w:p>
    <w:p w14:paraId="7EFA5F9A" w14:textId="77777777" w:rsidR="00776774" w:rsidRPr="00140E21" w:rsidRDefault="00776774" w:rsidP="00776774">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w:t>
      </w:r>
      <w:proofErr w:type="gramStart"/>
      <w:r w:rsidRPr="00140E21">
        <w:rPr>
          <w:lang w:eastAsia="zh-CN"/>
        </w:rPr>
        <w:t>e.g.</w:t>
      </w:r>
      <w:proofErr w:type="gramEnd"/>
      <w:r w:rsidRPr="00140E21">
        <w:rPr>
          <w:lang w:eastAsia="zh-CN"/>
        </w:rPr>
        <w:t xml:space="preserve"> one that avoids retries on this PLMN).</w:t>
      </w:r>
    </w:p>
    <w:p w14:paraId="66328862" w14:textId="77777777" w:rsidR="00776774" w:rsidRPr="00140E21" w:rsidRDefault="00776774" w:rsidP="00776774">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BA7181B" w14:textId="77777777" w:rsidR="00776774" w:rsidRPr="00140E21" w:rsidRDefault="00776774" w:rsidP="00776774">
      <w:pPr>
        <w:pStyle w:val="B1"/>
        <w:rPr>
          <w:lang w:eastAsia="zh-CN"/>
        </w:rPr>
      </w:pPr>
      <w:r w:rsidRPr="00140E21">
        <w:rPr>
          <w:lang w:eastAsia="zh-CN"/>
        </w:rPr>
        <w:tab/>
        <w:t>If the UE has included a UE Radio Capability ID in step 1 and the AMF supports RACS, the AMF stores the Radio Capability ID in UE context.</w:t>
      </w:r>
    </w:p>
    <w:p w14:paraId="72B62AE0" w14:textId="0A213E18" w:rsidR="005D29D7" w:rsidRDefault="005D29D7" w:rsidP="00776774">
      <w:pPr>
        <w:pStyle w:val="B1"/>
        <w:rPr>
          <w:lang w:eastAsia="zh-CN"/>
        </w:rPr>
      </w:pPr>
      <w:r>
        <w:rPr>
          <w:lang w:eastAsia="zh-CN"/>
        </w:rPr>
        <w:tab/>
        <w:t>For NR satellite access,</w:t>
      </w:r>
      <w:r w:rsidR="009109AC">
        <w:rPr>
          <w:lang w:eastAsia="zh-CN"/>
        </w:rPr>
        <w:t xml:space="preserve"> the AMF may verify the UE location as described in clause 5.4.11.4 of TS 23.501 [2]</w:t>
      </w:r>
      <w:r>
        <w:rPr>
          <w:lang w:eastAsia="zh-CN"/>
        </w:rPr>
        <w:t>.</w:t>
      </w:r>
    </w:p>
    <w:p w14:paraId="364BA08C" w14:textId="03C47F18" w:rsidR="005D29D7" w:rsidRDefault="005D29D7" w:rsidP="00776774">
      <w:pPr>
        <w:pStyle w:val="B1"/>
        <w:rPr>
          <w:lang w:eastAsia="zh-CN"/>
        </w:rPr>
      </w:pPr>
      <w:r>
        <w:rPr>
          <w:lang w:eastAsia="zh-CN"/>
        </w:rPr>
        <w:tab/>
      </w:r>
      <w:r w:rsidR="009109AC">
        <w:rPr>
          <w:lang w:eastAsia="zh-CN"/>
        </w:rPr>
        <w:t xml:space="preserve">If the UE receives a </w:t>
      </w:r>
      <w:r>
        <w:rPr>
          <w:lang w:eastAsia="zh-CN"/>
        </w:rPr>
        <w:t xml:space="preserve">Registration Reject with the country in which the UE is located, the UE shall attempt to register to a PLMN that is allowed to operate </w:t>
      </w:r>
      <w:r w:rsidR="009109AC">
        <w:rPr>
          <w:lang w:eastAsia="zh-CN"/>
        </w:rPr>
        <w:t xml:space="preserve">in the country for </w:t>
      </w:r>
      <w:r>
        <w:rPr>
          <w:lang w:eastAsia="zh-CN"/>
        </w:rPr>
        <w:t>the UE location as specified in TS 23.122 [22].</w:t>
      </w:r>
    </w:p>
    <w:p w14:paraId="60EF3717" w14:textId="50ADB33A" w:rsidR="000547D2" w:rsidRDefault="000547D2" w:rsidP="00776774">
      <w:pPr>
        <w:pStyle w:val="B1"/>
        <w:rPr>
          <w:lang w:eastAsia="zh-CN"/>
        </w:rPr>
      </w:pPr>
      <w:r>
        <w:rPr>
          <w:lang w:eastAsia="zh-CN"/>
        </w:rPr>
        <w:tab/>
        <w:t xml:space="preserve">For a Disaster Roaming Registration, based on the ULI (including Cell ID) received from the NG-RAN, the PLMN with Disaster Condition derived from the UE's 5G-GUTI, derived from the UE's </w:t>
      </w:r>
      <w:proofErr w:type="gramStart"/>
      <w:r>
        <w:rPr>
          <w:lang w:eastAsia="zh-CN"/>
        </w:rPr>
        <w:t>SUCI</w:t>
      </w:r>
      <w:proofErr w:type="gramEnd"/>
      <w:r>
        <w:rPr>
          <w:lang w:eastAsia="zh-CN"/>
        </w:rPr>
        <w:t xml:space="preserve">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w:t>
      </w:r>
      <w:proofErr w:type="gramStart"/>
      <w:r>
        <w:rPr>
          <w:lang w:eastAsia="zh-CN"/>
        </w:rPr>
        <w:t>SUCI</w:t>
      </w:r>
      <w:proofErr w:type="gramEnd"/>
      <w:r>
        <w:rPr>
          <w:lang w:eastAsia="zh-CN"/>
        </w:rPr>
        <w:t xml:space="preserve"> or indicated by UE, then the AMF should reject the Registration Request indicating a suitable Cause value.</w:t>
      </w:r>
    </w:p>
    <w:p w14:paraId="14548AFE" w14:textId="6517E669" w:rsidR="00776774" w:rsidRPr="00140E21" w:rsidRDefault="00776774" w:rsidP="00776774">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4344AC91" w14:textId="3C9D0128" w:rsidR="008471CD" w:rsidRDefault="008471CD" w:rsidP="00776774">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0A64FB2F" w14:textId="0216E465" w:rsidR="00776774" w:rsidRPr="00140E21" w:rsidRDefault="00776774" w:rsidP="00776774">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w:t>
      </w:r>
      <w:proofErr w:type="gramStart"/>
      <w:r w:rsidRPr="00140E21">
        <w:rPr>
          <w:lang w:eastAsia="zh-CN"/>
        </w:rPr>
        <w:t>includes also</w:t>
      </w:r>
      <w:proofErr w:type="gramEnd"/>
      <w:r w:rsidRPr="00140E21">
        <w:rPr>
          <w:lang w:eastAsia="zh-CN"/>
        </w:rPr>
        <w:t xml:space="preserve"> event subscription information by each NF consumer for the given UE. In this case, the new AMF uses integrity protected complete Registration request NAS message to perform and verify integrity protection.</w:t>
      </w:r>
    </w:p>
    <w:p w14:paraId="5F04E36F" w14:textId="77777777" w:rsidR="00776774" w:rsidRPr="00140E21" w:rsidRDefault="00776774" w:rsidP="00776774">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 xml:space="preserve">old AMF including the complete Registration Request NAS message, which may be integrity protected, as well as the Access Type, to request the </w:t>
      </w:r>
      <w:r w:rsidRPr="00140E21">
        <w:lastRenderedPageBreak/>
        <w:t>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995FD5A" w14:textId="77777777" w:rsidR="00776774" w:rsidRPr="00140E21" w:rsidRDefault="00776774" w:rsidP="00776774">
      <w:pPr>
        <w:pStyle w:val="B1"/>
      </w:pPr>
      <w:r w:rsidRPr="00140E21">
        <w:tab/>
        <w:t xml:space="preserve">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w:t>
      </w:r>
      <w:proofErr w:type="gramStart"/>
      <w:r w:rsidRPr="00140E21">
        <w:t>protection, but</w:t>
      </w:r>
      <w:proofErr w:type="gramEnd"/>
      <w:r w:rsidRPr="00140E21">
        <w:t xml:space="preserve"> does not include the rest of the UE context.</w:t>
      </w:r>
    </w:p>
    <w:p w14:paraId="52A1866F" w14:textId="0DD5391C" w:rsidR="00B0491F" w:rsidRDefault="00B0491F" w:rsidP="00B13067">
      <w:pPr>
        <w:pStyle w:val="B1"/>
      </w:pPr>
      <w:r>
        <w:tab/>
        <w:t>For inter PLMN mobility, UE Context information includes HPLMN S-NSSAIs corresponding to the Allowed NSSAI for each Access Type, without Allowed NSSAI of old PLMN.</w:t>
      </w:r>
    </w:p>
    <w:p w14:paraId="6A255257" w14:textId="223EAF41" w:rsidR="00776774" w:rsidRPr="00140E21" w:rsidRDefault="00776774" w:rsidP="00776774">
      <w:pPr>
        <w:pStyle w:val="NO"/>
      </w:pPr>
      <w:r w:rsidRPr="00140E21">
        <w:t>NOTE </w:t>
      </w:r>
      <w:r w:rsidR="00B948AA">
        <w:t>5</w:t>
      </w:r>
      <w:r w:rsidRPr="00140E21">
        <w:t>:</w:t>
      </w:r>
      <w:r w:rsidRPr="00140E21">
        <w:tab/>
        <w:t xml:space="preserve">The new </w:t>
      </w:r>
      <w:r w:rsidR="00A238E8">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34D4BBFB" w14:textId="0422641D" w:rsidR="00776774" w:rsidRPr="00140E21" w:rsidRDefault="00776774" w:rsidP="00776774">
      <w:pPr>
        <w:pStyle w:val="NO"/>
        <w:rPr>
          <w:rFonts w:eastAsia="SimSun"/>
        </w:rPr>
      </w:pPr>
      <w:r w:rsidRPr="00140E21">
        <w:rPr>
          <w:rFonts w:eastAsia="SimSun"/>
        </w:rPr>
        <w:t>NOTE</w:t>
      </w:r>
      <w:r w:rsidRPr="00140E21">
        <w:t> </w:t>
      </w:r>
      <w:r w:rsidR="00B948AA">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603C66FF" w14:textId="77777777" w:rsidR="00776774" w:rsidRPr="00140E21" w:rsidRDefault="00776774" w:rsidP="00776774">
      <w:pPr>
        <w:pStyle w:val="B1"/>
      </w:pPr>
      <w:r w:rsidRPr="00140E21">
        <w:tab/>
        <w:t>If the new AMF has already received UE contexts from the old AMF during handover procedure, then step 4,5 and 10 shall be skipped.</w:t>
      </w:r>
    </w:p>
    <w:p w14:paraId="0848242D" w14:textId="77777777" w:rsidR="00776774" w:rsidRPr="00140E21" w:rsidRDefault="00776774" w:rsidP="00776774">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2A0762A" w14:textId="77777777" w:rsidR="00776774" w:rsidRPr="00140E21" w:rsidRDefault="00776774" w:rsidP="00776774">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70E1FC5A" w14:textId="77777777" w:rsidR="00776774" w:rsidRPr="00140E21" w:rsidRDefault="00776774" w:rsidP="00776774">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289AF365" w14:textId="4053021E" w:rsidR="00776774" w:rsidRPr="00140E21" w:rsidRDefault="00776774" w:rsidP="00776774">
      <w:pPr>
        <w:pStyle w:val="B1"/>
      </w:pPr>
      <w:r w:rsidRPr="00140E21">
        <w:tab/>
        <w:t>If old AMF holds information about established</w:t>
      </w:r>
      <w:r w:rsidRPr="00140E21" w:rsidDel="007A694B">
        <w:t xml:space="preserve"> </w:t>
      </w:r>
      <w:r w:rsidRPr="00140E21">
        <w:t>PDU Session(s)</w:t>
      </w:r>
      <w:r w:rsidR="007F7E17">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B783657" w14:textId="77777777" w:rsidR="00776774" w:rsidRPr="00140E21" w:rsidRDefault="00776774" w:rsidP="00776774">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DC9A0D7" w14:textId="77777777" w:rsidR="00776774" w:rsidRPr="00140E21" w:rsidRDefault="00776774" w:rsidP="00776774">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B2C2DE6" w14:textId="77777777" w:rsidR="00776774" w:rsidRDefault="00776774" w:rsidP="00776774">
      <w:pPr>
        <w:pStyle w:val="B2"/>
      </w:pPr>
      <w:r>
        <w:t>-</w:t>
      </w:r>
      <w:r>
        <w:tab/>
        <w:t>If the UE has only an emergency PDU Session, the AMF either skips the authentication and security procedure or accepts that the authentication may fail and continues the Mobility Registration Update procedure; or</w:t>
      </w:r>
    </w:p>
    <w:p w14:paraId="58E9A991" w14:textId="77777777" w:rsidR="00776774" w:rsidRDefault="00776774" w:rsidP="00776774">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171B17CA" w14:textId="396A8747" w:rsidR="00776774" w:rsidRDefault="00776774" w:rsidP="00776774">
      <w:pPr>
        <w:pStyle w:val="NO"/>
      </w:pPr>
      <w:r>
        <w:t>NOTE </w:t>
      </w:r>
      <w:r w:rsidR="00B948AA">
        <w:t>7</w:t>
      </w:r>
      <w:r>
        <w:t>:</w:t>
      </w:r>
      <w:r>
        <w:tab/>
        <w:t>The new AMF can determine if a PDU Session is used for emergency service by checking whether the DNN matches the emergency DNN.</w:t>
      </w:r>
    </w:p>
    <w:p w14:paraId="056C5A62" w14:textId="379308E4" w:rsidR="00776774" w:rsidRPr="00140E21" w:rsidRDefault="00776774" w:rsidP="00776774">
      <w:pPr>
        <w:pStyle w:val="B1"/>
        <w:rPr>
          <w:lang w:eastAsia="zh-CN"/>
        </w:rPr>
      </w:pPr>
      <w:r w:rsidRPr="00140E21">
        <w:rPr>
          <w:lang w:eastAsia="zh-CN"/>
        </w:rPr>
        <w:tab/>
        <w:t>If old AMF holds information about AM Policy Association and the information about UE Policy Association (</w:t>
      </w:r>
      <w:proofErr w:type="gramStart"/>
      <w:r w:rsidRPr="00140E21">
        <w:rPr>
          <w:lang w:eastAsia="zh-CN"/>
        </w:rPr>
        <w:t>i.e.</w:t>
      </w:r>
      <w:proofErr w:type="gramEnd"/>
      <w:r w:rsidRPr="00140E21">
        <w:rPr>
          <w:lang w:eastAsia="zh-CN"/>
        </w:rPr>
        <w:t xml:space="preserve"> the Policy Control Request Trigger for updating UE Policy as defined in </w:t>
      </w:r>
      <w:r w:rsidR="00B13067" w:rsidRPr="00140E21">
        <w:rPr>
          <w:lang w:eastAsia="zh-CN"/>
        </w:rPr>
        <w:t>TS</w:t>
      </w:r>
      <w:r w:rsidR="00B13067">
        <w:rPr>
          <w:lang w:eastAsia="zh-CN"/>
        </w:rPr>
        <w:t> </w:t>
      </w:r>
      <w:r w:rsidR="00B13067" w:rsidRPr="00140E21">
        <w:rPr>
          <w:lang w:eastAsia="zh-CN"/>
        </w:rPr>
        <w:t>23.503</w:t>
      </w:r>
      <w:r w:rsidR="00B13067">
        <w:rPr>
          <w:lang w:eastAsia="zh-CN"/>
        </w:rPr>
        <w:t> </w:t>
      </w:r>
      <w:r w:rsidR="00B13067" w:rsidRPr="00140E21">
        <w:rPr>
          <w:lang w:eastAsia="zh-CN"/>
        </w:rPr>
        <w:t>[</w:t>
      </w:r>
      <w:r w:rsidRPr="00140E21">
        <w:rPr>
          <w:lang w:eastAsia="zh-CN"/>
        </w:rPr>
        <w:t xml:space="preserve">20]), the old AMF </w:t>
      </w:r>
      <w:r w:rsidRPr="00140E21">
        <w:rPr>
          <w:lang w:eastAsia="zh-CN"/>
        </w:rPr>
        <w:lastRenderedPageBreak/>
        <w:t>includes the information about the AM Policy Association, the UE Policy Association and PCF ID. In the roaming case, V-PCF ID and H-PCF ID are included.</w:t>
      </w:r>
    </w:p>
    <w:p w14:paraId="2D8FF9B3" w14:textId="0857175F" w:rsidR="003A38E5" w:rsidRDefault="003A38E5" w:rsidP="00776774">
      <w:pPr>
        <w:pStyle w:val="B1"/>
      </w:pPr>
      <w:r>
        <w:tab/>
        <w:t xml:space="preserve">If old AMF was a consumer of UE related NWDAF services, the old AMF includes information about active analytics subscriptions, </w:t>
      </w:r>
      <w:proofErr w:type="gramStart"/>
      <w:r>
        <w:t>i.e.</w:t>
      </w:r>
      <w:proofErr w:type="gramEnd"/>
      <w:r>
        <w:t xml:space="preserve"> the</w:t>
      </w:r>
      <w:r w:rsidR="00335450">
        <w:t xml:space="preserve"> Subscription Correlation ID,</w:t>
      </w:r>
      <w:r>
        <w:t xml:space="preserve"> NWDAF identifier (i.e. Instance ID or Set ID),</w:t>
      </w:r>
      <w:r w:rsidR="005A2BB8">
        <w:t xml:space="preserve"> Analytics ID(s)</w:t>
      </w:r>
      <w:r>
        <w:t xml:space="preserve"> and associated Analytics specific data in the </w:t>
      </w:r>
      <w:proofErr w:type="spellStart"/>
      <w:r>
        <w:t>Namf_Communication_UEContextTransfer</w:t>
      </w:r>
      <w:proofErr w:type="spellEnd"/>
      <w:r>
        <w:t xml:space="preserve"> response.</w:t>
      </w:r>
      <w:r w:rsidR="005A2BB8">
        <w:t xml:space="preserve"> Usage of the analytics information by the new AMF is specified in TS 23.288 [50].</w:t>
      </w:r>
    </w:p>
    <w:p w14:paraId="28D40558" w14:textId="0633CD6F" w:rsidR="00776774" w:rsidRDefault="00776774" w:rsidP="00776774">
      <w:pPr>
        <w:pStyle w:val="B1"/>
      </w:pPr>
      <w:r>
        <w:tab/>
        <w:t xml:space="preserve">During inter PLMN mobility, the handling of the UE Radio Capability ID in the new AMF is as defined in </w:t>
      </w:r>
      <w:r w:rsidR="00B13067">
        <w:t>TS 23.501 [</w:t>
      </w:r>
      <w:r>
        <w:t>2].</w:t>
      </w:r>
    </w:p>
    <w:p w14:paraId="68DDCD18" w14:textId="5FA4E1E3" w:rsidR="00776774" w:rsidRPr="00140E21" w:rsidRDefault="00776774" w:rsidP="00776774">
      <w:pPr>
        <w:pStyle w:val="NO"/>
        <w:rPr>
          <w:lang w:eastAsia="zh-CN"/>
        </w:rPr>
      </w:pPr>
      <w:r w:rsidRPr="00140E21">
        <w:rPr>
          <w:lang w:eastAsia="zh-CN"/>
        </w:rPr>
        <w:t>NOTE </w:t>
      </w:r>
      <w:r w:rsidR="00B948AA">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012008A" w14:textId="77777777" w:rsidR="00776774" w:rsidRPr="00140E21" w:rsidRDefault="00776774" w:rsidP="00776774">
      <w:pPr>
        <w:pStyle w:val="B1"/>
        <w:rPr>
          <w:lang w:eastAsia="zh-CN"/>
        </w:rPr>
      </w:pPr>
      <w:r w:rsidRPr="00140E21">
        <w:rPr>
          <w:lang w:eastAsia="zh-CN"/>
        </w:rPr>
        <w:t>6.</w:t>
      </w:r>
      <w:r w:rsidRPr="00140E21">
        <w:rPr>
          <w:lang w:eastAsia="zh-CN"/>
        </w:rPr>
        <w:tab/>
        <w:t>[Conditional] new AMF to UE: Identity Request ().</w:t>
      </w:r>
    </w:p>
    <w:p w14:paraId="6DAB7A68" w14:textId="77777777" w:rsidR="00776774" w:rsidRPr="00140E21" w:rsidRDefault="00776774" w:rsidP="00776774">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6683E489" w14:textId="77777777" w:rsidR="00776774" w:rsidRPr="00140E21" w:rsidRDefault="00776774" w:rsidP="00776774">
      <w:pPr>
        <w:pStyle w:val="B1"/>
        <w:rPr>
          <w:lang w:eastAsia="zh-CN"/>
        </w:rPr>
      </w:pPr>
      <w:r w:rsidRPr="00140E21">
        <w:rPr>
          <w:lang w:eastAsia="zh-CN"/>
        </w:rPr>
        <w:t>7.</w:t>
      </w:r>
      <w:r w:rsidRPr="00140E21">
        <w:rPr>
          <w:lang w:eastAsia="zh-CN"/>
        </w:rPr>
        <w:tab/>
        <w:t>[Conditional] UE to new AMF: Identity Response ().</w:t>
      </w:r>
    </w:p>
    <w:p w14:paraId="6CE3463D" w14:textId="59F5C26C" w:rsidR="00776774" w:rsidRPr="00140E21" w:rsidRDefault="00776774" w:rsidP="00776774">
      <w:pPr>
        <w:pStyle w:val="B1"/>
      </w:pPr>
      <w:r w:rsidRPr="00140E21">
        <w:tab/>
        <w:t>The UE responds with an Identity Response message including the SUCI.</w:t>
      </w:r>
      <w:r w:rsidRPr="00140E21">
        <w:rPr>
          <w:rFonts w:eastAsia="Malgun Gothic"/>
        </w:rPr>
        <w:t xml:space="preserve"> </w:t>
      </w:r>
      <w:r w:rsidRPr="00140E21">
        <w:t xml:space="preserve">The UE derives the SUCI by using the provisioned public key of the HPLMN, as specified in </w:t>
      </w:r>
      <w:r w:rsidR="00B13067" w:rsidRPr="00140E21">
        <w:t>TS</w:t>
      </w:r>
      <w:r w:rsidR="00B13067">
        <w:t> </w:t>
      </w:r>
      <w:r w:rsidR="00B13067" w:rsidRPr="00140E21">
        <w:t>33.501</w:t>
      </w:r>
      <w:r w:rsidR="00B13067">
        <w:t> </w:t>
      </w:r>
      <w:r w:rsidR="00B13067" w:rsidRPr="00140E21">
        <w:t>[</w:t>
      </w:r>
      <w:r w:rsidRPr="00140E21">
        <w:t>15].</w:t>
      </w:r>
    </w:p>
    <w:p w14:paraId="660A96A2" w14:textId="6D6D2F25" w:rsidR="00776774" w:rsidRPr="00140E21" w:rsidRDefault="00776774" w:rsidP="00776774">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as described in</w:t>
      </w:r>
      <w:r w:rsidR="00EB0435" w:rsidRPr="00140E21">
        <w:rPr>
          <w:lang w:eastAsia="zh-CN"/>
        </w:rPr>
        <w:t xml:space="preserve"> clause 6.3.4</w:t>
      </w:r>
      <w:r w:rsidRPr="00140E21">
        <w:rPr>
          <w:lang w:eastAsia="zh-CN"/>
        </w:rPr>
        <w:t xml:space="preserve"> </w:t>
      </w:r>
      <w:r w:rsidR="00EB0435">
        <w:t>of</w:t>
      </w:r>
      <w:r w:rsidR="00EB0435" w:rsidRPr="00140E21">
        <w:t xml:space="preserve"> </w:t>
      </w:r>
      <w:r w:rsidR="00B13067" w:rsidRPr="00140E21">
        <w:t>TS</w:t>
      </w:r>
      <w:r w:rsidR="00B13067">
        <w:t> </w:t>
      </w:r>
      <w:r w:rsidR="00B13067" w:rsidRPr="00140E21">
        <w:t>23.501</w:t>
      </w:r>
      <w:r w:rsidR="00B13067">
        <w:t> </w:t>
      </w:r>
      <w:r w:rsidR="00B13067" w:rsidRPr="00140E21">
        <w:t>[</w:t>
      </w:r>
      <w:r w:rsidRPr="00140E21">
        <w:t>2]</w:t>
      </w:r>
      <w:r w:rsidRPr="00140E21">
        <w:rPr>
          <w:lang w:eastAsia="zh-CN"/>
        </w:rPr>
        <w:t>.</w:t>
      </w:r>
    </w:p>
    <w:p w14:paraId="3F41A416" w14:textId="77777777" w:rsidR="00776774" w:rsidRPr="00140E21" w:rsidRDefault="00776774" w:rsidP="00776774">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440B4A9" w14:textId="251A6CB5" w:rsidR="00776774" w:rsidRPr="00140E21" w:rsidRDefault="00776774" w:rsidP="00776774">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sidR="00FD7F6E">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w:t>
      </w:r>
      <w:r w:rsidR="00B13067" w:rsidRPr="00140E21">
        <w:t>TS</w:t>
      </w:r>
      <w:r w:rsidR="00B13067">
        <w:t> </w:t>
      </w:r>
      <w:r w:rsidR="00B13067" w:rsidRPr="00140E21">
        <w:t>33.501</w:t>
      </w:r>
      <w:r w:rsidR="00B13067">
        <w:t> </w:t>
      </w:r>
      <w:r w:rsidR="00B13067" w:rsidRPr="00140E21">
        <w:t>[</w:t>
      </w:r>
      <w:r w:rsidRPr="00140E21">
        <w:t>15]. The AUSF selects a UDM as described in</w:t>
      </w:r>
      <w:r w:rsidR="00EB0435" w:rsidRPr="00140E21">
        <w:t xml:space="preserve"> clause 6.3.8</w:t>
      </w:r>
      <w:r w:rsidRPr="00140E21">
        <w:t xml:space="preserve"> </w:t>
      </w:r>
      <w:r w:rsidR="00EB0435">
        <w:t>of</w:t>
      </w:r>
      <w:r w:rsidR="00EB0435" w:rsidRPr="00140E21">
        <w:t xml:space="preserve"> </w:t>
      </w:r>
      <w:r w:rsidR="00B13067" w:rsidRPr="00140E21">
        <w:t>TS</w:t>
      </w:r>
      <w:r w:rsidR="00B13067">
        <w:t> </w:t>
      </w:r>
      <w:r w:rsidR="00B13067" w:rsidRPr="00140E21">
        <w:t>23.501</w:t>
      </w:r>
      <w:r w:rsidR="00B13067">
        <w:t> </w:t>
      </w:r>
      <w:r w:rsidR="00B13067" w:rsidRPr="00140E21">
        <w:t>[</w:t>
      </w:r>
      <w:r w:rsidRPr="00140E21">
        <w:t>2] and gets the authentication data from UDM.</w:t>
      </w:r>
    </w:p>
    <w:p w14:paraId="1D35C56B" w14:textId="1A298A5D" w:rsidR="00FD7F6E" w:rsidRPr="00FD7F6E" w:rsidRDefault="00FD7F6E" w:rsidP="00797690">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515F9AF9" w14:textId="398FD04B" w:rsidR="00776774" w:rsidRPr="00140E21" w:rsidRDefault="00776774" w:rsidP="00776774">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BC92BA8" w14:textId="77777777" w:rsidR="00776774" w:rsidRPr="00140E21" w:rsidRDefault="00776774" w:rsidP="00776774">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w:t>
      </w:r>
      <w:proofErr w:type="gramStart"/>
      <w:r w:rsidRPr="00140E21">
        <w:rPr>
          <w:lang w:eastAsia="ko-KR"/>
        </w:rPr>
        <w:t>i.e.</w:t>
      </w:r>
      <w:proofErr w:type="gramEnd"/>
      <w:r w:rsidRPr="00140E21">
        <w:rPr>
          <w:lang w:eastAsia="ko-KR"/>
        </w:rPr>
        <w:t xml:space="preserve"> through the reason parameter as specified in clause 5.2.2.2.2).</w:t>
      </w:r>
    </w:p>
    <w:p w14:paraId="4F9CA6C5" w14:textId="1B9DB4F8" w:rsidR="00776774" w:rsidRPr="00140E21" w:rsidRDefault="00776774" w:rsidP="00776774">
      <w:pPr>
        <w:pStyle w:val="B1"/>
      </w:pPr>
      <w:r w:rsidRPr="00140E21">
        <w:rPr>
          <w:lang w:eastAsia="zh-CN"/>
        </w:rPr>
        <w:t>9b</w:t>
      </w:r>
      <w:r w:rsidRPr="00140E21">
        <w:rPr>
          <w:lang w:eastAsia="zh-CN"/>
        </w:rPr>
        <w:tab/>
        <w:t xml:space="preserve">If NAS security context does not exist, the </w:t>
      </w:r>
      <w:r w:rsidRPr="00140E21">
        <w:t xml:space="preserve">NAS security initiation is performed as described in </w:t>
      </w:r>
      <w:r w:rsidR="00B13067" w:rsidRPr="00140E21">
        <w:t>TS</w:t>
      </w:r>
      <w:r w:rsidR="00B13067">
        <w:t> </w:t>
      </w:r>
      <w:r w:rsidR="00B13067" w:rsidRPr="00140E21">
        <w:t>33.501</w:t>
      </w:r>
      <w:r w:rsidR="00B13067">
        <w:t> </w:t>
      </w:r>
      <w:r w:rsidR="00B13067" w:rsidRPr="00140E21">
        <w:t>[</w:t>
      </w:r>
      <w:r w:rsidRPr="00140E21">
        <w:t xml:space="preserve">15]. If the UE had no NAS security context in step 1, the UE includes the full Registration Request message as defined in </w:t>
      </w:r>
      <w:r w:rsidR="00B13067" w:rsidRPr="00140E21">
        <w:t>TS</w:t>
      </w:r>
      <w:r w:rsidR="00B13067">
        <w:t> </w:t>
      </w:r>
      <w:r w:rsidR="00B13067" w:rsidRPr="00140E21">
        <w:t>24.501</w:t>
      </w:r>
      <w:r w:rsidR="00B13067">
        <w:t> </w:t>
      </w:r>
      <w:r w:rsidR="00B13067" w:rsidRPr="00140E21">
        <w:t>[</w:t>
      </w:r>
      <w:r w:rsidRPr="00140E21">
        <w:t>25].</w:t>
      </w:r>
    </w:p>
    <w:p w14:paraId="47B6AC22" w14:textId="77777777" w:rsidR="00776774" w:rsidRPr="00140E21" w:rsidRDefault="00776774" w:rsidP="00776774">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5F662A7" w14:textId="0F2A923B" w:rsidR="00776774" w:rsidRPr="00140E21" w:rsidRDefault="00776774" w:rsidP="00776774">
      <w:pPr>
        <w:pStyle w:val="B1"/>
      </w:pPr>
      <w:r w:rsidRPr="00140E21">
        <w:t>9c.</w:t>
      </w:r>
      <w:r w:rsidRPr="00140E21">
        <w:tab/>
        <w:t xml:space="preserve">The AMF initiates NGAP procedure to provide the 5G-AN with security context as specified in </w:t>
      </w:r>
      <w:r w:rsidR="00B13067" w:rsidRPr="00140E21">
        <w:t>TS</w:t>
      </w:r>
      <w:r w:rsidR="00B13067">
        <w:t> </w:t>
      </w:r>
      <w:r w:rsidR="00B13067" w:rsidRPr="00140E21">
        <w:t>38.413</w:t>
      </w:r>
      <w:r w:rsidR="00B13067">
        <w:t> </w:t>
      </w:r>
      <w:r w:rsidR="00B13067" w:rsidRPr="00140E21">
        <w:t>[</w:t>
      </w:r>
      <w:r w:rsidRPr="00140E21">
        <w:t>10] if the 5G-AN had requested for UE Context. Also,</w:t>
      </w:r>
      <w:r w:rsidR="007F7E17">
        <w:t xml:space="preserve"> if the AMF decides that EPS fallback is supported (</w:t>
      </w:r>
      <w:proofErr w:type="gramStart"/>
      <w:r w:rsidR="007F7E17">
        <w:t>e.g.</w:t>
      </w:r>
      <w:proofErr w:type="gramEnd"/>
      <w:r w:rsidR="007F7E17">
        <w:t xml:space="preserve"> based on UE capability to support Request Type flag "handover" for PDN connectivity request during the attach procedure as defined in clause 5.17.2.3.1 of </w:t>
      </w:r>
      <w:r w:rsidR="00B13067">
        <w:t>TS 23.501 [</w:t>
      </w:r>
      <w:r w:rsidR="007F7E17">
        <w:t>2], subscription data and local policy), the AMF shall send</w:t>
      </w:r>
      <w:r w:rsidRPr="00140E21">
        <w:t xml:space="preserve"> an indication "Redirection for EPS fallback for voice is possible" towards 5G-AN as specified in </w:t>
      </w:r>
      <w:r w:rsidR="00B13067" w:rsidRPr="00140E21">
        <w:t>TS</w:t>
      </w:r>
      <w:r w:rsidR="00B13067">
        <w:t> </w:t>
      </w:r>
      <w:r w:rsidR="00B13067" w:rsidRPr="00140E21">
        <w:t>38.413</w:t>
      </w:r>
      <w:r w:rsidR="00B13067">
        <w:t> </w:t>
      </w:r>
      <w:r w:rsidR="00B13067" w:rsidRPr="00140E21">
        <w:t>[</w:t>
      </w:r>
      <w:r w:rsidRPr="00140E21">
        <w:t>10].</w:t>
      </w:r>
      <w:r w:rsidR="007F7E17">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18337364" w14:textId="4696E497" w:rsidR="00776774" w:rsidRPr="00140E21" w:rsidRDefault="00776774" w:rsidP="00776774">
      <w:pPr>
        <w:pStyle w:val="B1"/>
      </w:pPr>
      <w:r w:rsidRPr="00140E21">
        <w:lastRenderedPageBreak/>
        <w:t>9d.</w:t>
      </w:r>
      <w:r w:rsidRPr="00140E21">
        <w:tab/>
        <w:t xml:space="preserve">The 5G-AN stores the security context and acknowledges to the AMF. The 5G-AN uses the security context to protect the messages exchanged with the UE as described in </w:t>
      </w:r>
      <w:r w:rsidR="00B13067" w:rsidRPr="00140E21">
        <w:t>TS</w:t>
      </w:r>
      <w:r w:rsidR="00B13067">
        <w:t> </w:t>
      </w:r>
      <w:r w:rsidR="00B13067" w:rsidRPr="00140E21">
        <w:t>33.501</w:t>
      </w:r>
      <w:r w:rsidR="00B13067">
        <w:t> </w:t>
      </w:r>
      <w:r w:rsidR="00B13067" w:rsidRPr="00140E21">
        <w:t>[</w:t>
      </w:r>
      <w:r w:rsidRPr="00140E21">
        <w:t>15].</w:t>
      </w:r>
    </w:p>
    <w:p w14:paraId="08DE8B30" w14:textId="44A87876" w:rsidR="00776774" w:rsidRPr="00140E21" w:rsidRDefault="00776774" w:rsidP="00776774">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w:t>
      </w:r>
      <w:r w:rsidR="008471CD">
        <w:rPr>
          <w:lang w:eastAsia="zh-CN"/>
        </w:rPr>
        <w:t xml:space="preserve"> </w:t>
      </w:r>
      <w:proofErr w:type="gramStart"/>
      <w:r w:rsidR="008471CD">
        <w:rPr>
          <w:lang w:eastAsia="zh-CN"/>
        </w:rPr>
        <w:t>e.g.</w:t>
      </w:r>
      <w:proofErr w:type="gramEnd"/>
      <w:r>
        <w:rPr>
          <w:lang w:eastAsia="zh-CN"/>
        </w:rPr>
        <w:t xml:space="preserve"> due to slice not supported</w:t>
      </w:r>
      <w:r w:rsidRPr="00140E21">
        <w:rPr>
          <w:lang w:eastAsia="zh-CN"/>
        </w:rPr>
        <w:t>).</w:t>
      </w:r>
    </w:p>
    <w:p w14:paraId="5C8E6B54" w14:textId="77777777" w:rsidR="00776774" w:rsidRPr="00140E21" w:rsidRDefault="00776774" w:rsidP="00776774">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5EB86CE0" w14:textId="77777777" w:rsidR="00776774" w:rsidRPr="00140E21" w:rsidRDefault="00776774" w:rsidP="00776774">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4188AEF5" w14:textId="77777777" w:rsidR="0087758A" w:rsidRDefault="0087758A" w:rsidP="00776774">
      <w:pPr>
        <w:pStyle w:val="B1"/>
        <w:rPr>
          <w:lang w:eastAsia="zh-CN"/>
        </w:rPr>
      </w:pPr>
      <w:r>
        <w:rPr>
          <w:lang w:eastAsia="zh-CN"/>
        </w:rPr>
        <w:tab/>
        <w:t>The new AMF determines the PDU Session(s) that cannot be supported in the new Registration Area in the cases below:</w:t>
      </w:r>
    </w:p>
    <w:p w14:paraId="03DF9A78" w14:textId="056403F5" w:rsidR="0087758A" w:rsidRDefault="0087758A" w:rsidP="00797690">
      <w:pPr>
        <w:pStyle w:val="B2"/>
        <w:rPr>
          <w:lang w:eastAsia="zh-CN"/>
        </w:rPr>
      </w:pPr>
      <w:r>
        <w:rPr>
          <w:lang w:eastAsia="zh-CN"/>
        </w:rPr>
        <w:t>-</w:t>
      </w:r>
      <w:r>
        <w:rPr>
          <w:lang w:eastAsia="zh-CN"/>
        </w:rPr>
        <w:tab/>
        <w:t>If one or more of the S-NSSAIs used in the old Registration Area cannot be served in the target Registration Area.</w:t>
      </w:r>
    </w:p>
    <w:p w14:paraId="2FCB4F3C" w14:textId="26273C5F" w:rsidR="0087758A" w:rsidRDefault="0087758A" w:rsidP="00797690">
      <w:pPr>
        <w:pStyle w:val="B2"/>
        <w:rPr>
          <w:lang w:eastAsia="zh-CN"/>
        </w:rPr>
      </w:pPr>
      <w:r>
        <w:rPr>
          <w:lang w:eastAsia="zh-CN"/>
        </w:rPr>
        <w:t>-</w:t>
      </w:r>
      <w:r>
        <w:rPr>
          <w:lang w:eastAsia="zh-CN"/>
        </w:rPr>
        <w:tab/>
        <w:t>When continuity of the PDU Session(s) cannot be supported between networks (</w:t>
      </w:r>
      <w:proofErr w:type="gramStart"/>
      <w:r>
        <w:rPr>
          <w:lang w:eastAsia="zh-CN"/>
        </w:rPr>
        <w:t>e.g.</w:t>
      </w:r>
      <w:proofErr w:type="gramEnd"/>
      <w:r>
        <w:rPr>
          <w:lang w:eastAsia="zh-CN"/>
        </w:rPr>
        <w:t xml:space="preserve"> SNPN-SNPN mobility, inter-PLMN mobility where no HR agreement exists).</w:t>
      </w:r>
    </w:p>
    <w:p w14:paraId="6435B4C6" w14:textId="47861D07" w:rsidR="00776774" w:rsidRPr="00140E21" w:rsidRDefault="00776774" w:rsidP="00776774">
      <w:pPr>
        <w:pStyle w:val="B1"/>
        <w:rPr>
          <w:lang w:eastAsia="zh-CN"/>
        </w:rPr>
      </w:pPr>
      <w:r w:rsidRPr="00140E21">
        <w:rPr>
          <w:lang w:eastAsia="zh-CN"/>
        </w:rPr>
        <w:tab/>
      </w:r>
      <w:r w:rsidR="0087758A">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7B65033E" w14:textId="37A9416B" w:rsidR="00776774" w:rsidRPr="00140E21" w:rsidRDefault="00776774" w:rsidP="00776774">
      <w:pPr>
        <w:pStyle w:val="B1"/>
        <w:rPr>
          <w:lang w:eastAsia="zh-CN"/>
        </w:rPr>
      </w:pPr>
      <w:r w:rsidRPr="00140E21">
        <w:rPr>
          <w:lang w:eastAsia="zh-CN"/>
        </w:rPr>
        <w:tab/>
        <w:t>If new AMF received in the UE context transfer in step </w:t>
      </w:r>
      <w:r w:rsidR="008471CD">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354BD66" w14:textId="0489783B" w:rsidR="00335450" w:rsidRDefault="00335450" w:rsidP="00776774">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6D3A5044" w14:textId="3580A55D" w:rsidR="00776774" w:rsidRPr="00140E21" w:rsidRDefault="00776774" w:rsidP="00776774">
      <w:pPr>
        <w:pStyle w:val="B1"/>
        <w:rPr>
          <w:lang w:eastAsia="zh-CN"/>
        </w:rPr>
      </w:pPr>
      <w:r w:rsidRPr="00140E21">
        <w:rPr>
          <w:lang w:eastAsia="zh-CN"/>
        </w:rPr>
        <w:t>11.</w:t>
      </w:r>
      <w:r w:rsidRPr="00140E21">
        <w:rPr>
          <w:lang w:eastAsia="zh-CN"/>
        </w:rPr>
        <w:tab/>
        <w:t>[Conditional] new AMF to UE: Identity Request/Response (PEI).</w:t>
      </w:r>
    </w:p>
    <w:p w14:paraId="71262C86" w14:textId="77777777" w:rsidR="00776774" w:rsidRPr="00140E21" w:rsidRDefault="00776774" w:rsidP="00776774">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6086F934" w14:textId="77777777" w:rsidR="00776774" w:rsidRPr="00140E21" w:rsidRDefault="00776774" w:rsidP="00776774">
      <w:pPr>
        <w:pStyle w:val="B1"/>
        <w:rPr>
          <w:lang w:eastAsia="zh-CN"/>
        </w:rPr>
      </w:pPr>
      <w:r w:rsidRPr="00140E21">
        <w:tab/>
        <w:t>For an Emergency Registration, the UE may have included the PEI in the Registration Request. If so, the PEI retrieval is skipped.</w:t>
      </w:r>
    </w:p>
    <w:p w14:paraId="351328B7" w14:textId="77777777" w:rsidR="00776774" w:rsidRPr="00140E21" w:rsidRDefault="00776774" w:rsidP="0077677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B0DD2BE" w14:textId="77777777" w:rsidR="00776774" w:rsidRPr="00140E21" w:rsidRDefault="00776774" w:rsidP="00776774">
      <w:pPr>
        <w:pStyle w:val="B1"/>
        <w:rPr>
          <w:lang w:eastAsia="zh-CN"/>
        </w:rPr>
      </w:pPr>
      <w:r w:rsidRPr="00140E21">
        <w:rPr>
          <w:lang w:eastAsia="zh-CN"/>
        </w:rPr>
        <w:t>12.</w:t>
      </w:r>
      <w:r w:rsidRPr="00140E21">
        <w:rPr>
          <w:lang w:eastAsia="zh-CN"/>
        </w:rPr>
        <w:tab/>
        <w:t>Optionally the new AMF initiates ME identity check by invoking the N5g-eir_</w:t>
      </w:r>
      <w:bookmarkStart w:id="17" w:name="_Hlk500416768"/>
      <w:r w:rsidRPr="00140E21">
        <w:rPr>
          <w:lang w:eastAsia="zh-CN"/>
        </w:rPr>
        <w:t>EquipmentIdentityCheck</w:t>
      </w:r>
      <w:bookmarkEnd w:id="17"/>
      <w:r w:rsidRPr="00140E21">
        <w:rPr>
          <w:lang w:eastAsia="zh-CN"/>
        </w:rPr>
        <w:t>_Get service operation (see clause 5.2.4.2.2).</w:t>
      </w:r>
    </w:p>
    <w:p w14:paraId="1C5A89D5" w14:textId="77777777" w:rsidR="00776774" w:rsidRPr="00140E21" w:rsidRDefault="00776774" w:rsidP="00776774">
      <w:pPr>
        <w:pStyle w:val="B1"/>
        <w:rPr>
          <w:lang w:eastAsia="zh-CN"/>
        </w:rPr>
      </w:pPr>
      <w:r w:rsidRPr="00140E21">
        <w:rPr>
          <w:lang w:eastAsia="zh-CN"/>
        </w:rPr>
        <w:tab/>
        <w:t>The PEI check is performed as described in clause 4.7.</w:t>
      </w:r>
    </w:p>
    <w:p w14:paraId="58667CCE" w14:textId="77777777" w:rsidR="00776774" w:rsidRPr="00140E21" w:rsidRDefault="00776774" w:rsidP="00776774">
      <w:pPr>
        <w:pStyle w:val="B1"/>
      </w:pPr>
      <w:r w:rsidRPr="00140E21">
        <w:rPr>
          <w:lang w:eastAsia="zh-CN"/>
        </w:rPr>
        <w:tab/>
      </w:r>
      <w:r w:rsidRPr="00140E21">
        <w:t>For an Emergency Registration, if the PEI is blocked, operator policies determine whether the Emergency Registration procedure continues or is stopped.</w:t>
      </w:r>
    </w:p>
    <w:p w14:paraId="6ECECF2A" w14:textId="53C0F34B" w:rsidR="00776774" w:rsidRPr="00140E21" w:rsidRDefault="00776774" w:rsidP="0077677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w:t>
      </w:r>
      <w:r w:rsidR="00EB0435" w:rsidRPr="00140E21">
        <w:t xml:space="preserve"> clause 6.3.9</w:t>
      </w:r>
      <w:r w:rsidRPr="00140E21">
        <w:t xml:space="preserve"> </w:t>
      </w:r>
      <w:r w:rsidR="00EB0435">
        <w:t>of</w:t>
      </w:r>
      <w:r w:rsidR="00EB0435" w:rsidRPr="00140E21">
        <w:t xml:space="preserve"> </w:t>
      </w:r>
      <w:r w:rsidR="00B13067" w:rsidRPr="00140E21">
        <w:t>TS</w:t>
      </w:r>
      <w:r w:rsidR="00B13067">
        <w:t> </w:t>
      </w:r>
      <w:r w:rsidR="00B13067" w:rsidRPr="00140E21">
        <w:t>23.501</w:t>
      </w:r>
      <w:r w:rsidR="00B13067">
        <w:t> </w:t>
      </w:r>
      <w:r w:rsidR="00B13067" w:rsidRPr="00140E21">
        <w:t>[</w:t>
      </w:r>
      <w:r w:rsidRPr="00140E21">
        <w:t>2].</w:t>
      </w:r>
    </w:p>
    <w:p w14:paraId="0EEE606B" w14:textId="4022F1A8" w:rsidR="00776774" w:rsidRPr="00140E21" w:rsidRDefault="00776774" w:rsidP="00776774">
      <w:pPr>
        <w:pStyle w:val="B1"/>
      </w:pPr>
      <w:r w:rsidRPr="00140E21">
        <w:rPr>
          <w:lang w:eastAsia="zh-CN"/>
        </w:rPr>
        <w:tab/>
      </w:r>
      <w:r w:rsidRPr="00140E21">
        <w:t>The AMF selects a UDM as described in</w:t>
      </w:r>
      <w:r w:rsidR="00EB0435" w:rsidRPr="00140E21">
        <w:t xml:space="preserve"> clause 6.3.8</w:t>
      </w:r>
      <w:r w:rsidRPr="00140E21">
        <w:t xml:space="preserve"> </w:t>
      </w:r>
      <w:r w:rsidR="00EB0435">
        <w:t>of</w:t>
      </w:r>
      <w:r w:rsidR="00EB0435" w:rsidRPr="00140E21">
        <w:t xml:space="preserve"> </w:t>
      </w:r>
      <w:r w:rsidR="00B13067" w:rsidRPr="00140E21">
        <w:t>TS</w:t>
      </w:r>
      <w:r w:rsidR="00B13067">
        <w:t> </w:t>
      </w:r>
      <w:r w:rsidR="00B13067" w:rsidRPr="00140E21">
        <w:t>23.501</w:t>
      </w:r>
      <w:r w:rsidR="00B13067">
        <w:t> </w:t>
      </w:r>
      <w:r w:rsidR="00B13067" w:rsidRPr="00140E21">
        <w:t>[</w:t>
      </w:r>
      <w:r w:rsidRPr="00140E21">
        <w:t>2].</w:t>
      </w:r>
    </w:p>
    <w:p w14:paraId="69F59A8C" w14:textId="4D219E5C" w:rsidR="00776774" w:rsidRPr="00140E21" w:rsidRDefault="00776774" w:rsidP="00776774">
      <w:pPr>
        <w:pStyle w:val="B1"/>
      </w:pPr>
      <w:r w:rsidRPr="00140E21">
        <w:t>14a-c.</w:t>
      </w:r>
      <w:r w:rsidR="003F0310">
        <w:tab/>
      </w:r>
      <w:r w:rsidRPr="00140E21">
        <w:t xml:space="preserve">If the AMF has changed since the last Registration procedure, </w:t>
      </w:r>
      <w:r w:rsidR="003F0310">
        <w:t xml:space="preserve">if UE Registration type is Initial Registration or Emergency Registration, </w:t>
      </w:r>
      <w:r w:rsidRPr="00140E21">
        <w:t>or if the UE provides a SUPI which does</w:t>
      </w:r>
      <w:r w:rsidR="003F0310">
        <w:t xml:space="preserve"> not </w:t>
      </w:r>
      <w:r w:rsidRPr="00140E21">
        <w:t xml:space="preserve">refer to a valid context in the AMF, or </w:t>
      </w:r>
      <w:r w:rsidRPr="00140E21">
        <w:lastRenderedPageBreak/>
        <w:t xml:space="preserve">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rsidR="003F0310">
        <w:t xml:space="preserve"> The UDM based on the "Registration Type" in the </w:t>
      </w:r>
      <w:proofErr w:type="spellStart"/>
      <w:r w:rsidR="003F0310">
        <w:t>Nudm_UECM_Registration</w:t>
      </w:r>
      <w:proofErr w:type="spellEnd"/>
      <w:r w:rsidR="003F0310">
        <w:t xml:space="preserve"> request, can act on </w:t>
      </w:r>
      <w:proofErr w:type="spellStart"/>
      <w:r w:rsidR="003F0310">
        <w:t>SoR</w:t>
      </w:r>
      <w:proofErr w:type="spellEnd"/>
      <w:r w:rsidR="003F0310">
        <w:t xml:space="preserve"> information according to TS 23.122 [22].</w:t>
      </w:r>
      <w:r w:rsidR="006B3D7B">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rsidR="006B3D7B">
        <w:t>Namf_EventExposure_Subscribe</w:t>
      </w:r>
      <w:proofErr w:type="spellEnd"/>
      <w:r w:rsidR="006B3D7B">
        <w:t xml:space="preserve"> service for recreating the event exposure subscriptions.</w:t>
      </w:r>
    </w:p>
    <w:p w14:paraId="0E36D71C" w14:textId="61B841D7" w:rsidR="00776774" w:rsidRPr="00140E21" w:rsidRDefault="00776774" w:rsidP="00776774">
      <w:pPr>
        <w:pStyle w:val="B1"/>
      </w:pPr>
      <w:r w:rsidRPr="00140E21">
        <w:tab/>
        <w:t xml:space="preserve">The AMF provides the "Homogenous Support of IMS Voice over PS Sessions" indication (see clause 5.16.3.3 of </w:t>
      </w:r>
      <w:r w:rsidR="00B13067" w:rsidRPr="00140E21">
        <w:t>TS</w:t>
      </w:r>
      <w:r w:rsidR="00B13067">
        <w:t> </w:t>
      </w:r>
      <w:r w:rsidR="00B13067" w:rsidRPr="00140E21">
        <w:t>23.501</w:t>
      </w:r>
      <w:r w:rsidR="00B13067">
        <w:t> </w:t>
      </w:r>
      <w:r w:rsidR="00B13067" w:rsidRPr="00140E21">
        <w:t>[</w:t>
      </w:r>
      <w:r w:rsidRPr="00140E21">
        <w:t xml:space="preserve">2]) to the UDM. The "Homogenous Support of IMS Voice over PS Sessions" indication shall not be included unless the AMF has completed its evaluation of the support of "IMS Voice over PS Session" as specified in clause 5.16.3.2 of </w:t>
      </w:r>
      <w:r w:rsidR="00B13067" w:rsidRPr="00140E21">
        <w:t>TS</w:t>
      </w:r>
      <w:r w:rsidR="00B13067">
        <w:t> </w:t>
      </w:r>
      <w:r w:rsidR="00B13067" w:rsidRPr="00140E21">
        <w:t>23.501</w:t>
      </w:r>
      <w:r w:rsidR="00B13067">
        <w:t> </w:t>
      </w:r>
      <w:r w:rsidR="00B13067" w:rsidRPr="00140E21">
        <w:t>[</w:t>
      </w:r>
      <w:r w:rsidRPr="00140E21">
        <w:t>2].</w:t>
      </w:r>
    </w:p>
    <w:p w14:paraId="68E71660" w14:textId="77777777" w:rsidR="00776774" w:rsidRPr="00140E21" w:rsidRDefault="00776774" w:rsidP="00776774">
      <w:pPr>
        <w:pStyle w:val="B1"/>
      </w:pPr>
      <w:r w:rsidRPr="00140E21">
        <w:tab/>
        <w:t>During initial Registration, if the AMF and UE supports SRVCC from NG-RAN to UTRAN the AMF provides UDM with the UE SRVCC capability.</w:t>
      </w:r>
    </w:p>
    <w:p w14:paraId="04524C7A" w14:textId="77777777" w:rsidR="00776774" w:rsidRPr="00140E21" w:rsidRDefault="00776774" w:rsidP="00776774">
      <w:pPr>
        <w:pStyle w:val="B1"/>
      </w:pPr>
      <w:r w:rsidRPr="00140E21">
        <w:tab/>
        <w:t>If the AMF determines that only the UE SRVCC capability has changed, the AMF sends UE SRVCC capability to the UDM.</w:t>
      </w:r>
    </w:p>
    <w:p w14:paraId="644C9180" w14:textId="25AFA274" w:rsidR="00776774" w:rsidRPr="00140E21" w:rsidRDefault="00776774" w:rsidP="00776774">
      <w:pPr>
        <w:pStyle w:val="NO"/>
      </w:pPr>
      <w:r w:rsidRPr="00140E21">
        <w:t>NOTE </w:t>
      </w:r>
      <w:r w:rsidR="00B948AA">
        <w:t>9</w:t>
      </w:r>
      <w:r w:rsidRPr="00140E21">
        <w:t>:</w:t>
      </w:r>
      <w:r w:rsidRPr="00140E21">
        <w:tab/>
        <w:t>At this step,</w:t>
      </w:r>
      <w:r>
        <w:t xml:space="preserve"> it is possible that</w:t>
      </w:r>
      <w:r w:rsidRPr="00140E21">
        <w:t xml:space="preserve"> the AMF </w:t>
      </w:r>
      <w:r>
        <w:t xml:space="preserve">does </w:t>
      </w:r>
      <w:r w:rsidRPr="00140E21">
        <w:t xml:space="preserve">not have all the information needed to determine the setting of the IMS Voice over PS Session Supported indication for this UE (see clause 5.16.3.2 of </w:t>
      </w:r>
      <w:r w:rsidR="00B13067" w:rsidRPr="00140E21">
        <w:t>TS</w:t>
      </w:r>
      <w:r w:rsidR="00B13067">
        <w:t> </w:t>
      </w:r>
      <w:r w:rsidR="00B13067" w:rsidRPr="00140E21">
        <w:t>23.501</w:t>
      </w:r>
      <w:r w:rsidR="00B13067">
        <w:t> </w:t>
      </w:r>
      <w:r w:rsidR="00B13067" w:rsidRPr="00140E21">
        <w:t>[</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6876C9A4" w14:textId="1DC5175A" w:rsidR="00776774" w:rsidRPr="00140E21" w:rsidRDefault="00776774" w:rsidP="00776774">
      <w:pPr>
        <w:pStyle w:val="B1"/>
      </w:pPr>
      <w:r w:rsidRPr="00140E21">
        <w:tab/>
      </w:r>
      <w:r w:rsidR="003F0310">
        <w:t xml:space="preserve">After AMF has successfully completed the </w:t>
      </w:r>
      <w:proofErr w:type="spellStart"/>
      <w:r w:rsidR="003F0310">
        <w:t>Nudm_UECM_Registration</w:t>
      </w:r>
      <w:proofErr w:type="spellEnd"/>
      <w:r w:rsidR="003F0310">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w:t>
      </w:r>
      <w:r w:rsidR="00B13067">
        <w:t>TS 23.122 [</w:t>
      </w:r>
      <w:r>
        <w:t xml:space="preserve">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w:t>
      </w:r>
      <w:r w:rsidR="00D86C9A">
        <w:t>i</w:t>
      </w:r>
      <w:r>
        <w:t>tial setup is at step 9c, including an indication that the IAB</w:t>
      </w:r>
      <w:r w:rsidR="00A238E8">
        <w:t>-</w:t>
      </w:r>
      <w:r>
        <w:t>node is authorized.</w:t>
      </w:r>
    </w:p>
    <w:p w14:paraId="1CA66569" w14:textId="7DFD0216" w:rsidR="00FD7F6E" w:rsidRDefault="00FD7F6E" w:rsidP="00776774">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6E20957F" w14:textId="60AD04A2" w:rsidR="000345E2" w:rsidRDefault="000345E2" w:rsidP="00776774">
      <w:pPr>
        <w:pStyle w:val="B1"/>
      </w:pPr>
      <w:r>
        <w:tab/>
        <w:t>If the AMF receives a priority indication (</w:t>
      </w:r>
      <w:proofErr w:type="gramStart"/>
      <w:r>
        <w:t>e.g.</w:t>
      </w:r>
      <w:proofErr w:type="gramEnd"/>
      <w:r>
        <w:t xml:space="preserve">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3022993B" w14:textId="3B7AB939" w:rsidR="00776774" w:rsidRPr="00140E21" w:rsidRDefault="00776774" w:rsidP="00776774">
      <w:pPr>
        <w:pStyle w:val="B1"/>
      </w:pPr>
      <w:r w:rsidRPr="00140E21">
        <w:tab/>
      </w:r>
      <w:r w:rsidRPr="00140E21">
        <w:rPr>
          <w:lang w:eastAsia="ko-KR"/>
        </w:rPr>
        <w:t xml:space="preserve">The new AMF provides the Access Type it serves for the UE to the </w:t>
      </w:r>
      <w:proofErr w:type="gramStart"/>
      <w:r w:rsidRPr="00140E21">
        <w:rPr>
          <w:lang w:eastAsia="ko-KR"/>
        </w:rPr>
        <w:t>UDM</w:t>
      </w:r>
      <w:proofErr w:type="gramEnd"/>
      <w:r w:rsidRPr="00140E21">
        <w:rPr>
          <w:lang w:eastAsia="ko-KR"/>
        </w:rPr>
        <w:t xml:space="preserve">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3A5D418E" w14:textId="77777777" w:rsidR="00776774" w:rsidRPr="00140E21" w:rsidRDefault="00776774" w:rsidP="00776774">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26A8A540" w14:textId="7DFA80E8" w:rsidR="00776774" w:rsidRPr="00140E21" w:rsidRDefault="00776774" w:rsidP="00776774">
      <w:pPr>
        <w:pStyle w:val="B1"/>
      </w:pPr>
      <w:r w:rsidRPr="00140E21">
        <w:rPr>
          <w:lang w:eastAsia="zh-CN"/>
        </w:rPr>
        <w:lastRenderedPageBreak/>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rsidR="00D86C9A">
        <w:t xml:space="preserve"> and the UE included support for restriction of use of Enhanced Coverage in step 1</w:t>
      </w:r>
      <w:r w:rsidRPr="00140E21">
        <w:t>, the AMF</w:t>
      </w:r>
      <w:r w:rsidR="00D86C9A">
        <w:t xml:space="preserve"> determines whether Enhanced Coverage is restricted or not for the UE as specified in</w:t>
      </w:r>
      <w:r w:rsidR="00AC1119">
        <w:t xml:space="preserve"> clause 5.31.12</w:t>
      </w:r>
      <w:r w:rsidR="00D86C9A">
        <w:t xml:space="preserve"> </w:t>
      </w:r>
      <w:r w:rsidR="00AC1119">
        <w:t xml:space="preserve">of </w:t>
      </w:r>
      <w:r w:rsidR="00B13067">
        <w:t>TS 23.501 [</w:t>
      </w:r>
      <w:r w:rsidR="00D86C9A">
        <w:t>2] and</w:t>
      </w:r>
      <w:r w:rsidRPr="00140E21">
        <w:t xml:space="preserve"> stores </w:t>
      </w:r>
      <w:r w:rsidR="00D86C9A">
        <w:t xml:space="preserve">the updated </w:t>
      </w:r>
      <w:r w:rsidRPr="00140E21">
        <w:t>Enhanced Coverage Restricted information in the UE context.</w:t>
      </w:r>
    </w:p>
    <w:p w14:paraId="2ED858B9" w14:textId="77777777" w:rsidR="00776774" w:rsidRPr="00140E21" w:rsidRDefault="00776774" w:rsidP="00776774">
      <w:pPr>
        <w:pStyle w:val="B1"/>
      </w:pPr>
      <w:r w:rsidRPr="00140E21">
        <w:tab/>
        <w:t>The Access and Mobility Subscription data may include the NB-IoT UE Priority.</w:t>
      </w:r>
    </w:p>
    <w:p w14:paraId="3CD08E32" w14:textId="77777777" w:rsidR="00776774" w:rsidRPr="00140E21" w:rsidRDefault="00776774" w:rsidP="00776774">
      <w:pPr>
        <w:pStyle w:val="B1"/>
      </w:pPr>
      <w:r w:rsidRPr="00140E21">
        <w:tab/>
        <w:t>The subscription data may contain Service Gap Time parameter. If received from the UDM, the AMF stores this Service Gap Time in the UE Context in AMF for the UE.</w:t>
      </w:r>
    </w:p>
    <w:p w14:paraId="27EBD79A" w14:textId="77777777" w:rsidR="00776774" w:rsidRPr="00140E21" w:rsidRDefault="00776774" w:rsidP="00776774">
      <w:pPr>
        <w:pStyle w:val="B1"/>
      </w:pPr>
      <w:r w:rsidRPr="00140E21">
        <w:tab/>
        <w:t>For an Emergency Registration in which the UE was not successfully authenticated, the AMF shall not register with the UDM.</w:t>
      </w:r>
    </w:p>
    <w:p w14:paraId="1DBAF4B5" w14:textId="2CEB76CD" w:rsidR="00776774" w:rsidRPr="00140E21" w:rsidRDefault="00776774" w:rsidP="00776774">
      <w:pPr>
        <w:pStyle w:val="B1"/>
      </w:pPr>
      <w:r w:rsidRPr="00140E21">
        <w:tab/>
        <w:t>The AMF enforces the Mobility Restrictions as specified in</w:t>
      </w:r>
      <w:r w:rsidR="00AC1119" w:rsidRPr="00140E21">
        <w:t xml:space="preserve"> clause 5.3.4.1.1</w:t>
      </w:r>
      <w:r w:rsidRPr="00140E21">
        <w:t xml:space="preserve"> </w:t>
      </w:r>
      <w:r w:rsidR="00AC1119">
        <w:t>of</w:t>
      </w:r>
      <w:r w:rsidR="00AC1119" w:rsidRPr="00140E21">
        <w:t xml:space="preserve"> </w:t>
      </w:r>
      <w:r w:rsidR="00B13067" w:rsidRPr="00140E21">
        <w:t>TS</w:t>
      </w:r>
      <w:r w:rsidR="00B13067">
        <w:t> </w:t>
      </w:r>
      <w:r w:rsidR="00B13067" w:rsidRPr="00140E21">
        <w:t>23.501</w:t>
      </w:r>
      <w:r w:rsidR="00B13067">
        <w:t> </w:t>
      </w:r>
      <w:r w:rsidR="00B13067" w:rsidRPr="00140E21">
        <w:t>[</w:t>
      </w:r>
      <w:r w:rsidRPr="00140E21">
        <w:t xml:space="preserve">2]. For an Emergency Registration, the AMF shall not check for Mobility Restrictions, access restrictions, regional </w:t>
      </w:r>
      <w:proofErr w:type="gramStart"/>
      <w:r w:rsidRPr="00140E21">
        <w:t>restrictions</w:t>
      </w:r>
      <w:proofErr w:type="gramEnd"/>
      <w:r w:rsidRPr="00140E21">
        <w:t xml:space="preserve"> or subscription restrictions. For an Emergency Registration, the AMF shall ignore any unsuccessful registration response from UDM and continue with the Registration procedure.</w:t>
      </w:r>
    </w:p>
    <w:p w14:paraId="284A7B5A" w14:textId="0D81FD1F" w:rsidR="00776774" w:rsidRDefault="00776774" w:rsidP="00776774">
      <w:pPr>
        <w:pStyle w:val="NO"/>
        <w:rPr>
          <w:rFonts w:eastAsia="SimSun"/>
        </w:rPr>
      </w:pPr>
      <w:r>
        <w:rPr>
          <w:rFonts w:eastAsia="SimSun"/>
        </w:rPr>
        <w:t>NOTE </w:t>
      </w:r>
      <w:r w:rsidR="00B948AA">
        <w:rPr>
          <w:rFonts w:eastAsia="SimSun"/>
        </w:rPr>
        <w:t>10</w:t>
      </w:r>
      <w:r>
        <w:rPr>
          <w:rFonts w:eastAsia="SimSun"/>
        </w:rPr>
        <w:t>:</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4C6AFCFE" w14:textId="77777777" w:rsidR="00776774" w:rsidRPr="00140E21" w:rsidRDefault="00776774" w:rsidP="00776774">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he UDM stores the associated Access Type (</w:t>
      </w:r>
      <w:proofErr w:type="gramStart"/>
      <w:r w:rsidRPr="00140E21">
        <w:rPr>
          <w:lang w:eastAsia="zh-CN"/>
        </w:rPr>
        <w:t>e.g.</w:t>
      </w:r>
      <w:proofErr w:type="gramEnd"/>
      <w:r w:rsidRPr="00140E21">
        <w:rPr>
          <w:lang w:eastAsia="zh-CN"/>
        </w:rPr>
        <w:t xml:space="preserve">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F78792F" w14:textId="77777777" w:rsidR="00776774" w:rsidRPr="00140E21" w:rsidRDefault="00776774" w:rsidP="00776774">
      <w:pPr>
        <w:pStyle w:val="B1"/>
      </w:pPr>
      <w:r w:rsidRPr="00140E21">
        <w:tab/>
        <w:t>If the old AMF has established an AM Policy Association and a UE Policy Association with the PCF(s), and the old AMF did not transfer the PCF ID(s) to the new AMF (</w:t>
      </w:r>
      <w:proofErr w:type="gramStart"/>
      <w:r w:rsidRPr="00140E21">
        <w:t>e.g.</w:t>
      </w:r>
      <w:proofErr w:type="gramEnd"/>
      <w:r w:rsidRPr="00140E21">
        <w:t xml:space="preserve">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BCDE2E8" w14:textId="77777777" w:rsidR="00776774" w:rsidRPr="00140E21" w:rsidRDefault="00776774" w:rsidP="00776774">
      <w:pPr>
        <w:pStyle w:val="B1"/>
      </w:pPr>
      <w:r w:rsidRPr="00140E21">
        <w:tab/>
        <w:t>If the old AMF has an N2 connection for that UE (</w:t>
      </w:r>
      <w:proofErr w:type="gramStart"/>
      <w:r w:rsidRPr="00140E21">
        <w:t>e.g.</w:t>
      </w:r>
      <w:proofErr w:type="gramEnd"/>
      <w:r w:rsidRPr="00140E21">
        <w:t xml:space="preserve">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EB0D373" w14:textId="656C9368" w:rsidR="00526CD1" w:rsidRDefault="00526CD1" w:rsidP="00776774">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5458211A" w14:textId="1D9F2DE8" w:rsidR="006B3D7B" w:rsidRDefault="006B3D7B" w:rsidP="00776774">
      <w:pPr>
        <w:pStyle w:val="B1"/>
      </w:pPr>
      <w:r>
        <w:tab/>
        <w:t>At the end of registration procedure, the AMF may initiate synchronization of event exposure subscriptions with the UDM if the AMF does not indicate unavailability of event exposure subscription in step 14a.</w:t>
      </w:r>
    </w:p>
    <w:p w14:paraId="6FA47494" w14:textId="5CBD1A88" w:rsidR="006B3D7B" w:rsidRDefault="006B3D7B" w:rsidP="00EE66A3">
      <w:pPr>
        <w:pStyle w:val="NO"/>
      </w:pPr>
      <w:r>
        <w:t>NOTE 1</w:t>
      </w:r>
      <w:r w:rsidR="00B948AA">
        <w:t>1</w:t>
      </w:r>
      <w:r>
        <w:t>:</w:t>
      </w:r>
      <w:r>
        <w:tab/>
        <w:t>The AMF can initiate synchronization with UDM even if events are available in the UE context (</w:t>
      </w:r>
      <w:proofErr w:type="gramStart"/>
      <w:r>
        <w:t>e.g.</w:t>
      </w:r>
      <w:proofErr w:type="gramEnd"/>
      <w:r>
        <w:t xml:space="preserve"> as received from old AMF) at any given time and based on local policy. This can be done during subscription change related event.</w:t>
      </w:r>
    </w:p>
    <w:p w14:paraId="7486A828" w14:textId="54BCF233" w:rsidR="00776774" w:rsidRPr="00140E21" w:rsidRDefault="00776774" w:rsidP="00776774">
      <w:pPr>
        <w:pStyle w:val="B1"/>
      </w:pPr>
      <w:r w:rsidRPr="00140E21">
        <w:t>14e.</w:t>
      </w:r>
      <w:r w:rsidRPr="00140E21">
        <w:tab/>
        <w:t>[Conditional] If old AMF does not have UE context for another access type (</w:t>
      </w:r>
      <w:proofErr w:type="gramStart"/>
      <w:r w:rsidRPr="00140E21">
        <w:t>i.e.</w:t>
      </w:r>
      <w:proofErr w:type="gramEnd"/>
      <w:r w:rsidRPr="00140E21">
        <w:t xml:space="preserve"> non-3GPP access), the Old AMF unsubscribes with the UDM for subscription data using </w:t>
      </w:r>
      <w:proofErr w:type="spellStart"/>
      <w:r w:rsidRPr="00140E21">
        <w:t>Nudm_SDM_unsubscribe</w:t>
      </w:r>
      <w:proofErr w:type="spellEnd"/>
      <w:r w:rsidRPr="00140E21">
        <w:t>.</w:t>
      </w:r>
    </w:p>
    <w:p w14:paraId="6CEE0A7A" w14:textId="77777777" w:rsidR="00776774" w:rsidRPr="00140E21" w:rsidRDefault="00776774" w:rsidP="00776774">
      <w:pPr>
        <w:pStyle w:val="B1"/>
        <w:rPr>
          <w:lang w:eastAsia="zh-CN"/>
        </w:rPr>
      </w:pPr>
      <w:r w:rsidRPr="00140E21">
        <w:rPr>
          <w:lang w:eastAsia="zh-CN"/>
        </w:rPr>
        <w:lastRenderedPageBreak/>
        <w:t>15.</w:t>
      </w:r>
      <w:r w:rsidRPr="00140E21">
        <w:rPr>
          <w:lang w:eastAsia="zh-CN"/>
        </w:rPr>
        <w:tab/>
        <w:t>If the AMF decides to initiate PCF communication, the AMF acts as follows.</w:t>
      </w:r>
    </w:p>
    <w:p w14:paraId="0314E595" w14:textId="57104B65" w:rsidR="00776774" w:rsidRPr="00140E21" w:rsidRDefault="00776774" w:rsidP="00776774">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w:t>
      </w:r>
      <w:r w:rsidR="00EB0435" w:rsidRPr="00140E21">
        <w:t xml:space="preserve"> clause 6.3.7.1</w:t>
      </w:r>
      <w:r w:rsidRPr="00140E21">
        <w:t xml:space="preserve"> </w:t>
      </w:r>
      <w:r w:rsidR="00EB0435">
        <w:t>of</w:t>
      </w:r>
      <w:r w:rsidR="00EB0435" w:rsidRPr="00140E21">
        <w:t xml:space="preserve"> </w:t>
      </w:r>
      <w:r w:rsidR="00B13067" w:rsidRPr="00140E21">
        <w:t>TS</w:t>
      </w:r>
      <w:r w:rsidR="00B13067">
        <w:t> </w:t>
      </w:r>
      <w:r w:rsidR="00B13067" w:rsidRPr="00140E21">
        <w:t>23.501</w:t>
      </w:r>
      <w:r w:rsidR="00B13067">
        <w:t> </w:t>
      </w:r>
      <w:r w:rsidR="00B13067" w:rsidRPr="00140E21">
        <w:t>[</w:t>
      </w:r>
      <w:r w:rsidRPr="00140E21">
        <w:t>2] and according to the V-NRF to H-NRF interaction described in clause 4.3.2.2.3.3.</w:t>
      </w:r>
    </w:p>
    <w:p w14:paraId="53B830F6" w14:textId="77777777" w:rsidR="00776774" w:rsidRPr="00140E21" w:rsidRDefault="00776774" w:rsidP="0077677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C3B312C" w14:textId="77777777" w:rsidR="00776774" w:rsidRPr="00140E21" w:rsidRDefault="00776774" w:rsidP="00776774">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5DA53BA" w14:textId="77777777" w:rsidR="00776774" w:rsidRPr="00140E21" w:rsidRDefault="00776774" w:rsidP="00776774">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3CAF23F" w14:textId="77777777" w:rsidR="00776774" w:rsidRPr="00140E21" w:rsidRDefault="00776774" w:rsidP="00776774">
      <w:pPr>
        <w:pStyle w:val="B1"/>
        <w:rPr>
          <w:rFonts w:eastAsia="SimSun"/>
          <w:lang w:eastAsia="zh-CN"/>
        </w:rPr>
      </w:pPr>
      <w:r w:rsidRPr="00140E21">
        <w:rPr>
          <w:rFonts w:eastAsia="SimSun"/>
          <w:lang w:eastAsia="zh-CN"/>
        </w:rPr>
        <w:tab/>
        <w:t>If the AMF notifies the Mobility Restrictions (</w:t>
      </w:r>
      <w:proofErr w:type="gramStart"/>
      <w:r w:rsidRPr="00140E21">
        <w:rPr>
          <w:rFonts w:eastAsia="SimSun"/>
          <w:lang w:eastAsia="zh-CN"/>
        </w:rPr>
        <w:t>e.g.</w:t>
      </w:r>
      <w:proofErr w:type="gramEnd"/>
      <w:r w:rsidRPr="00140E21">
        <w:rPr>
          <w:rFonts w:eastAsia="SimSun"/>
          <w:lang w:eastAsia="zh-CN"/>
        </w:rPr>
        <w:t xml:space="preserve">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1BBC0F0A" w14:textId="77777777" w:rsidR="00776774" w:rsidRPr="00140E21" w:rsidRDefault="00776774" w:rsidP="00776774">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1899B64C" w14:textId="77777777" w:rsidR="00776774" w:rsidRPr="00140E21" w:rsidRDefault="00776774" w:rsidP="00776774">
      <w:pPr>
        <w:pStyle w:val="B1"/>
        <w:rPr>
          <w:lang w:eastAsia="zh-CN"/>
        </w:rPr>
      </w:pPr>
      <w:r w:rsidRPr="00140E21">
        <w:rPr>
          <w:lang w:eastAsia="zh-CN"/>
        </w:rPr>
        <w:tab/>
        <w:t>If the PCF supports DNN replacement, the PCF provides the AMF with triggers for DNN replacement.</w:t>
      </w:r>
    </w:p>
    <w:p w14:paraId="5BF335E8" w14:textId="77777777" w:rsidR="00776774" w:rsidRPr="00140E21" w:rsidRDefault="00776774" w:rsidP="00776774">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1C67FD3E" w14:textId="20C35302" w:rsidR="00776774" w:rsidRPr="00140E21" w:rsidRDefault="00776774" w:rsidP="00776774">
      <w:pPr>
        <w:pStyle w:val="B1"/>
        <w:rPr>
          <w:lang w:eastAsia="zh-CN"/>
        </w:rPr>
      </w:pPr>
      <w:r w:rsidRPr="00140E21">
        <w:rPr>
          <w:lang w:eastAsia="zh-CN"/>
        </w:rPr>
        <w:tab/>
        <w:t xml:space="preserve">For an Emergency Registered UE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 xml:space="preserve">2]), this step is applied when the Registration Type is </w:t>
      </w:r>
      <w:r w:rsidRPr="00140E21">
        <w:t>M</w:t>
      </w:r>
      <w:r w:rsidRPr="00140E21">
        <w:rPr>
          <w:lang w:eastAsia="zh-CN"/>
        </w:rPr>
        <w:t>obility Registration Update.</w:t>
      </w:r>
    </w:p>
    <w:p w14:paraId="5C6B05F1" w14:textId="77777777" w:rsidR="00776774" w:rsidRPr="00140E21" w:rsidRDefault="00776774" w:rsidP="00776774">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10CFE743" w14:textId="77777777" w:rsidR="00776774" w:rsidRPr="00140E21" w:rsidRDefault="00776774" w:rsidP="00776774">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2E7C0B9" w14:textId="77777777" w:rsidR="00776774" w:rsidRPr="00140E21" w:rsidRDefault="00776774" w:rsidP="00776774">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FD92257" w14:textId="77777777" w:rsidR="00776774" w:rsidRPr="00140E21" w:rsidRDefault="00776774" w:rsidP="00776774">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28075918" w14:textId="13F167B3" w:rsidR="00776774" w:rsidRPr="00140E21" w:rsidRDefault="00776774" w:rsidP="00776774">
      <w:pPr>
        <w:pStyle w:val="NO"/>
      </w:pPr>
      <w:r w:rsidRPr="00140E21">
        <w:t>NOTE </w:t>
      </w:r>
      <w:r>
        <w:t>1</w:t>
      </w:r>
      <w:r w:rsidR="00B948AA">
        <w:t>2</w:t>
      </w:r>
      <w:r w:rsidRPr="00140E21">
        <w:t>:</w:t>
      </w:r>
      <w:r w:rsidRPr="00140E21">
        <w:tab/>
        <w:t>If the UE moves into a different PLMN, the AMF in the serving PLMN can insert or change the V-SMF(s) in the serving PLMN for Home Routed PDU session(s).</w:t>
      </w:r>
      <w:r w:rsidR="00C82D99">
        <w:t xml:space="preserve"> In addition, a V-SMF is removed in case the UE moves from a VPLMN into the HPLMN.</w:t>
      </w:r>
      <w:r w:rsidRPr="00140E21">
        <w:t xml:space="preserve"> In </w:t>
      </w:r>
      <w:r w:rsidR="00C82D99">
        <w:t xml:space="preserve">these </w:t>
      </w:r>
      <w:r w:rsidRPr="00140E21">
        <w:t>case</w:t>
      </w:r>
      <w:r w:rsidR="00C82D99">
        <w:t>s</w:t>
      </w:r>
      <w:r w:rsidRPr="00140E21">
        <w:t>, the same procedures described in clause 4.23.3 are applied for the V-SMF change as for the I-SMF change (</w:t>
      </w:r>
      <w:proofErr w:type="gramStart"/>
      <w:r w:rsidRPr="00140E21">
        <w:t>i.e.</w:t>
      </w:r>
      <w:proofErr w:type="gramEnd"/>
      <w:r w:rsidRPr="00140E21">
        <w:t xml:space="preserve"> by replacing the I-SMF with V-SMF). During inter-PLMN change, if the same SMF is used, session continuity can be supported depending on operator policies.</w:t>
      </w:r>
    </w:p>
    <w:p w14:paraId="3CF1C05D" w14:textId="77777777" w:rsidR="00776774" w:rsidRPr="00140E21" w:rsidRDefault="00776774" w:rsidP="0077677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16D970A" w14:textId="77777777" w:rsidR="00776774" w:rsidRPr="00140E21" w:rsidRDefault="00776774" w:rsidP="00776774">
      <w:pPr>
        <w:pStyle w:val="B1"/>
      </w:pPr>
      <w:r w:rsidRPr="00140E21">
        <w:lastRenderedPageBreak/>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044819A7" w14:textId="77777777" w:rsidR="00776774" w:rsidRPr="00140E21" w:rsidRDefault="00776774" w:rsidP="00776774">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w:t>
      </w:r>
      <w:proofErr w:type="gramStart"/>
      <w:r w:rsidRPr="00140E21">
        <w:rPr>
          <w:lang w:eastAsia="zh-CN"/>
        </w:rPr>
        <w:t>in order to</w:t>
      </w:r>
      <w:proofErr w:type="gramEnd"/>
      <w:r w:rsidRPr="00140E21">
        <w:rPr>
          <w:lang w:eastAsia="zh-CN"/>
        </w:rPr>
        <w:t xml:space="preserve"> release any network resources related to the PDU Session.</w:t>
      </w:r>
    </w:p>
    <w:p w14:paraId="5D0CC5ED" w14:textId="77777777" w:rsidR="00776774" w:rsidRPr="00140E21" w:rsidRDefault="00776774" w:rsidP="00776774">
      <w:pPr>
        <w:pStyle w:val="B1"/>
      </w:pPr>
      <w:r w:rsidRPr="00140E21">
        <w:tab/>
        <w:t>If the serving AMF is changed, the new AMF shall wait until step 18 is finished with all the SMFs associated with the UE. Otherwise, steps 19 to 22 can continue in parallel to this step.</w:t>
      </w:r>
    </w:p>
    <w:p w14:paraId="4E120005" w14:textId="2EFB88AA" w:rsidR="00776774" w:rsidRPr="00140E21" w:rsidRDefault="00776774" w:rsidP="0077677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 xml:space="preserve">/W-AGF as specified in </w:t>
      </w:r>
      <w:r w:rsidR="00B13067">
        <w:t>TS 29.413 [</w:t>
      </w:r>
      <w:r>
        <w:t>64]</w:t>
      </w:r>
      <w:r w:rsidRPr="00140E21">
        <w:t>.</w:t>
      </w:r>
    </w:p>
    <w:p w14:paraId="2397A160" w14:textId="77777777" w:rsidR="00776774" w:rsidRPr="00140E21" w:rsidRDefault="00776774" w:rsidP="0077677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B16A663" w14:textId="77777777" w:rsidR="00776774" w:rsidRPr="00140E21" w:rsidRDefault="00776774" w:rsidP="0077677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EF9D484" w14:textId="77777777" w:rsidR="00776774" w:rsidRPr="00140E21" w:rsidRDefault="00776774" w:rsidP="0077677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515AC0C4" w14:textId="77777777" w:rsidR="00776774" w:rsidRPr="00140E21" w:rsidRDefault="00776774" w:rsidP="00776774">
      <w:pPr>
        <w:pStyle w:val="B1"/>
        <w:rPr>
          <w:lang w:eastAsia="zh-CN"/>
        </w:rPr>
      </w:pPr>
      <w:r w:rsidRPr="00140E21">
        <w:rPr>
          <w:lang w:eastAsia="zh-CN"/>
        </w:rPr>
        <w:t>19b.</w:t>
      </w:r>
      <w:r w:rsidRPr="00140E21">
        <w:rPr>
          <w:lang w:eastAsia="zh-CN"/>
        </w:rPr>
        <w:tab/>
        <w:t>[Conditional] When the UDM stores the associated Access Type (</w:t>
      </w:r>
      <w:proofErr w:type="gramStart"/>
      <w:r w:rsidRPr="00140E21">
        <w:rPr>
          <w:lang w:eastAsia="zh-CN"/>
        </w:rPr>
        <w:t>i.e.</w:t>
      </w:r>
      <w:proofErr w:type="gramEnd"/>
      <w:r w:rsidRPr="00140E21">
        <w:rPr>
          <w:lang w:eastAsia="zh-CN"/>
        </w:rPr>
        <w:t xml:space="preserv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21A1FFF0" w14:textId="77777777" w:rsidR="00776774" w:rsidRPr="00140E21" w:rsidRDefault="00776774" w:rsidP="00776774">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5EE460C5" w14:textId="77777777" w:rsidR="00776774" w:rsidRPr="00140E21" w:rsidRDefault="00776774" w:rsidP="00776774">
      <w:pPr>
        <w:pStyle w:val="B1"/>
        <w:rPr>
          <w:lang w:eastAsia="zh-CN"/>
        </w:rPr>
      </w:pPr>
      <w:r w:rsidRPr="00140E21">
        <w:rPr>
          <w:lang w:eastAsia="zh-CN"/>
        </w:rPr>
        <w:t>20a.</w:t>
      </w:r>
      <w:r w:rsidRPr="00140E21">
        <w:rPr>
          <w:lang w:eastAsia="zh-CN"/>
        </w:rPr>
        <w:tab/>
        <w:t>Void.</w:t>
      </w:r>
    </w:p>
    <w:p w14:paraId="7A614373" w14:textId="48039896" w:rsidR="00776774" w:rsidRDefault="00776774" w:rsidP="0077677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rsidR="003B5407">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w:t>
      </w:r>
      <w:r w:rsidR="00B662F8">
        <w:t>, [AMF PEIPS Assistance Information]</w:t>
      </w:r>
      <w:r>
        <w:t>, [Truncated 5G-S-TMSI Configuration]</w:t>
      </w:r>
      <w:r w:rsidR="00657DBC">
        <w:t>, [Connection Release Supported], [Paging Cause</w:t>
      </w:r>
      <w:r w:rsidR="003353CB">
        <w:t xml:space="preserve"> Indication for Voice Service</w:t>
      </w:r>
      <w:r w:rsidR="00657DBC">
        <w:t xml:space="preserve"> Supported], [Paging Restriction Supported], [Reject Paging</w:t>
      </w:r>
      <w:r w:rsidR="003353CB">
        <w:t xml:space="preserve"> Request</w:t>
      </w:r>
      <w:r w:rsidR="00657DBC">
        <w:t xml:space="preserve"> Supported]</w:t>
      </w:r>
      <w:r w:rsidR="00EE4720">
        <w:t>, [Paging Restriction Information acceptance / rejection]</w:t>
      </w:r>
      <w:r w:rsidR="00B30203">
        <w:t>, ["List of PLMN(s) to be used in Disaster Condition"], [Disaster Roaming wait range information], [Disaster Return wait range information]</w:t>
      </w:r>
      <w:r w:rsidRPr="00140E21">
        <w:t>).</w:t>
      </w:r>
    </w:p>
    <w:p w14:paraId="00658379" w14:textId="77777777" w:rsidR="00776774" w:rsidRDefault="00776774" w:rsidP="0077677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17173A0" w14:textId="77777777" w:rsidR="00776774" w:rsidRPr="00140E21" w:rsidRDefault="00776774" w:rsidP="0077677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w:t>
      </w:r>
      <w:proofErr w:type="gramStart"/>
      <w:r>
        <w:t>and,</w:t>
      </w:r>
      <w:proofErr w:type="gramEnd"/>
      <w:r>
        <w:t xml:space="preserve"> based on the UE Context in the AMF, those S-NSSAIs for which Network Slice-Specific Authentication and Authorization previously </w:t>
      </w:r>
      <w:r>
        <w:lastRenderedPageBreak/>
        <w:t xml:space="preserve">succeeded, regardless of the Access Type. The Mapping </w:t>
      </w:r>
      <w:proofErr w:type="gramStart"/>
      <w:r>
        <w:t>Of</w:t>
      </w:r>
      <w:proofErr w:type="gramEnd"/>
      <w:r>
        <w:t xml:space="preserve"> Pending NSSAI is the mapping of each S-NSSAI of the Pending NSSAI for the Serving PLMN to the HPLMN S-NSSAIs.</w:t>
      </w:r>
    </w:p>
    <w:p w14:paraId="086DA396" w14:textId="64B76A70" w:rsidR="00776774" w:rsidRDefault="00776774" w:rsidP="00776774">
      <w:pPr>
        <w:pStyle w:val="B1"/>
      </w:pPr>
      <w:r>
        <w:tab/>
        <w:t xml:space="preserve">If the UE has indicated its support </w:t>
      </w:r>
      <w:r w:rsidR="003B5407">
        <w:t xml:space="preserve">of the </w:t>
      </w:r>
      <w:r>
        <w:t xml:space="preserve">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w:t>
      </w:r>
      <w:r w:rsidR="00B13067">
        <w:t>TS 24.501 [</w:t>
      </w:r>
      <w:r>
        <w:t>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12966EA" w14:textId="6B7B2413" w:rsidR="00776774" w:rsidRDefault="00776774" w:rsidP="00776774">
      <w:pPr>
        <w:pStyle w:val="B1"/>
      </w:pPr>
      <w:r>
        <w:tab/>
        <w:t xml:space="preserve">If the UE has not indicated its support </w:t>
      </w:r>
      <w:r w:rsidR="003B5407">
        <w:t xml:space="preserve">of the </w:t>
      </w:r>
      <w:r>
        <w:t>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C5E0C67" w14:textId="77777777" w:rsidR="00776774" w:rsidRDefault="00776774" w:rsidP="00776774">
      <w:pPr>
        <w:pStyle w:val="B1"/>
      </w:pPr>
      <w:r>
        <w:tab/>
        <w:t>If no S-NSSAI can be provided in the Allowed NSSAI because:</w:t>
      </w:r>
    </w:p>
    <w:p w14:paraId="1F0EACC1" w14:textId="77777777" w:rsidR="00776774" w:rsidRDefault="00776774" w:rsidP="00776774">
      <w:pPr>
        <w:pStyle w:val="B2"/>
      </w:pPr>
      <w:r>
        <w:t>-</w:t>
      </w:r>
      <w:r>
        <w:tab/>
        <w:t>all the S-NSSAI(s) in the Requested NSSAI are to be subject to Network Slice-Specific Authentication and Authorization; or</w:t>
      </w:r>
    </w:p>
    <w:p w14:paraId="110619B8" w14:textId="77777777" w:rsidR="00776774" w:rsidRDefault="00776774" w:rsidP="0077677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21564C3" w14:textId="78719D78" w:rsidR="00776774" w:rsidRDefault="00776774" w:rsidP="00776774">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w:t>
      </w:r>
      <w:proofErr w:type="gramStart"/>
      <w:r>
        <w:t>e.g.</w:t>
      </w:r>
      <w:proofErr w:type="gramEnd"/>
      <w:r>
        <w:t xml:space="preserve"> emergency services (see </w:t>
      </w:r>
      <w:r w:rsidR="00B13067">
        <w:t>TS 24.501 [</w:t>
      </w:r>
      <w:r>
        <w:t>25]), until the UE receives an Allowed NSSAI.</w:t>
      </w:r>
    </w:p>
    <w:p w14:paraId="79C75A2A" w14:textId="77777777" w:rsidR="00776774" w:rsidRPr="00140E21" w:rsidRDefault="00776774" w:rsidP="00776774">
      <w:pPr>
        <w:pStyle w:val="B1"/>
      </w:pPr>
      <w:r w:rsidRPr="00140E21">
        <w:tab/>
        <w:t>The AMF stores the NB-IoT Priority retrieved in Step 14 and associates it to the 5G-S-TMSI allocated to the UE.</w:t>
      </w:r>
    </w:p>
    <w:p w14:paraId="1B9CB51F" w14:textId="414CFA38" w:rsidR="00003FCA" w:rsidRDefault="00003FCA" w:rsidP="00776774">
      <w:pPr>
        <w:pStyle w:val="B1"/>
      </w:pPr>
      <w:r>
        <w:tab/>
        <w:t>If the Registration Request message</w:t>
      </w:r>
      <w:r w:rsidR="00CE5B0F">
        <w:t xml:space="preserve"> received over 3GPP access</w:t>
      </w:r>
      <w:r>
        <w:t xml:space="preserve"> does not include any Paging Restriction</w:t>
      </w:r>
      <w:r w:rsidR="003353CB">
        <w:t xml:space="preserve"> I</w:t>
      </w:r>
      <w:r>
        <w:t>nformation, the AMF shall delete any stored Paging Restriction</w:t>
      </w:r>
      <w:r w:rsidR="003353CB">
        <w:t xml:space="preserve"> I</w:t>
      </w:r>
      <w:r>
        <w:t>nformation for this UE and stop restricting paging accordingly.</w:t>
      </w:r>
    </w:p>
    <w:p w14:paraId="1032ED1D" w14:textId="13037882" w:rsidR="00EE4720" w:rsidRDefault="00EE4720" w:rsidP="00776774">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7AD4A27A" w14:textId="6C86F35B" w:rsidR="00003FCA" w:rsidRDefault="00003FCA" w:rsidP="00776774">
      <w:pPr>
        <w:pStyle w:val="B1"/>
      </w:pPr>
      <w:r>
        <w:tab/>
        <w:t>If the Registration Request message</w:t>
      </w:r>
      <w:r w:rsidR="00CE5B0F">
        <w:t xml:space="preserve"> received over 3GPP access</w:t>
      </w:r>
      <w:r>
        <w:t xml:space="preserve"> includes a Release Request indication, then:</w:t>
      </w:r>
    </w:p>
    <w:p w14:paraId="65453A38" w14:textId="3980270E" w:rsidR="00003FCA" w:rsidRDefault="00003FCA" w:rsidP="002217D3">
      <w:pPr>
        <w:pStyle w:val="B2"/>
      </w:pPr>
      <w:r>
        <w:t xml:space="preserve"> -</w:t>
      </w:r>
      <w:r>
        <w:tab/>
        <w:t>the AMF updates the UE context with any received Paging Restriction</w:t>
      </w:r>
      <w:r w:rsidR="003353CB">
        <w:t xml:space="preserve"> I</w:t>
      </w:r>
      <w:r>
        <w:t>nformation, then enforces it in the network triggered Service Request procedure as described in clause </w:t>
      </w:r>
      <w:proofErr w:type="gramStart"/>
      <w:r>
        <w:t>4.2.3.3</w:t>
      </w:r>
      <w:r w:rsidR="000547D2">
        <w:t>;</w:t>
      </w:r>
      <w:proofErr w:type="gramEnd"/>
    </w:p>
    <w:p w14:paraId="7A131A02" w14:textId="046727F8" w:rsidR="00003FCA" w:rsidRDefault="00003FCA" w:rsidP="002217D3">
      <w:pPr>
        <w:pStyle w:val="B2"/>
      </w:pPr>
      <w:r>
        <w:t>-</w:t>
      </w:r>
      <w:r>
        <w:tab/>
        <w:t>the AMF does not establish User Plane resources and triggers the AN release procedure as described in clause 4.2.6</w:t>
      </w:r>
      <w:r w:rsidR="00CE5B0F">
        <w:t xml:space="preserve"> after the completion of Registration procedure</w:t>
      </w:r>
      <w:r w:rsidR="000547D2">
        <w:t>.</w:t>
      </w:r>
    </w:p>
    <w:p w14:paraId="6FDAE87A" w14:textId="0C86A808" w:rsidR="00776774" w:rsidRPr="00140E21" w:rsidRDefault="00776774" w:rsidP="0077677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rsidR="007F7E17">
        <w:t xml:space="preserve"> Upon receiving a Registration Request message of type "Initial Registration"</w:t>
      </w:r>
      <w:r w:rsidR="000547D2">
        <w:t>,</w:t>
      </w:r>
      <w:r w:rsidR="007F7E17">
        <w:t xml:space="preserve"> "mobility registration update"</w:t>
      </w:r>
      <w:r w:rsidR="000547D2">
        <w:t>, "Disaster Roaming</w:t>
      </w:r>
      <w:r w:rsidR="00DC4E84">
        <w:t xml:space="preserve"> Initial</w:t>
      </w:r>
      <w:r w:rsidR="000547D2">
        <w:t xml:space="preserve"> Registration"</w:t>
      </w:r>
      <w:r w:rsidR="00DC4E84">
        <w:t xml:space="preserve"> or "Disaster Roaming Mobility Registration Update"</w:t>
      </w:r>
      <w:r w:rsidR="007F7E17">
        <w:t xml:space="preserv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w:t>
      </w:r>
      <w:r w:rsidRPr="00140E21">
        <w:lastRenderedPageBreak/>
        <w:t>then the UE uses the 5G-GUTI assigned for the existing registration also for the new registration. If the AMF allocates a new Registration area, it shall send the Registration area to the UE via Registration Accept message.</w:t>
      </w:r>
      <w:r w:rsidR="000547D2">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C158DD3" w14:textId="119D05C9" w:rsidR="00776774" w:rsidRDefault="00776774" w:rsidP="00776774">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w:t>
      </w:r>
      <w:r w:rsidR="00AC1119">
        <w:t xml:space="preserve"> clause 5.31.4.3</w:t>
      </w:r>
      <w:r>
        <w:t xml:space="preserve"> </w:t>
      </w:r>
      <w:r w:rsidR="00AC1119">
        <w:t xml:space="preserve">of </w:t>
      </w:r>
      <w:r w:rsidR="00B13067">
        <w:t>TS 23.501 [</w:t>
      </w:r>
      <w:r>
        <w:t>2].</w:t>
      </w:r>
    </w:p>
    <w:p w14:paraId="21EEBB16" w14:textId="77777777" w:rsidR="00776774" w:rsidRPr="00140E21" w:rsidRDefault="00776774" w:rsidP="00776774">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6E01EAB4" w14:textId="21CAB1AD" w:rsidR="003B5407" w:rsidRDefault="003B5407" w:rsidP="00776774">
      <w:pPr>
        <w:pStyle w:val="B1"/>
      </w:pPr>
      <w:r>
        <w:tab/>
        <w:t>If the UE has indicated its support of the subscription-based restrictions to simultaneous registration of network slices feature</w:t>
      </w:r>
      <w:r w:rsidR="00FD7F6E">
        <w:t xml:space="preserve"> in the UE 5GMM Core Network Capability</w:t>
      </w:r>
      <w:r>
        <w:t>, the AMF includes, if available, the NSSRG Information, defined in clause 5.15.12 of TS 23.501 [2].</w:t>
      </w:r>
    </w:p>
    <w:p w14:paraId="6FF13332" w14:textId="605FC55E" w:rsidR="003B5407" w:rsidRDefault="003B5407" w:rsidP="00776774">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5E8BEFE4" w14:textId="213E5936" w:rsidR="00776774" w:rsidRPr="00140E21" w:rsidRDefault="00776774" w:rsidP="00776774">
      <w:pPr>
        <w:pStyle w:val="B1"/>
      </w:pPr>
      <w:r w:rsidRPr="00140E21">
        <w:tab/>
        <w:t>The AMF shall include in the Registration Accept message the LADN Information for the list of LADNs, described in</w:t>
      </w:r>
      <w:r w:rsidR="00AC1119" w:rsidRPr="00140E21">
        <w:t xml:space="preserve"> clause 5.6.5</w:t>
      </w:r>
      <w:r w:rsidRPr="00140E21">
        <w:t xml:space="preserve"> </w:t>
      </w:r>
      <w:r w:rsidR="00AC1119">
        <w:t>of</w:t>
      </w:r>
      <w:r w:rsidR="00AC1119" w:rsidRPr="00140E21">
        <w:t xml:space="preserve"> </w:t>
      </w:r>
      <w:r w:rsidR="00B13067" w:rsidRPr="00140E21">
        <w:t>TS</w:t>
      </w:r>
      <w:r w:rsidR="00B13067">
        <w:t> </w:t>
      </w:r>
      <w:r w:rsidR="00B13067" w:rsidRPr="00140E21">
        <w:t>23.501</w:t>
      </w:r>
      <w:r w:rsidR="00B13067">
        <w:t> </w:t>
      </w:r>
      <w:r w:rsidR="00B13067" w:rsidRPr="00140E21">
        <w:t>[</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 xml:space="preserve">as described in </w:t>
      </w:r>
      <w:r w:rsidR="00B13067" w:rsidRPr="00140E21">
        <w:t>TS</w:t>
      </w:r>
      <w:r w:rsidR="00B13067">
        <w:t> </w:t>
      </w:r>
      <w:r w:rsidR="00B13067" w:rsidRPr="00140E21">
        <w:t>24.501</w:t>
      </w:r>
      <w:r w:rsidR="00B13067">
        <w:t> </w:t>
      </w:r>
      <w:r w:rsidR="00B13067" w:rsidRPr="00140E21">
        <w:t>[</w:t>
      </w:r>
      <w:r w:rsidRPr="00140E21">
        <w:t>25].</w:t>
      </w:r>
    </w:p>
    <w:p w14:paraId="397EE0CF" w14:textId="28F1C1E4" w:rsidR="00776774" w:rsidRPr="00140E21" w:rsidRDefault="00776774" w:rsidP="00776774">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w:t>
      </w:r>
      <w:proofErr w:type="gramStart"/>
      <w:r w:rsidRPr="00140E21">
        <w:t>so as to</w:t>
      </w:r>
      <w:proofErr w:type="gramEnd"/>
      <w:r w:rsidRPr="00140E21">
        <w:t xml:space="preserve"> enable UE power saving, as described in</w:t>
      </w:r>
      <w:r w:rsidR="00EB0435" w:rsidRPr="00140E21">
        <w:t xml:space="preserve"> clause 5.31.7</w:t>
      </w:r>
      <w:r w:rsidRPr="00140E21">
        <w:t xml:space="preserve"> </w:t>
      </w:r>
      <w:r w:rsidR="00EB0435">
        <w:t>of</w:t>
      </w:r>
      <w:r w:rsidR="00EB0435" w:rsidRPr="00140E21">
        <w:t xml:space="preserve"> </w:t>
      </w:r>
      <w:r w:rsidR="00B13067" w:rsidRPr="00140E21">
        <w:t>TS</w:t>
      </w:r>
      <w:r w:rsidR="00B13067">
        <w:t> </w:t>
      </w:r>
      <w:r w:rsidR="00B13067" w:rsidRPr="00140E21">
        <w:t>23.501</w:t>
      </w:r>
      <w:r w:rsidR="00B13067">
        <w:t> </w:t>
      </w:r>
      <w:r w:rsidR="00B13067" w:rsidRPr="00140E21">
        <w:t>[</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00EB0435" w:rsidRPr="00EB0435">
        <w:t xml:space="preserve"> </w:t>
      </w:r>
      <w:r w:rsidR="00EB0435" w:rsidRPr="00140E21">
        <w:t>clause 5.31.7.5</w:t>
      </w:r>
      <w:r w:rsidRPr="00140E21">
        <w:t xml:space="preserve"> </w:t>
      </w:r>
      <w:r w:rsidR="00EB0435">
        <w:t>of</w:t>
      </w:r>
      <w:r w:rsidR="00EB0435" w:rsidRPr="00140E21">
        <w:t xml:space="preserve"> </w:t>
      </w:r>
      <w:r w:rsidR="00B13067" w:rsidRPr="00140E21">
        <w:t>TS</w:t>
      </w:r>
      <w:r w:rsidR="00B13067">
        <w:t> </w:t>
      </w:r>
      <w:r w:rsidR="00B13067" w:rsidRPr="00140E21">
        <w:t>23.501</w:t>
      </w:r>
      <w:r w:rsidR="00B13067">
        <w:t> </w:t>
      </w:r>
      <w:r w:rsidR="00B13067" w:rsidRPr="00140E21">
        <w:t>[</w:t>
      </w:r>
      <w:r w:rsidRPr="00140E21">
        <w:t>2].</w:t>
      </w:r>
    </w:p>
    <w:p w14:paraId="53833D04" w14:textId="5689E5AC" w:rsidR="00776774" w:rsidRPr="00140E21" w:rsidRDefault="00776774" w:rsidP="00776774">
      <w:pPr>
        <w:pStyle w:val="B1"/>
      </w:pPr>
      <w:r w:rsidRPr="00140E21">
        <w:tab/>
        <w:t xml:space="preserve">In the case of registration over 3GPP access, the </w:t>
      </w:r>
      <w:r w:rsidR="00A238E8">
        <w:t>AMF Set</w:t>
      </w:r>
      <w:r w:rsidRPr="00140E21">
        <w:t xml:space="preserve">s the IMS Voice over PS session supported Indication as described in clause 5.16.3.2 of </w:t>
      </w:r>
      <w:r w:rsidR="00B13067" w:rsidRPr="00140E21">
        <w:t>TS</w:t>
      </w:r>
      <w:r w:rsidR="00B13067">
        <w:t> </w:t>
      </w:r>
      <w:r w:rsidR="00B13067" w:rsidRPr="00140E21">
        <w:t>23.501</w:t>
      </w:r>
      <w:r w:rsidR="00B13067">
        <w:t> </w:t>
      </w:r>
      <w:r w:rsidR="00B13067" w:rsidRPr="00140E21">
        <w:t>[</w:t>
      </w:r>
      <w:r w:rsidRPr="00140E21">
        <w:t xml:space="preserve">2]. </w:t>
      </w:r>
      <w:proofErr w:type="gramStart"/>
      <w:r w:rsidRPr="00140E21">
        <w:t>In order to</w:t>
      </w:r>
      <w:proofErr w:type="gramEnd"/>
      <w:r w:rsidRPr="00140E21">
        <w:t xml:space="preserve">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512B8B36" w14:textId="257F90F6" w:rsidR="00485DC1" w:rsidRDefault="00485DC1" w:rsidP="00776774">
      <w:pPr>
        <w:pStyle w:val="B1"/>
      </w:pPr>
      <w:r>
        <w:tab/>
        <w:t xml:space="preserve">In the case of registration over 3GPP access and the AMF has retrieved or determined according to local configuration a Target NSSAI and a corresponding RFSP Index for the purpose of allowing the NG-RAN to </w:t>
      </w:r>
      <w:r>
        <w:lastRenderedPageBreak/>
        <w:t>redirect the UE to a cell supporting network slices not available in the current TA as described in clause 5.3.4.3.3 of TS 23.501 [2], the AMF provides the Target NSSAI and the corresponding RFSP Index to the NG-RAN.</w:t>
      </w:r>
    </w:p>
    <w:p w14:paraId="6CC897CB" w14:textId="3DCBDEB5" w:rsidR="00776774" w:rsidRPr="00140E21" w:rsidRDefault="00776774" w:rsidP="00776774">
      <w:pPr>
        <w:pStyle w:val="B1"/>
      </w:pPr>
      <w:r w:rsidRPr="00140E21">
        <w:tab/>
        <w:t xml:space="preserve">In the case of registration over non-3GPP access, the </w:t>
      </w:r>
      <w:r w:rsidR="00A238E8">
        <w:t>AMF Set</w:t>
      </w:r>
      <w:r w:rsidRPr="00140E21">
        <w:t xml:space="preserve">s the IMS Voice over PS session supported Indication as described in clause 5.16.3.2a of </w:t>
      </w:r>
      <w:r w:rsidR="00B13067" w:rsidRPr="00140E21">
        <w:t>TS</w:t>
      </w:r>
      <w:r w:rsidR="00B13067">
        <w:t> </w:t>
      </w:r>
      <w:r w:rsidR="00B13067" w:rsidRPr="00140E21">
        <w:t>23.501</w:t>
      </w:r>
      <w:r w:rsidR="00B13067">
        <w:t> </w:t>
      </w:r>
      <w:r w:rsidR="00B13067" w:rsidRPr="00140E21">
        <w:t>[</w:t>
      </w:r>
      <w:r w:rsidRPr="00140E21">
        <w:t>2].</w:t>
      </w:r>
    </w:p>
    <w:p w14:paraId="667442AD" w14:textId="366C7139" w:rsidR="00776774" w:rsidRPr="00140E21" w:rsidRDefault="00776774" w:rsidP="00776774">
      <w:pPr>
        <w:pStyle w:val="B1"/>
      </w:pPr>
      <w:r w:rsidRPr="00140E21">
        <w:tab/>
        <w:t xml:space="preserve">The Emergency Service Support indicator informs the UE that emergency services are supported, </w:t>
      </w:r>
      <w:proofErr w:type="gramStart"/>
      <w:r w:rsidRPr="00140E21">
        <w:t>i.e.</w:t>
      </w:r>
      <w:proofErr w:type="gramEnd"/>
      <w:r w:rsidRPr="00140E21">
        <w:t xml:space="preserv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w:t>
      </w:r>
      <w:r w:rsidR="00B13067" w:rsidRPr="00140E21">
        <w:t>TS</w:t>
      </w:r>
      <w:r w:rsidR="00B13067">
        <w:t> </w:t>
      </w:r>
      <w:r w:rsidR="00B13067" w:rsidRPr="00140E21">
        <w:t>24.501</w:t>
      </w:r>
      <w:r w:rsidR="00B13067">
        <w:t> </w:t>
      </w:r>
      <w:r w:rsidR="00B13067" w:rsidRPr="00140E21">
        <w:t>[</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8" w:name="_Hlk529447329"/>
      <w:r w:rsidRPr="00140E21">
        <w:t xml:space="preserve">Access Identity 2 </w:t>
      </w:r>
      <w:bookmarkEnd w:id="18"/>
      <w:r w:rsidRPr="00140E21">
        <w:t xml:space="preserve">is valid within the selected PLMN, as specified in </w:t>
      </w:r>
      <w:r w:rsidR="00B13067" w:rsidRPr="00140E21">
        <w:t>TS</w:t>
      </w:r>
      <w:r w:rsidR="00B13067">
        <w:t> </w:t>
      </w:r>
      <w:r w:rsidR="00B13067" w:rsidRPr="00140E21">
        <w:t>24.501</w:t>
      </w:r>
      <w:r w:rsidR="00B13067">
        <w:t> </w:t>
      </w:r>
      <w:r w:rsidR="00B13067" w:rsidRPr="00140E21">
        <w:t>[</w:t>
      </w:r>
      <w:r w:rsidRPr="00140E21">
        <w:t xml:space="preserve">25]. The Accepted DRX parameters are defined in clause 5.4.5 of </w:t>
      </w:r>
      <w:r w:rsidR="00B13067" w:rsidRPr="00140E21">
        <w:t>TS</w:t>
      </w:r>
      <w:r w:rsidR="00B13067">
        <w:t> </w:t>
      </w:r>
      <w:r w:rsidR="00B13067" w:rsidRPr="00140E21">
        <w:t>23.501</w:t>
      </w:r>
      <w:r w:rsidR="00B13067">
        <w:t> </w:t>
      </w:r>
      <w:r w:rsidR="00B13067" w:rsidRPr="00140E21">
        <w:t>[</w:t>
      </w:r>
      <w:r w:rsidRPr="00140E21">
        <w:t>2].</w:t>
      </w:r>
      <w:r>
        <w:t xml:space="preserve"> The AMF includes Accepted DRX parameters for NB-</w:t>
      </w:r>
      <w:proofErr w:type="gramStart"/>
      <w:r>
        <w:t>IoT, if</w:t>
      </w:r>
      <w:proofErr w:type="gramEnd"/>
      <w:r>
        <w:t xml:space="preserve"> the UE included Requested DRX parameters for NB-IoT in the Registration Request message.</w:t>
      </w:r>
      <w:r w:rsidRPr="00140E21">
        <w:t xml:space="preserve"> The </w:t>
      </w:r>
      <w:r w:rsidR="00A238E8">
        <w:t>AMF Set</w:t>
      </w:r>
      <w:r w:rsidRPr="00140E21">
        <w:t>s the</w:t>
      </w:r>
      <w:r>
        <w:t xml:space="preserve"> Network support of</w:t>
      </w:r>
      <w:r w:rsidRPr="00140E21">
        <w:t xml:space="preserve"> Interworking without N26 parameter as described in clause 5.17.2.3.1 of </w:t>
      </w:r>
      <w:r w:rsidR="00B13067" w:rsidRPr="00140E21">
        <w:t>TS</w:t>
      </w:r>
      <w:r w:rsidR="00B13067">
        <w:t> </w:t>
      </w:r>
      <w:r w:rsidR="00B13067" w:rsidRPr="00140E21">
        <w:t>23.501</w:t>
      </w:r>
      <w:r w:rsidR="00B13067">
        <w:t> </w:t>
      </w:r>
      <w:r w:rsidR="00B13067" w:rsidRPr="00140E21">
        <w:t>[</w:t>
      </w:r>
      <w:r w:rsidRPr="00140E21">
        <w:t xml:space="preserve">2]. If the AMF accepts the use of extended idle mode DRX, the AMF includes the extended idle mode DRX parameters and Paging Time Window as described in 5.31.7.2 of </w:t>
      </w:r>
      <w:r w:rsidR="00B13067" w:rsidRPr="00140E21">
        <w:t>TS</w:t>
      </w:r>
      <w:r w:rsidR="00B13067">
        <w:t> </w:t>
      </w:r>
      <w:r w:rsidR="00B13067" w:rsidRPr="00140E21">
        <w:t>23.501</w:t>
      </w:r>
      <w:r w:rsidR="00B13067">
        <w:t> </w:t>
      </w:r>
      <w:r w:rsidR="00B13067" w:rsidRPr="00140E21">
        <w:t>[</w:t>
      </w:r>
      <w:r w:rsidRPr="00140E21">
        <w:t>2].</w:t>
      </w:r>
    </w:p>
    <w:p w14:paraId="152ED179" w14:textId="77777777" w:rsidR="00776774" w:rsidRPr="00140E21" w:rsidRDefault="00776774" w:rsidP="00776774">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026D4A4" w14:textId="4E70137C" w:rsidR="00776774" w:rsidRPr="00140E21" w:rsidRDefault="00776774" w:rsidP="00776774">
      <w:pPr>
        <w:pStyle w:val="B1"/>
        <w:rPr>
          <w:lang w:eastAsia="zh-CN"/>
        </w:rPr>
      </w:pPr>
      <w:r w:rsidRPr="00140E21">
        <w:tab/>
        <w:t>The Access Stratum Connection Establishment NSSAI Inclusion Mode, as specified in</w:t>
      </w:r>
      <w:r w:rsidR="00AC1119" w:rsidRPr="00140E21">
        <w:t xml:space="preserve"> clause 5.15.9</w:t>
      </w:r>
      <w:r w:rsidRPr="00140E21">
        <w:t xml:space="preserve"> </w:t>
      </w:r>
      <w:r w:rsidR="00AC1119">
        <w:t>of</w:t>
      </w:r>
      <w:r w:rsidR="00AC1119" w:rsidRPr="00140E21">
        <w:t xml:space="preserve"> </w:t>
      </w:r>
      <w:r w:rsidR="00B13067" w:rsidRPr="00140E21">
        <w:t>TS</w:t>
      </w:r>
      <w:r w:rsidR="00B13067">
        <w:t> </w:t>
      </w:r>
      <w:r w:rsidR="00B13067" w:rsidRPr="00140E21">
        <w:t>23.501</w:t>
      </w:r>
      <w:r w:rsidR="00B13067">
        <w:t> </w:t>
      </w:r>
      <w:r w:rsidR="00B13067" w:rsidRPr="00140E21">
        <w:t>[</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w:t>
      </w:r>
      <w:r w:rsidR="00AC1119" w:rsidRPr="00140E21">
        <w:t xml:space="preserve"> clause 5.15.9</w:t>
      </w:r>
      <w:r w:rsidRPr="00140E21">
        <w:t xml:space="preserve"> </w:t>
      </w:r>
      <w:r w:rsidR="00AC1119">
        <w:t>of</w:t>
      </w:r>
      <w:r w:rsidR="00AC1119" w:rsidRPr="00140E21">
        <w:t xml:space="preserve"> </w:t>
      </w:r>
      <w:r w:rsidR="00B13067" w:rsidRPr="00140E21">
        <w:t>TS</w:t>
      </w:r>
      <w:r w:rsidR="00B13067">
        <w:t> </w:t>
      </w:r>
      <w:r w:rsidR="00B13067" w:rsidRPr="00140E21">
        <w:t>23.501</w:t>
      </w:r>
      <w:r w:rsidR="00B13067">
        <w:t> </w:t>
      </w:r>
      <w:r w:rsidR="00B13067" w:rsidRPr="00140E21">
        <w:t>[</w:t>
      </w:r>
      <w:r w:rsidRPr="00140E21">
        <w:t>2] in the 3GPP Access only if the Inclusion of NSSAI in RRC Connection Establishment Allowed</w:t>
      </w:r>
      <w:r w:rsidRPr="00140E21" w:rsidDel="005A2F73">
        <w:t xml:space="preserve"> </w:t>
      </w:r>
      <w:r w:rsidRPr="00140E21">
        <w:t>indicates that it is allowed to do so.</w:t>
      </w:r>
    </w:p>
    <w:p w14:paraId="2CB86E92" w14:textId="4B1E7FB5" w:rsidR="00776774" w:rsidRPr="00140E21" w:rsidRDefault="00776774" w:rsidP="00776774">
      <w:pPr>
        <w:pStyle w:val="B1"/>
        <w:rPr>
          <w:lang w:eastAsia="zh-CN"/>
        </w:rPr>
      </w:pPr>
      <w:r w:rsidRPr="00140E21">
        <w:rPr>
          <w:lang w:eastAsia="zh-CN"/>
        </w:rPr>
        <w:tab/>
        <w:t xml:space="preserve">For a UE registered in a PLMN, the AMF may provide a List of equivalent PLMNs which is handled as specified in </w:t>
      </w:r>
      <w:r w:rsidR="00B13067" w:rsidRPr="00140E21">
        <w:rPr>
          <w:lang w:eastAsia="zh-CN"/>
        </w:rPr>
        <w:t>TS</w:t>
      </w:r>
      <w:r w:rsidR="00B13067">
        <w:rPr>
          <w:lang w:eastAsia="zh-CN"/>
        </w:rPr>
        <w:t> </w:t>
      </w:r>
      <w:r w:rsidR="00B13067" w:rsidRPr="00140E21">
        <w:rPr>
          <w:lang w:eastAsia="zh-CN"/>
        </w:rPr>
        <w:t>24.501</w:t>
      </w:r>
      <w:r w:rsidR="00B13067">
        <w:rPr>
          <w:lang w:eastAsia="zh-CN"/>
        </w:rPr>
        <w:t> </w:t>
      </w:r>
      <w:r w:rsidR="00B13067" w:rsidRPr="00140E21">
        <w:rPr>
          <w:lang w:eastAsia="zh-CN"/>
        </w:rPr>
        <w:t>[</w:t>
      </w:r>
      <w:r w:rsidRPr="00140E21">
        <w:rPr>
          <w:lang w:eastAsia="zh-CN"/>
        </w:rPr>
        <w:t>25]. For a UE registered in an SNPN, the AMF shall not provide a list of equivalent PLMNs to the UE.</w:t>
      </w:r>
    </w:p>
    <w:p w14:paraId="3A76AC75" w14:textId="77777777" w:rsidR="00776774" w:rsidRPr="00140E21" w:rsidRDefault="00776774" w:rsidP="0077677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5C2E10A" w14:textId="77777777" w:rsidR="00776774" w:rsidRPr="00140E21" w:rsidRDefault="00776774" w:rsidP="0077677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04022FC" w14:textId="08930F6C" w:rsidR="00776774" w:rsidRPr="00140E21" w:rsidRDefault="00776774" w:rsidP="00776774">
      <w:pPr>
        <w:pStyle w:val="B1"/>
        <w:rPr>
          <w:lang w:eastAsia="zh-CN"/>
        </w:rPr>
      </w:pPr>
      <w:r w:rsidRPr="00140E21">
        <w:rPr>
          <w:lang w:eastAsia="zh-CN"/>
        </w:rPr>
        <w:tab/>
        <w:t xml:space="preserve">If the UE and the AMF have negotiated to enable MICO mode and the AMF uses the Extended connected timer, then the AMF provides the Extended Connected time value to NG-RAN (see clause 5.31.7.3 of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in this step. The Extended Connected Time value indicates the minimum time the RAN should keep the UE in RRC-CONNECTED state regardless of inactivity.</w:t>
      </w:r>
    </w:p>
    <w:p w14:paraId="478AFC2E" w14:textId="66C54E17" w:rsidR="00776774" w:rsidRPr="00140E21" w:rsidRDefault="00776774" w:rsidP="00776774">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w:t>
      </w:r>
      <w:r w:rsidR="00EB0435" w:rsidRPr="00140E21">
        <w:rPr>
          <w:lang w:eastAsia="zh-CN"/>
        </w:rPr>
        <w:t xml:space="preserve"> clause 5.31.2</w:t>
      </w:r>
      <w:r w:rsidRPr="00140E21">
        <w:rPr>
          <w:lang w:eastAsia="zh-CN"/>
        </w:rPr>
        <w:t xml:space="preserve"> </w:t>
      </w:r>
      <w:r w:rsidR="00EB0435">
        <w:t>of</w:t>
      </w:r>
      <w:r w:rsidR="00EB0435" w:rsidRPr="00140E21">
        <w:rPr>
          <w:lang w:eastAsia="zh-CN"/>
        </w:rPr>
        <w:t xml:space="preserv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if the UE included Preferred Network Behaviour in its Registration Request.</w:t>
      </w:r>
    </w:p>
    <w:p w14:paraId="39F95A5C" w14:textId="4E40FD24" w:rsidR="00776774" w:rsidRPr="00140E21" w:rsidRDefault="00776774" w:rsidP="00776774">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w:t>
      </w:r>
      <w:r w:rsidR="00EB0435" w:rsidRPr="00140E21">
        <w:rPr>
          <w:lang w:eastAsia="zh-CN"/>
        </w:rPr>
        <w:t xml:space="preserve"> clause 5.31.2</w:t>
      </w:r>
      <w:r w:rsidRPr="00140E21">
        <w:rPr>
          <w:lang w:eastAsia="zh-CN"/>
        </w:rPr>
        <w:t xml:space="preserve"> </w:t>
      </w:r>
      <w:r w:rsidR="00EB0435">
        <w:t>of</w:t>
      </w:r>
      <w:r w:rsidR="00EB0435" w:rsidRPr="00140E21">
        <w:rPr>
          <w:lang w:eastAsia="zh-CN"/>
        </w:rPr>
        <w:t xml:space="preserv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and availability of EPC to the UE before steering the UE from 5GC.</w:t>
      </w:r>
    </w:p>
    <w:p w14:paraId="2E0C599C" w14:textId="74798CAC" w:rsidR="00776774" w:rsidRPr="00140E21" w:rsidRDefault="00776774" w:rsidP="00776774">
      <w:pPr>
        <w:pStyle w:val="B1"/>
        <w:rPr>
          <w:lang w:eastAsia="zh-CN"/>
        </w:rPr>
      </w:pPr>
      <w:r w:rsidRPr="00140E21">
        <w:rPr>
          <w:lang w:eastAsia="zh-CN"/>
        </w:rPr>
        <w:tab/>
        <w:t xml:space="preserve">If the AMF accepts MICO mode and knows there may be mobile terminated data or signalling pending, the AMF maintains the N2 connection for at least the Extended Connected Time as described in clause 5.31.7.3 of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w:t>
      </w:r>
      <w:proofErr w:type="gramStart"/>
      <w:r w:rsidRPr="00140E21">
        <w:rPr>
          <w:lang w:eastAsia="zh-CN"/>
        </w:rPr>
        <w:t>], and</w:t>
      </w:r>
      <w:proofErr w:type="gramEnd"/>
      <w:r w:rsidRPr="00140E21">
        <w:rPr>
          <w:lang w:eastAsia="zh-CN"/>
        </w:rPr>
        <w:t xml:space="preserve"> provides the Extended Connected Time value to the RAN.</w:t>
      </w:r>
    </w:p>
    <w:p w14:paraId="2AD67583" w14:textId="77777777" w:rsidR="00776774" w:rsidRPr="00140E21" w:rsidRDefault="00776774" w:rsidP="00776774">
      <w:pPr>
        <w:pStyle w:val="B1"/>
        <w:rPr>
          <w:lang w:eastAsia="zh-CN"/>
        </w:rPr>
      </w:pPr>
      <w:r w:rsidRPr="00140E21">
        <w:rPr>
          <w:lang w:eastAsia="zh-CN"/>
        </w:rPr>
        <w:tab/>
        <w:t>The AMF includes Service Gap Time if Service Gap Time is present in the subscription information (steps 14a-c</w:t>
      </w:r>
      <w:proofErr w:type="gramStart"/>
      <w:r w:rsidRPr="00140E21">
        <w:rPr>
          <w:lang w:eastAsia="zh-CN"/>
        </w:rPr>
        <w:t>)</w:t>
      </w:r>
      <w:proofErr w:type="gramEnd"/>
      <w:r w:rsidRPr="00140E21">
        <w:rPr>
          <w:lang w:eastAsia="zh-CN"/>
        </w:rPr>
        <w:t xml:space="preserve"> or the Service Gap Time has been updated by the Subscriber Data Update Notification to AMF procedure (see clause 4.5.1) and the UE has indicated UE Service Gap Control Capability.</w:t>
      </w:r>
    </w:p>
    <w:p w14:paraId="0066F324" w14:textId="65F6BB68" w:rsidR="00776774" w:rsidRPr="00140E21" w:rsidRDefault="00776774" w:rsidP="00776774">
      <w:pPr>
        <w:pStyle w:val="B1"/>
        <w:rPr>
          <w:lang w:eastAsia="zh-CN"/>
        </w:rPr>
      </w:pPr>
      <w:r w:rsidRPr="00140E21">
        <w:rPr>
          <w:lang w:eastAsia="zh-CN"/>
        </w:rPr>
        <w:lastRenderedPageBreak/>
        <w:tab/>
        <w:t>If the UE receives a Service Gap Time in the Registration Accept message, the UE shall store this parameter and apply Service Gap Control (see</w:t>
      </w:r>
      <w:r w:rsidR="00AC1119" w:rsidRPr="00140E21">
        <w:rPr>
          <w:lang w:eastAsia="zh-CN"/>
        </w:rPr>
        <w:t xml:space="preserve"> clause 5.31.16</w:t>
      </w:r>
      <w:r w:rsidRPr="00140E21">
        <w:rPr>
          <w:lang w:eastAsia="zh-CN"/>
        </w:rPr>
        <w:t xml:space="preserve"> </w:t>
      </w:r>
      <w:r w:rsidR="00AC1119">
        <w:t>of</w:t>
      </w:r>
      <w:r w:rsidR="00AC1119" w:rsidRPr="00140E21">
        <w:rPr>
          <w:lang w:eastAsia="zh-CN"/>
        </w:rPr>
        <w:t xml:space="preserv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w:t>
      </w:r>
    </w:p>
    <w:p w14:paraId="088A69AC" w14:textId="3437C244" w:rsidR="00776774" w:rsidRDefault="00776774" w:rsidP="00776774">
      <w:pPr>
        <w:pStyle w:val="B1"/>
        <w:rPr>
          <w:lang w:eastAsia="zh-CN"/>
        </w:rPr>
      </w:pPr>
      <w:r>
        <w:rPr>
          <w:lang w:eastAsia="zh-CN"/>
        </w:rPr>
        <w:tab/>
        <w:t xml:space="preserve">If the network supports WUS grouping (see </w:t>
      </w:r>
      <w:r w:rsidR="00B13067">
        <w:rPr>
          <w:lang w:eastAsia="zh-CN"/>
        </w:rPr>
        <w:t>TS 23.501 [</w:t>
      </w:r>
      <w:r>
        <w:rPr>
          <w:lang w:eastAsia="zh-CN"/>
        </w:rPr>
        <w:t>2]), the AMF shall send the WUS Assistance Information to the UE. If the UE provided the UE paging probability information in Step 1, the AMF takes it into account to determine the WUS Assistance Information.</w:t>
      </w:r>
    </w:p>
    <w:p w14:paraId="198BDF0F" w14:textId="25F902D1" w:rsidR="00B662F8" w:rsidRDefault="00B662F8" w:rsidP="00776774">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4104AACD" w14:textId="3A70EEF4" w:rsidR="00776774" w:rsidRPr="00140E21" w:rsidRDefault="00776774" w:rsidP="0077677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w:t>
      </w:r>
      <w:r w:rsidR="00AC1119">
        <w:rPr>
          <w:lang w:eastAsia="zh-CN"/>
        </w:rPr>
        <w:t xml:space="preserve"> clause 5.4.4.1a</w:t>
      </w:r>
      <w:r>
        <w:rPr>
          <w:lang w:eastAsia="zh-CN"/>
        </w:rPr>
        <w:t xml:space="preserve"> </w:t>
      </w:r>
      <w:r w:rsidR="00AC1119">
        <w:t>of</w:t>
      </w:r>
      <w:r w:rsidR="00AC1119">
        <w:rPr>
          <w:lang w:eastAsia="zh-CN"/>
        </w:rPr>
        <w:t xml:space="preserve"> </w:t>
      </w:r>
      <w:r w:rsidR="00B13067">
        <w:rPr>
          <w:lang w:eastAsia="zh-CN"/>
        </w:rPr>
        <w:t>TS 23.501 [</w:t>
      </w:r>
      <w:r>
        <w:rPr>
          <w:lang w:eastAsia="zh-CN"/>
        </w:rPr>
        <w:t>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w:t>
      </w:r>
      <w:r w:rsidR="00AC1119">
        <w:rPr>
          <w:lang w:eastAsia="zh-CN"/>
        </w:rPr>
        <w:t xml:space="preserve"> clause 5.4.4.1a</w:t>
      </w:r>
      <w:r>
        <w:rPr>
          <w:lang w:eastAsia="zh-CN"/>
        </w:rPr>
        <w:t xml:space="preserve"> </w:t>
      </w:r>
      <w:r w:rsidR="00AC1119">
        <w:t>of</w:t>
      </w:r>
      <w:r w:rsidR="00AC1119">
        <w:rPr>
          <w:lang w:eastAsia="zh-CN"/>
        </w:rPr>
        <w:t xml:space="preserve"> </w:t>
      </w:r>
      <w:r w:rsidR="00B13067">
        <w:rPr>
          <w:lang w:eastAsia="zh-CN"/>
        </w:rPr>
        <w:t>TS 23.501 [</w:t>
      </w:r>
      <w:r>
        <w:rPr>
          <w:lang w:eastAsia="zh-CN"/>
        </w:rPr>
        <w:t>2]).</w:t>
      </w:r>
    </w:p>
    <w:p w14:paraId="6B194EFB" w14:textId="77777777" w:rsidR="00776774" w:rsidRDefault="00776774" w:rsidP="0077677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70D05D54" w14:textId="0BBAB7CD" w:rsidR="00657DBC" w:rsidRDefault="00657DBC" w:rsidP="00776774">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w:t>
      </w:r>
      <w:r w:rsidR="003353CB">
        <w:rPr>
          <w:lang w:eastAsia="zh-CN"/>
        </w:rPr>
        <w:t xml:space="preserve"> Indication for Voice Service</w:t>
      </w:r>
      <w:r>
        <w:rPr>
          <w:lang w:eastAsia="zh-CN"/>
        </w:rPr>
        <w:t xml:space="preserve"> Supported, Paging Restriction Supported and Reject Paging</w:t>
      </w:r>
      <w:r w:rsidR="003353CB">
        <w:rPr>
          <w:lang w:eastAsia="zh-CN"/>
        </w:rPr>
        <w:t xml:space="preserve"> Request</w:t>
      </w:r>
      <w:r>
        <w:rPr>
          <w:lang w:eastAsia="zh-CN"/>
        </w:rPr>
        <w:t xml:space="preserve"> Supported indications. The AMF</w:t>
      </w:r>
      <w:r w:rsidR="003353CB">
        <w:rPr>
          <w:lang w:eastAsia="zh-CN"/>
        </w:rPr>
        <w:t xml:space="preserve"> shall only</w:t>
      </w:r>
      <w:r>
        <w:rPr>
          <w:lang w:eastAsia="zh-CN"/>
        </w:rPr>
        <w:t xml:space="preserve"> indicate Paging Restriction Supported together with either Connection Release Supported or Reject Paging Request Supported. The UE shall only use </w:t>
      </w:r>
      <w:proofErr w:type="gramStart"/>
      <w:r>
        <w:rPr>
          <w:lang w:eastAsia="zh-CN"/>
        </w:rPr>
        <w:t>Multi-USIM</w:t>
      </w:r>
      <w:proofErr w:type="gramEnd"/>
      <w:r>
        <w:rPr>
          <w:lang w:eastAsia="zh-CN"/>
        </w:rPr>
        <w:t xml:space="preserve"> specific features that the AMF indicated as being supported.</w:t>
      </w:r>
    </w:p>
    <w:p w14:paraId="6A463BF4" w14:textId="2376EC83" w:rsidR="00B30203" w:rsidRDefault="00B30203" w:rsidP="00776774">
      <w:pPr>
        <w:pStyle w:val="B1"/>
        <w:rPr>
          <w:lang w:eastAsia="zh-CN"/>
        </w:rPr>
      </w:pPr>
      <w:r>
        <w:rPr>
          <w:lang w:eastAsia="zh-CN"/>
        </w:rPr>
        <w:tab/>
        <w:t>For a network that supports Disaster Roaming service, the AMF may include the "list of PLMN(s) to be used in Disaster Condition", Disaster Roaming wait range information and Disaster Return wait range information as specified in TS 23.501 [2].</w:t>
      </w:r>
    </w:p>
    <w:p w14:paraId="7C887DFF" w14:textId="5A93919E" w:rsidR="009109AC" w:rsidRDefault="009109AC" w:rsidP="00776774">
      <w:pPr>
        <w:pStyle w:val="B1"/>
        <w:rPr>
          <w:lang w:eastAsia="zh-CN"/>
        </w:rPr>
      </w:pPr>
      <w:r>
        <w:rPr>
          <w:lang w:eastAsia="zh-CN"/>
        </w:rPr>
        <w:tab/>
        <w:t xml:space="preserve">In the case of Emergency Registration, the AMF shall not indicate support for any </w:t>
      </w:r>
      <w:proofErr w:type="gramStart"/>
      <w:r>
        <w:rPr>
          <w:lang w:eastAsia="zh-CN"/>
        </w:rPr>
        <w:t>Multi-USIM</w:t>
      </w:r>
      <w:proofErr w:type="gramEnd"/>
      <w:r>
        <w:rPr>
          <w:lang w:eastAsia="zh-CN"/>
        </w:rPr>
        <w:t xml:space="preserve"> specific features to the UE.</w:t>
      </w:r>
    </w:p>
    <w:p w14:paraId="44F7DFE8" w14:textId="768F8FB1" w:rsidR="00776774" w:rsidRPr="00140E21" w:rsidRDefault="00776774" w:rsidP="0077677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4559055" w14:textId="77777777" w:rsidR="00776774" w:rsidRPr="00140E21" w:rsidRDefault="00776774" w:rsidP="00776774">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118F10E8" w14:textId="77777777" w:rsidR="00776774" w:rsidRPr="00140E21" w:rsidRDefault="00776774" w:rsidP="00776774">
      <w:pPr>
        <w:pStyle w:val="B1"/>
        <w:rPr>
          <w:lang w:eastAsia="zh-CN"/>
        </w:rPr>
      </w:pPr>
      <w:r w:rsidRPr="00140E21">
        <w:rPr>
          <w:lang w:eastAsia="zh-CN"/>
        </w:rPr>
        <w:tab/>
        <w:t>PCF triggers UE Configuration Update Procedure as defined in clause 4.2.4.3.</w:t>
      </w:r>
    </w:p>
    <w:p w14:paraId="388849DB" w14:textId="77777777" w:rsidR="00776774" w:rsidRPr="00140E21" w:rsidRDefault="00776774" w:rsidP="0077677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F862B87" w14:textId="4E100462" w:rsidR="00776774" w:rsidRPr="00140E21" w:rsidRDefault="00776774" w:rsidP="00776774">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rsidR="003B5407">
        <w:t>, [NSSRG Information]</w:t>
      </w:r>
      <w:r w:rsidRPr="00140E21">
        <w:t xml:space="preserve"> and a Network Slicing Subscription Change Indication</w:t>
      </w:r>
      <w:r>
        <w:t>, or CAG information</w:t>
      </w:r>
      <w:r w:rsidRPr="00140E21">
        <w:t xml:space="preserve"> in step 21.</w:t>
      </w:r>
    </w:p>
    <w:p w14:paraId="3940B322" w14:textId="77777777" w:rsidR="00776774" w:rsidRPr="00140E21" w:rsidRDefault="00776774" w:rsidP="0077677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224F812" w14:textId="77777777" w:rsidR="00776774" w:rsidRPr="00140E21" w:rsidRDefault="00776774" w:rsidP="0077677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F4D8069" w14:textId="015D432C" w:rsidR="00776774" w:rsidRPr="00140E21" w:rsidRDefault="00776774" w:rsidP="00776774">
      <w:pPr>
        <w:pStyle w:val="NO"/>
      </w:pPr>
      <w:r w:rsidRPr="00140E21">
        <w:t>NOTE </w:t>
      </w:r>
      <w:r>
        <w:t>1</w:t>
      </w:r>
      <w:r w:rsidR="00B948AA">
        <w:t>3</w:t>
      </w:r>
      <w:r w:rsidRPr="00140E21">
        <w:t>:</w:t>
      </w:r>
      <w:r w:rsidRPr="00140E21">
        <w:tab/>
        <w:t xml:space="preserve">The above is needed because the NG-RAN may use the RRC Inactive state and a part of the 5G-GUTI is used to calculate the Paging Frame (see </w:t>
      </w:r>
      <w:r w:rsidR="00B13067" w:rsidRPr="00140E21">
        <w:t>TS</w:t>
      </w:r>
      <w:r w:rsidR="00B13067">
        <w:t> </w:t>
      </w:r>
      <w:r w:rsidR="00B13067" w:rsidRPr="00140E21">
        <w:t>38.304</w:t>
      </w:r>
      <w:r w:rsidR="00B13067">
        <w:t> </w:t>
      </w:r>
      <w:r w:rsidR="00B13067" w:rsidRPr="00140E21">
        <w:t>[</w:t>
      </w:r>
      <w:r w:rsidRPr="00140E21">
        <w:t xml:space="preserve">44] and </w:t>
      </w:r>
      <w:r w:rsidR="00B13067" w:rsidRPr="00140E21">
        <w:t>TS</w:t>
      </w:r>
      <w:r w:rsidR="00B13067">
        <w:t> </w:t>
      </w:r>
      <w:r w:rsidR="00B13067" w:rsidRPr="00140E21">
        <w:t>36.304</w:t>
      </w:r>
      <w:r w:rsidR="00B13067">
        <w:t> </w:t>
      </w:r>
      <w:r w:rsidR="00B13067" w:rsidRPr="00140E21">
        <w:t>[</w:t>
      </w:r>
      <w:r w:rsidRPr="00140E21">
        <w:t>43]). It is assumed that the Registration Complete is reliably delivered to the AMF after the 5G-AN has acknowledged its receipt to the UE.</w:t>
      </w:r>
    </w:p>
    <w:p w14:paraId="3B442CFD" w14:textId="77777777" w:rsidR="00776774" w:rsidRPr="00140E21" w:rsidRDefault="00776774" w:rsidP="00776774">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417EC585" w14:textId="77777777" w:rsidR="00776774" w:rsidRPr="00140E21" w:rsidRDefault="00776774" w:rsidP="00776774">
      <w:pPr>
        <w:pStyle w:val="B1"/>
        <w:rPr>
          <w:rFonts w:eastAsia="Malgun Gothic"/>
        </w:rPr>
      </w:pPr>
      <w:r w:rsidRPr="00140E21">
        <w:lastRenderedPageBreak/>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376C5077" w14:textId="77777777" w:rsidR="00776774" w:rsidRPr="00140E21" w:rsidRDefault="00776774" w:rsidP="0077677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157B434" w14:textId="77777777" w:rsidR="00776774" w:rsidRPr="00140E21" w:rsidRDefault="00776774" w:rsidP="0077677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CA919F7" w14:textId="77777777" w:rsidR="00776774" w:rsidRPr="00140E21" w:rsidRDefault="00776774" w:rsidP="0077677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E55E1DC" w14:textId="56FA5EB8" w:rsidR="00776774" w:rsidRPr="00140E21" w:rsidRDefault="00776774" w:rsidP="00776774">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xml:space="preserve">. For more details regarding the handling of Steering of Roaming information refer to </w:t>
      </w:r>
      <w:r w:rsidR="00B13067" w:rsidRPr="00140E21">
        <w:t>TS</w:t>
      </w:r>
      <w:r w:rsidR="00B13067">
        <w:t> </w:t>
      </w:r>
      <w:r w:rsidR="00B13067" w:rsidRPr="00140E21">
        <w:t>23.122</w:t>
      </w:r>
      <w:r w:rsidR="00B13067">
        <w:t> </w:t>
      </w:r>
      <w:r w:rsidR="00B13067" w:rsidRPr="00140E21">
        <w:t>[</w:t>
      </w:r>
      <w:r w:rsidRPr="00140E21">
        <w:t>22].</w:t>
      </w:r>
    </w:p>
    <w:p w14:paraId="6FC6998C" w14:textId="77777777" w:rsidR="00776774" w:rsidRDefault="00776774" w:rsidP="00776774">
      <w:pPr>
        <w:pStyle w:val="B1"/>
      </w:pPr>
      <w:r>
        <w:t>23a.</w:t>
      </w:r>
      <w:r>
        <w:tab/>
        <w:t>For Registration over 3GPP Access, if the AMF does not release the signalling connection, the AMF sends the RRC Inactive Assistance Information to the NG-RAN.</w:t>
      </w:r>
    </w:p>
    <w:p w14:paraId="30FD8DF7" w14:textId="5476F13F" w:rsidR="00776774" w:rsidRDefault="00776774" w:rsidP="00776774">
      <w:pPr>
        <w:pStyle w:val="B1"/>
      </w:pPr>
      <w:r>
        <w:tab/>
        <w:t>For Registration over non-3GPP Access, if the UE is also in CM-CONNECTED state on 3GPP access, the AMF sends the RRC Inactive Assistance Information to the NG-RAN.</w:t>
      </w:r>
      <w:r w:rsidR="004C17CA">
        <w:t xml:space="preserve">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0A3C0B2F" w14:textId="77777777" w:rsidR="00776774" w:rsidRPr="00140E21" w:rsidRDefault="00776774" w:rsidP="00776774">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C85C45E" w14:textId="77777777" w:rsidR="00776774" w:rsidRPr="00140E21" w:rsidRDefault="00776774" w:rsidP="00776774">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72CB3020" w14:textId="0FC11ECD" w:rsidR="00776774" w:rsidRPr="00140E21" w:rsidRDefault="00776774" w:rsidP="00776774">
      <w:pPr>
        <w:pStyle w:val="B2"/>
      </w:pPr>
      <w:r w:rsidRPr="00140E21">
        <w:t>-</w:t>
      </w:r>
      <w:r w:rsidRPr="00140E21">
        <w:tab/>
        <w:t xml:space="preserve">If the AMF has evaluated the support of IMS Voice over PS Sessions, see clause 5.16.3.2 of </w:t>
      </w:r>
      <w:r w:rsidR="00B13067" w:rsidRPr="00140E21">
        <w:t>TS</w:t>
      </w:r>
      <w:r w:rsidR="00B13067">
        <w:t> </w:t>
      </w:r>
      <w:r w:rsidR="00B13067" w:rsidRPr="00140E21">
        <w:t>23.501</w:t>
      </w:r>
      <w:r w:rsidR="00B13067">
        <w:t> </w:t>
      </w:r>
      <w:r w:rsidR="00B13067" w:rsidRPr="00140E21">
        <w:t>[</w:t>
      </w:r>
      <w:r w:rsidRPr="00140E21">
        <w:t>2], and</w:t>
      </w:r>
    </w:p>
    <w:p w14:paraId="78021DA1" w14:textId="73F692A9" w:rsidR="00776774" w:rsidRPr="00140E21" w:rsidRDefault="00776774" w:rsidP="00776774">
      <w:pPr>
        <w:pStyle w:val="B2"/>
      </w:pPr>
      <w:r w:rsidRPr="00140E21">
        <w:t>-</w:t>
      </w:r>
      <w:r w:rsidRPr="00140E21">
        <w:tab/>
        <w:t xml:space="preserve">If the AMF determines that it needs to update the Homogeneous Support of IMS Voice over PS Sessions, see clause 5.16.3.3 of </w:t>
      </w:r>
      <w:r w:rsidR="00B13067" w:rsidRPr="00140E21">
        <w:t>TS</w:t>
      </w:r>
      <w:r w:rsidR="00B13067">
        <w:t> </w:t>
      </w:r>
      <w:r w:rsidR="00B13067" w:rsidRPr="00140E21">
        <w:t>23.501</w:t>
      </w:r>
      <w:r w:rsidR="00B13067">
        <w:t> </w:t>
      </w:r>
      <w:r w:rsidR="00B13067" w:rsidRPr="00140E21">
        <w:t>[</w:t>
      </w:r>
      <w:r w:rsidRPr="00140E21">
        <w:t>2].</w:t>
      </w:r>
    </w:p>
    <w:p w14:paraId="043799CF" w14:textId="77777777" w:rsidR="00776774" w:rsidRDefault="00776774" w:rsidP="00776774">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w:t>
      </w:r>
      <w:proofErr w:type="gramStart"/>
      <w:r>
        <w:t>successful, and</w:t>
      </w:r>
      <w:proofErr w:type="gramEnd"/>
      <w:r>
        <w:t xml:space="preserve"> include any rejected NSSAIs with an appropriate rejection cause value.</w:t>
      </w:r>
    </w:p>
    <w:p w14:paraId="64145876" w14:textId="77777777" w:rsidR="00776774" w:rsidRDefault="00776774" w:rsidP="00776774">
      <w:pPr>
        <w:pStyle w:val="B1"/>
      </w:pPr>
      <w:r>
        <w:tab/>
        <w:t>The AMF shall remove the mobility restriction if the Tracking Areas of the Registration Area were previously assigned as a Non-Allowed Area due to pending Network Slice-Specific Authentication and Authorization.</w:t>
      </w:r>
    </w:p>
    <w:p w14:paraId="7B92A4E5" w14:textId="77777777" w:rsidR="00776774" w:rsidRDefault="00776774" w:rsidP="00776774">
      <w:pPr>
        <w:pStyle w:val="B1"/>
      </w:pPr>
      <w:r>
        <w:tab/>
        <w:t>The AMF stores an indication in the UE context for any S-NSSAI of the HPLMN subject to Network Slice-Specific Authentication and Authorization for which the Network Slice-Specific Authentication and Authorization succeeds.</w:t>
      </w:r>
    </w:p>
    <w:p w14:paraId="43CCD2F6" w14:textId="235E119D" w:rsidR="00776774" w:rsidRDefault="00776774" w:rsidP="00776774">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r w:rsidR="00FC6A67">
        <w:t>further</w:t>
      </w:r>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23C60541" w14:textId="77777777" w:rsidR="00776774" w:rsidRPr="00140E21" w:rsidRDefault="00776774" w:rsidP="00776774">
      <w:r w:rsidRPr="00140E21">
        <w:t>The mobility related event notifications towards the NF consumers are triggered at the end of this procedure for cases as described in clause 4.15.4.</w:t>
      </w:r>
      <w:bookmarkEnd w:id="7"/>
      <w:bookmarkEnd w:id="8"/>
    </w:p>
    <w:sectPr w:rsidR="00776774" w:rsidRPr="00140E21">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 w:author="John MEREDITH" w:date="2020-02-03T09:35:00Z" w:initials="JMM">
    <w:p w14:paraId="32C72B68" w14:textId="77777777" w:rsidR="00B86EF5" w:rsidRDefault="00B86EF5" w:rsidP="00B86EF5">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2C72B6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DEAE1" w16cex:dateUtc="2020-02-03T08: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2C72B68" w16cid:durableId="25BDEAE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80976" w14:textId="77777777" w:rsidR="00275F05" w:rsidRDefault="00275F05">
      <w:r>
        <w:separator/>
      </w:r>
    </w:p>
  </w:endnote>
  <w:endnote w:type="continuationSeparator" w:id="0">
    <w:p w14:paraId="6FCBF53B" w14:textId="77777777" w:rsidR="00275F05" w:rsidRDefault="00275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096A45" w:rsidRDefault="00096A4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9D802C" w14:textId="77777777" w:rsidR="00275F05" w:rsidRDefault="00275F05">
      <w:r>
        <w:separator/>
      </w:r>
    </w:p>
  </w:footnote>
  <w:footnote w:type="continuationSeparator" w:id="0">
    <w:p w14:paraId="361AE99C" w14:textId="77777777" w:rsidR="00275F05" w:rsidRDefault="00275F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8FBE4" w14:textId="77777777" w:rsidR="00B86EF5" w:rsidRDefault="00B86E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5AD463B5" w:rsidR="00096A45" w:rsidRDefault="00096A4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7627">
      <w:rPr>
        <w:rFonts w:ascii="Arial" w:hAnsi="Arial" w:cs="Arial"/>
        <w:bCs/>
        <w:noProof/>
        <w:sz w:val="18"/>
        <w:szCs w:val="18"/>
      </w:rPr>
      <w:t>Error! No text of specified style in document.</w:t>
    </w:r>
    <w:r>
      <w:rPr>
        <w:rFonts w:ascii="Arial" w:hAnsi="Arial" w:cs="Arial"/>
        <w:b/>
        <w:sz w:val="18"/>
        <w:szCs w:val="18"/>
      </w:rPr>
      <w:fldChar w:fldCharType="end"/>
    </w:r>
  </w:p>
  <w:p w14:paraId="22A3022B" w14:textId="77777777" w:rsidR="00096A45" w:rsidRDefault="00096A4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296E22B" w14:textId="613E1991" w:rsidR="00096A45" w:rsidRDefault="00096A4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7627">
      <w:rPr>
        <w:rFonts w:ascii="Arial" w:hAnsi="Arial" w:cs="Arial"/>
        <w:bCs/>
        <w:noProof/>
        <w:sz w:val="18"/>
        <w:szCs w:val="18"/>
      </w:rPr>
      <w:t>Error! No text of specified style in document.</w:t>
    </w:r>
    <w:r>
      <w:rPr>
        <w:rFonts w:ascii="Arial" w:hAnsi="Arial" w:cs="Arial"/>
        <w:b/>
        <w:sz w:val="18"/>
        <w:szCs w:val="18"/>
      </w:rPr>
      <w:fldChar w:fldCharType="end"/>
    </w:r>
  </w:p>
  <w:p w14:paraId="516F6E73" w14:textId="77777777" w:rsidR="00096A45" w:rsidRDefault="00096A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ListBullet"/>
      <w:lvlText w:val=""/>
      <w:lvlJc w:val="left"/>
      <w:pPr>
        <w:tabs>
          <w:tab w:val="num" w:pos="360"/>
        </w:tabs>
        <w:ind w:left="360" w:hanging="360"/>
      </w:pPr>
      <w:rPr>
        <w:rFonts w:ascii="Symbol" w:hAnsi="Symbol" w:hint="default"/>
      </w:rPr>
    </w:lvl>
  </w:abstractNum>
  <w:num w:numId="1" w16cid:durableId="1267151255">
    <w:abstractNumId w:val="9"/>
  </w:num>
  <w:num w:numId="2" w16cid:durableId="1445465974">
    <w:abstractNumId w:val="7"/>
  </w:num>
  <w:num w:numId="3" w16cid:durableId="1558127154">
    <w:abstractNumId w:val="6"/>
  </w:num>
  <w:num w:numId="4" w16cid:durableId="100951830">
    <w:abstractNumId w:val="5"/>
  </w:num>
  <w:num w:numId="5" w16cid:durableId="1557353401">
    <w:abstractNumId w:val="4"/>
  </w:num>
  <w:num w:numId="6" w16cid:durableId="1936597956">
    <w:abstractNumId w:val="8"/>
  </w:num>
  <w:num w:numId="7" w16cid:durableId="2100562231">
    <w:abstractNumId w:val="3"/>
  </w:num>
  <w:num w:numId="8" w16cid:durableId="1270967495">
    <w:abstractNumId w:val="2"/>
  </w:num>
  <w:num w:numId="9" w16cid:durableId="1752922664">
    <w:abstractNumId w:val="1"/>
  </w:num>
  <w:num w:numId="10" w16cid:durableId="5572529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CA"/>
    <w:rsid w:val="000254BC"/>
    <w:rsid w:val="00033397"/>
    <w:rsid w:val="00034124"/>
    <w:rsid w:val="000345E2"/>
    <w:rsid w:val="00040095"/>
    <w:rsid w:val="00040250"/>
    <w:rsid w:val="00051834"/>
    <w:rsid w:val="000547D2"/>
    <w:rsid w:val="00054A22"/>
    <w:rsid w:val="00062023"/>
    <w:rsid w:val="000655A6"/>
    <w:rsid w:val="00075555"/>
    <w:rsid w:val="00080512"/>
    <w:rsid w:val="00096A45"/>
    <w:rsid w:val="000B05CB"/>
    <w:rsid w:val="000C47C3"/>
    <w:rsid w:val="000C541E"/>
    <w:rsid w:val="000D43C1"/>
    <w:rsid w:val="000D524E"/>
    <w:rsid w:val="000D58AB"/>
    <w:rsid w:val="00133525"/>
    <w:rsid w:val="00192D2D"/>
    <w:rsid w:val="001A4C42"/>
    <w:rsid w:val="001A7420"/>
    <w:rsid w:val="001A7B07"/>
    <w:rsid w:val="001B6637"/>
    <w:rsid w:val="001C1CFC"/>
    <w:rsid w:val="001C21C3"/>
    <w:rsid w:val="001D02C2"/>
    <w:rsid w:val="001E21D3"/>
    <w:rsid w:val="001F0C1D"/>
    <w:rsid w:val="001F1132"/>
    <w:rsid w:val="001F168B"/>
    <w:rsid w:val="001F6599"/>
    <w:rsid w:val="002058F0"/>
    <w:rsid w:val="002217D3"/>
    <w:rsid w:val="00223C79"/>
    <w:rsid w:val="002347A2"/>
    <w:rsid w:val="002666A7"/>
    <w:rsid w:val="002675F0"/>
    <w:rsid w:val="00275F05"/>
    <w:rsid w:val="002A3367"/>
    <w:rsid w:val="002B6339"/>
    <w:rsid w:val="002C222D"/>
    <w:rsid w:val="002D59DC"/>
    <w:rsid w:val="002D7A00"/>
    <w:rsid w:val="002E00EE"/>
    <w:rsid w:val="002E36A6"/>
    <w:rsid w:val="002E667E"/>
    <w:rsid w:val="003040A5"/>
    <w:rsid w:val="003050BF"/>
    <w:rsid w:val="003172DC"/>
    <w:rsid w:val="00322721"/>
    <w:rsid w:val="003353CB"/>
    <w:rsid w:val="00335450"/>
    <w:rsid w:val="00337163"/>
    <w:rsid w:val="00341BC9"/>
    <w:rsid w:val="0035462D"/>
    <w:rsid w:val="00365F9E"/>
    <w:rsid w:val="0037053E"/>
    <w:rsid w:val="00375127"/>
    <w:rsid w:val="003765B8"/>
    <w:rsid w:val="003969E8"/>
    <w:rsid w:val="0039730B"/>
    <w:rsid w:val="003A38E5"/>
    <w:rsid w:val="003B5407"/>
    <w:rsid w:val="003C3971"/>
    <w:rsid w:val="003D3597"/>
    <w:rsid w:val="003F0310"/>
    <w:rsid w:val="00420654"/>
    <w:rsid w:val="00423334"/>
    <w:rsid w:val="004345EC"/>
    <w:rsid w:val="00443939"/>
    <w:rsid w:val="004650B2"/>
    <w:rsid w:val="00465515"/>
    <w:rsid w:val="00485DC1"/>
    <w:rsid w:val="00494592"/>
    <w:rsid w:val="004A4573"/>
    <w:rsid w:val="004C17CA"/>
    <w:rsid w:val="004D3578"/>
    <w:rsid w:val="004E213A"/>
    <w:rsid w:val="004F0988"/>
    <w:rsid w:val="004F3340"/>
    <w:rsid w:val="004F7B7E"/>
    <w:rsid w:val="00505B63"/>
    <w:rsid w:val="00526CD1"/>
    <w:rsid w:val="0053388B"/>
    <w:rsid w:val="00535773"/>
    <w:rsid w:val="00540FD3"/>
    <w:rsid w:val="00542A61"/>
    <w:rsid w:val="00543E6C"/>
    <w:rsid w:val="005475BC"/>
    <w:rsid w:val="0055227A"/>
    <w:rsid w:val="00565087"/>
    <w:rsid w:val="00597B11"/>
    <w:rsid w:val="005A2BB8"/>
    <w:rsid w:val="005B3CAD"/>
    <w:rsid w:val="005D29D7"/>
    <w:rsid w:val="005D2E01"/>
    <w:rsid w:val="005D3DD6"/>
    <w:rsid w:val="005D7526"/>
    <w:rsid w:val="005E2F62"/>
    <w:rsid w:val="005E4458"/>
    <w:rsid w:val="005E4BB2"/>
    <w:rsid w:val="006014AF"/>
    <w:rsid w:val="00601BC0"/>
    <w:rsid w:val="00602AEA"/>
    <w:rsid w:val="00614FDF"/>
    <w:rsid w:val="0063543D"/>
    <w:rsid w:val="00647114"/>
    <w:rsid w:val="00657DBC"/>
    <w:rsid w:val="00685B7C"/>
    <w:rsid w:val="006A323F"/>
    <w:rsid w:val="006B30D0"/>
    <w:rsid w:val="006B3D7B"/>
    <w:rsid w:val="006C03A0"/>
    <w:rsid w:val="006C3D95"/>
    <w:rsid w:val="006D4DC7"/>
    <w:rsid w:val="006E5C86"/>
    <w:rsid w:val="006E7760"/>
    <w:rsid w:val="00701116"/>
    <w:rsid w:val="00702757"/>
    <w:rsid w:val="00713C44"/>
    <w:rsid w:val="00731EC1"/>
    <w:rsid w:val="00734A5B"/>
    <w:rsid w:val="00737283"/>
    <w:rsid w:val="0074026F"/>
    <w:rsid w:val="007429F6"/>
    <w:rsid w:val="00744E76"/>
    <w:rsid w:val="00765EAF"/>
    <w:rsid w:val="00774DA4"/>
    <w:rsid w:val="00776774"/>
    <w:rsid w:val="007767FC"/>
    <w:rsid w:val="00781F0F"/>
    <w:rsid w:val="00797690"/>
    <w:rsid w:val="007B16AE"/>
    <w:rsid w:val="007B600E"/>
    <w:rsid w:val="007C6C9A"/>
    <w:rsid w:val="007C70A8"/>
    <w:rsid w:val="007C723D"/>
    <w:rsid w:val="007E7ECC"/>
    <w:rsid w:val="007F0F4A"/>
    <w:rsid w:val="007F7E17"/>
    <w:rsid w:val="008024B6"/>
    <w:rsid w:val="008028A4"/>
    <w:rsid w:val="00830747"/>
    <w:rsid w:val="00842E96"/>
    <w:rsid w:val="008471CD"/>
    <w:rsid w:val="00852DED"/>
    <w:rsid w:val="008557AF"/>
    <w:rsid w:val="008768CA"/>
    <w:rsid w:val="0087758A"/>
    <w:rsid w:val="008A3270"/>
    <w:rsid w:val="008C384C"/>
    <w:rsid w:val="008C4877"/>
    <w:rsid w:val="008C58D8"/>
    <w:rsid w:val="00901AD1"/>
    <w:rsid w:val="0090271F"/>
    <w:rsid w:val="00902E23"/>
    <w:rsid w:val="009109AC"/>
    <w:rsid w:val="009114D7"/>
    <w:rsid w:val="0091348E"/>
    <w:rsid w:val="00917CCB"/>
    <w:rsid w:val="0093449A"/>
    <w:rsid w:val="00942EC2"/>
    <w:rsid w:val="00954C9F"/>
    <w:rsid w:val="00964B2F"/>
    <w:rsid w:val="00970AB6"/>
    <w:rsid w:val="009727FD"/>
    <w:rsid w:val="009749F8"/>
    <w:rsid w:val="00995925"/>
    <w:rsid w:val="009E6B31"/>
    <w:rsid w:val="009E7391"/>
    <w:rsid w:val="009F37B7"/>
    <w:rsid w:val="00A10F02"/>
    <w:rsid w:val="00A13CEC"/>
    <w:rsid w:val="00A164B4"/>
    <w:rsid w:val="00A225D5"/>
    <w:rsid w:val="00A238E8"/>
    <w:rsid w:val="00A26956"/>
    <w:rsid w:val="00A27486"/>
    <w:rsid w:val="00A32959"/>
    <w:rsid w:val="00A40DCE"/>
    <w:rsid w:val="00A419F2"/>
    <w:rsid w:val="00A50F6F"/>
    <w:rsid w:val="00A53724"/>
    <w:rsid w:val="00A56066"/>
    <w:rsid w:val="00A73129"/>
    <w:rsid w:val="00A82346"/>
    <w:rsid w:val="00A92BA1"/>
    <w:rsid w:val="00AA1E7B"/>
    <w:rsid w:val="00AB64CF"/>
    <w:rsid w:val="00AC1119"/>
    <w:rsid w:val="00AC6BC6"/>
    <w:rsid w:val="00AE65E2"/>
    <w:rsid w:val="00AF03FB"/>
    <w:rsid w:val="00B011FA"/>
    <w:rsid w:val="00B0491F"/>
    <w:rsid w:val="00B13067"/>
    <w:rsid w:val="00B15449"/>
    <w:rsid w:val="00B1786E"/>
    <w:rsid w:val="00B21546"/>
    <w:rsid w:val="00B30203"/>
    <w:rsid w:val="00B4641D"/>
    <w:rsid w:val="00B60E5E"/>
    <w:rsid w:val="00B662F8"/>
    <w:rsid w:val="00B66B4C"/>
    <w:rsid w:val="00B81E9B"/>
    <w:rsid w:val="00B81EB7"/>
    <w:rsid w:val="00B86EF5"/>
    <w:rsid w:val="00B93086"/>
    <w:rsid w:val="00B948AA"/>
    <w:rsid w:val="00BA19ED"/>
    <w:rsid w:val="00BA4890"/>
    <w:rsid w:val="00BA4B8D"/>
    <w:rsid w:val="00BB338E"/>
    <w:rsid w:val="00BB36AD"/>
    <w:rsid w:val="00BC0A42"/>
    <w:rsid w:val="00BC0F7D"/>
    <w:rsid w:val="00BD7D31"/>
    <w:rsid w:val="00BE3255"/>
    <w:rsid w:val="00BE7627"/>
    <w:rsid w:val="00BF128E"/>
    <w:rsid w:val="00C074DD"/>
    <w:rsid w:val="00C1496A"/>
    <w:rsid w:val="00C33079"/>
    <w:rsid w:val="00C45231"/>
    <w:rsid w:val="00C67BF7"/>
    <w:rsid w:val="00C72833"/>
    <w:rsid w:val="00C80F1D"/>
    <w:rsid w:val="00C81D80"/>
    <w:rsid w:val="00C82D99"/>
    <w:rsid w:val="00C872A9"/>
    <w:rsid w:val="00C93F40"/>
    <w:rsid w:val="00C97F55"/>
    <w:rsid w:val="00CA3D0C"/>
    <w:rsid w:val="00CB45A9"/>
    <w:rsid w:val="00CD2364"/>
    <w:rsid w:val="00CE064A"/>
    <w:rsid w:val="00CE5B0F"/>
    <w:rsid w:val="00D20DF8"/>
    <w:rsid w:val="00D30FE4"/>
    <w:rsid w:val="00D52AF1"/>
    <w:rsid w:val="00D5693D"/>
    <w:rsid w:val="00D57972"/>
    <w:rsid w:val="00D675A9"/>
    <w:rsid w:val="00D738D6"/>
    <w:rsid w:val="00D755EB"/>
    <w:rsid w:val="00D76048"/>
    <w:rsid w:val="00D849AA"/>
    <w:rsid w:val="00D86C9A"/>
    <w:rsid w:val="00D87E00"/>
    <w:rsid w:val="00D9134D"/>
    <w:rsid w:val="00DA5829"/>
    <w:rsid w:val="00DA7A03"/>
    <w:rsid w:val="00DB1818"/>
    <w:rsid w:val="00DC309B"/>
    <w:rsid w:val="00DC4DA2"/>
    <w:rsid w:val="00DC4E84"/>
    <w:rsid w:val="00DD4C17"/>
    <w:rsid w:val="00DD731C"/>
    <w:rsid w:val="00DD74A5"/>
    <w:rsid w:val="00DF2B1F"/>
    <w:rsid w:val="00DF62CD"/>
    <w:rsid w:val="00E16509"/>
    <w:rsid w:val="00E17E21"/>
    <w:rsid w:val="00E2043C"/>
    <w:rsid w:val="00E25FBA"/>
    <w:rsid w:val="00E278BC"/>
    <w:rsid w:val="00E44582"/>
    <w:rsid w:val="00E60916"/>
    <w:rsid w:val="00E77645"/>
    <w:rsid w:val="00E9662D"/>
    <w:rsid w:val="00EA15B0"/>
    <w:rsid w:val="00EA5EA7"/>
    <w:rsid w:val="00EB0435"/>
    <w:rsid w:val="00EC4A25"/>
    <w:rsid w:val="00EE4720"/>
    <w:rsid w:val="00EE66A3"/>
    <w:rsid w:val="00F018A6"/>
    <w:rsid w:val="00F025A2"/>
    <w:rsid w:val="00F04712"/>
    <w:rsid w:val="00F13360"/>
    <w:rsid w:val="00F223E5"/>
    <w:rsid w:val="00F22EC7"/>
    <w:rsid w:val="00F325C8"/>
    <w:rsid w:val="00F653B8"/>
    <w:rsid w:val="00F9008D"/>
    <w:rsid w:val="00FA1266"/>
    <w:rsid w:val="00FC1192"/>
    <w:rsid w:val="00FC6A67"/>
    <w:rsid w:val="00FD7F6E"/>
    <w:rsid w:val="00FE2F05"/>
    <w:rsid w:val="00FE73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character" w:customStyle="1" w:styleId="NOZchn">
    <w:name w:val="NO Zchn"/>
    <w:rsid w:val="008A3270"/>
    <w:rPr>
      <w:rFonts w:ascii="Times New Roman" w:hAnsi="Times New Roman"/>
      <w:lang w:val="en-GB" w:eastAsia="en-US"/>
    </w:rPr>
  </w:style>
  <w:style w:type="character" w:customStyle="1" w:styleId="TANChar">
    <w:name w:val="TAN Char"/>
    <w:link w:val="TAN"/>
    <w:locked/>
    <w:rsid w:val="00B1786E"/>
    <w:rPr>
      <w:rFonts w:ascii="Arial" w:hAnsi="Arial"/>
      <w:sz w:val="18"/>
      <w:lang w:eastAsia="en-US"/>
    </w:rPr>
  </w:style>
  <w:style w:type="paragraph" w:styleId="Bibliography">
    <w:name w:val="Bibliography"/>
    <w:basedOn w:val="Normal"/>
    <w:next w:val="Normal"/>
    <w:uiPriority w:val="37"/>
    <w:semiHidden/>
    <w:unhideWhenUsed/>
    <w:rsid w:val="00797690"/>
  </w:style>
  <w:style w:type="paragraph" w:styleId="BlockText">
    <w:name w:val="Block Text"/>
    <w:basedOn w:val="Normal"/>
    <w:rsid w:val="0079769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97690"/>
    <w:pPr>
      <w:spacing w:after="120"/>
    </w:pPr>
  </w:style>
  <w:style w:type="character" w:customStyle="1" w:styleId="BodyTextChar">
    <w:name w:val="Body Text Char"/>
    <w:basedOn w:val="DefaultParagraphFont"/>
    <w:link w:val="BodyText"/>
    <w:rsid w:val="00797690"/>
    <w:rPr>
      <w:lang w:eastAsia="en-US"/>
    </w:rPr>
  </w:style>
  <w:style w:type="paragraph" w:styleId="BodyText2">
    <w:name w:val="Body Text 2"/>
    <w:basedOn w:val="Normal"/>
    <w:link w:val="BodyText2Char"/>
    <w:rsid w:val="00797690"/>
    <w:pPr>
      <w:spacing w:after="120" w:line="480" w:lineRule="auto"/>
    </w:pPr>
  </w:style>
  <w:style w:type="character" w:customStyle="1" w:styleId="BodyText2Char">
    <w:name w:val="Body Text 2 Char"/>
    <w:basedOn w:val="DefaultParagraphFont"/>
    <w:link w:val="BodyText2"/>
    <w:rsid w:val="00797690"/>
    <w:rPr>
      <w:lang w:eastAsia="en-US"/>
    </w:rPr>
  </w:style>
  <w:style w:type="paragraph" w:styleId="BodyText3">
    <w:name w:val="Body Text 3"/>
    <w:basedOn w:val="Normal"/>
    <w:link w:val="BodyText3Char"/>
    <w:rsid w:val="00797690"/>
    <w:pPr>
      <w:spacing w:after="120"/>
    </w:pPr>
    <w:rPr>
      <w:sz w:val="16"/>
      <w:szCs w:val="16"/>
    </w:rPr>
  </w:style>
  <w:style w:type="character" w:customStyle="1" w:styleId="BodyText3Char">
    <w:name w:val="Body Text 3 Char"/>
    <w:basedOn w:val="DefaultParagraphFont"/>
    <w:link w:val="BodyText3"/>
    <w:rsid w:val="00797690"/>
    <w:rPr>
      <w:sz w:val="16"/>
      <w:szCs w:val="16"/>
      <w:lang w:eastAsia="en-US"/>
    </w:rPr>
  </w:style>
  <w:style w:type="paragraph" w:styleId="BodyTextFirstIndent">
    <w:name w:val="Body Text First Indent"/>
    <w:basedOn w:val="BodyText"/>
    <w:link w:val="BodyTextFirstIndentChar"/>
    <w:rsid w:val="00797690"/>
    <w:pPr>
      <w:spacing w:after="180"/>
      <w:ind w:firstLine="360"/>
    </w:pPr>
  </w:style>
  <w:style w:type="character" w:customStyle="1" w:styleId="BodyTextFirstIndentChar">
    <w:name w:val="Body Text First Indent Char"/>
    <w:basedOn w:val="BodyTextChar"/>
    <w:link w:val="BodyTextFirstIndent"/>
    <w:rsid w:val="00797690"/>
    <w:rPr>
      <w:lang w:eastAsia="en-US"/>
    </w:rPr>
  </w:style>
  <w:style w:type="paragraph" w:styleId="BodyTextIndent">
    <w:name w:val="Body Text Indent"/>
    <w:basedOn w:val="Normal"/>
    <w:link w:val="BodyTextIndentChar"/>
    <w:rsid w:val="00797690"/>
    <w:pPr>
      <w:spacing w:after="120"/>
      <w:ind w:left="283"/>
    </w:pPr>
  </w:style>
  <w:style w:type="character" w:customStyle="1" w:styleId="BodyTextIndentChar">
    <w:name w:val="Body Text Indent Char"/>
    <w:basedOn w:val="DefaultParagraphFont"/>
    <w:link w:val="BodyTextIndent"/>
    <w:rsid w:val="00797690"/>
    <w:rPr>
      <w:lang w:eastAsia="en-US"/>
    </w:rPr>
  </w:style>
  <w:style w:type="paragraph" w:styleId="BodyTextFirstIndent2">
    <w:name w:val="Body Text First Indent 2"/>
    <w:basedOn w:val="BodyTextIndent"/>
    <w:link w:val="BodyTextFirstIndent2Char"/>
    <w:rsid w:val="00797690"/>
    <w:pPr>
      <w:spacing w:after="180"/>
      <w:ind w:left="360" w:firstLine="360"/>
    </w:pPr>
  </w:style>
  <w:style w:type="character" w:customStyle="1" w:styleId="BodyTextFirstIndent2Char">
    <w:name w:val="Body Text First Indent 2 Char"/>
    <w:basedOn w:val="BodyTextIndentChar"/>
    <w:link w:val="BodyTextFirstIndent2"/>
    <w:rsid w:val="00797690"/>
    <w:rPr>
      <w:lang w:eastAsia="en-US"/>
    </w:rPr>
  </w:style>
  <w:style w:type="paragraph" w:styleId="BodyTextIndent2">
    <w:name w:val="Body Text Indent 2"/>
    <w:basedOn w:val="Normal"/>
    <w:link w:val="BodyTextIndent2Char"/>
    <w:rsid w:val="00797690"/>
    <w:pPr>
      <w:spacing w:after="120" w:line="480" w:lineRule="auto"/>
      <w:ind w:left="283"/>
    </w:pPr>
  </w:style>
  <w:style w:type="character" w:customStyle="1" w:styleId="BodyTextIndent2Char">
    <w:name w:val="Body Text Indent 2 Char"/>
    <w:basedOn w:val="DefaultParagraphFont"/>
    <w:link w:val="BodyTextIndent2"/>
    <w:rsid w:val="00797690"/>
    <w:rPr>
      <w:lang w:eastAsia="en-US"/>
    </w:rPr>
  </w:style>
  <w:style w:type="paragraph" w:styleId="BodyTextIndent3">
    <w:name w:val="Body Text Indent 3"/>
    <w:basedOn w:val="Normal"/>
    <w:link w:val="BodyTextIndent3Char"/>
    <w:rsid w:val="00797690"/>
    <w:pPr>
      <w:spacing w:after="120"/>
      <w:ind w:left="283"/>
    </w:pPr>
    <w:rPr>
      <w:sz w:val="16"/>
      <w:szCs w:val="16"/>
    </w:rPr>
  </w:style>
  <w:style w:type="character" w:customStyle="1" w:styleId="BodyTextIndent3Char">
    <w:name w:val="Body Text Indent 3 Char"/>
    <w:basedOn w:val="DefaultParagraphFont"/>
    <w:link w:val="BodyTextIndent3"/>
    <w:rsid w:val="00797690"/>
    <w:rPr>
      <w:sz w:val="16"/>
      <w:szCs w:val="16"/>
      <w:lang w:eastAsia="en-US"/>
    </w:rPr>
  </w:style>
  <w:style w:type="paragraph" w:styleId="Caption">
    <w:name w:val="caption"/>
    <w:basedOn w:val="Normal"/>
    <w:next w:val="Normal"/>
    <w:semiHidden/>
    <w:unhideWhenUsed/>
    <w:qFormat/>
    <w:rsid w:val="00797690"/>
    <w:pPr>
      <w:spacing w:after="200"/>
    </w:pPr>
    <w:rPr>
      <w:i/>
      <w:iCs/>
      <w:color w:val="44546A" w:themeColor="text2"/>
      <w:sz w:val="18"/>
      <w:szCs w:val="18"/>
    </w:rPr>
  </w:style>
  <w:style w:type="paragraph" w:styleId="Closing">
    <w:name w:val="Closing"/>
    <w:basedOn w:val="Normal"/>
    <w:link w:val="ClosingChar"/>
    <w:rsid w:val="00797690"/>
    <w:pPr>
      <w:spacing w:after="0"/>
      <w:ind w:left="4252"/>
    </w:pPr>
  </w:style>
  <w:style w:type="character" w:customStyle="1" w:styleId="ClosingChar">
    <w:name w:val="Closing Char"/>
    <w:basedOn w:val="DefaultParagraphFont"/>
    <w:link w:val="Closing"/>
    <w:rsid w:val="00797690"/>
    <w:rPr>
      <w:lang w:eastAsia="en-US"/>
    </w:rPr>
  </w:style>
  <w:style w:type="paragraph" w:styleId="CommentText">
    <w:name w:val="annotation text"/>
    <w:basedOn w:val="Normal"/>
    <w:link w:val="CommentTextChar"/>
    <w:rsid w:val="00797690"/>
  </w:style>
  <w:style w:type="character" w:customStyle="1" w:styleId="CommentTextChar">
    <w:name w:val="Comment Text Char"/>
    <w:basedOn w:val="DefaultParagraphFont"/>
    <w:link w:val="CommentText"/>
    <w:rsid w:val="00797690"/>
    <w:rPr>
      <w:lang w:eastAsia="en-US"/>
    </w:rPr>
  </w:style>
  <w:style w:type="paragraph" w:styleId="CommentSubject">
    <w:name w:val="annotation subject"/>
    <w:basedOn w:val="CommentText"/>
    <w:next w:val="CommentText"/>
    <w:link w:val="CommentSubjectChar"/>
    <w:rsid w:val="00797690"/>
    <w:rPr>
      <w:b/>
      <w:bCs/>
    </w:rPr>
  </w:style>
  <w:style w:type="character" w:customStyle="1" w:styleId="CommentSubjectChar">
    <w:name w:val="Comment Subject Char"/>
    <w:basedOn w:val="CommentTextChar"/>
    <w:link w:val="CommentSubject"/>
    <w:rsid w:val="00797690"/>
    <w:rPr>
      <w:b/>
      <w:bCs/>
      <w:lang w:eastAsia="en-US"/>
    </w:rPr>
  </w:style>
  <w:style w:type="paragraph" w:styleId="Date">
    <w:name w:val="Date"/>
    <w:basedOn w:val="Normal"/>
    <w:next w:val="Normal"/>
    <w:link w:val="DateChar"/>
    <w:rsid w:val="00797690"/>
  </w:style>
  <w:style w:type="character" w:customStyle="1" w:styleId="DateChar">
    <w:name w:val="Date Char"/>
    <w:basedOn w:val="DefaultParagraphFont"/>
    <w:link w:val="Date"/>
    <w:rsid w:val="00797690"/>
    <w:rPr>
      <w:lang w:eastAsia="en-US"/>
    </w:rPr>
  </w:style>
  <w:style w:type="paragraph" w:styleId="DocumentMap">
    <w:name w:val="Document Map"/>
    <w:basedOn w:val="Normal"/>
    <w:link w:val="DocumentMapChar"/>
    <w:rsid w:val="00797690"/>
    <w:pPr>
      <w:spacing w:after="0"/>
    </w:pPr>
    <w:rPr>
      <w:rFonts w:ascii="Segoe UI" w:hAnsi="Segoe UI" w:cs="Segoe UI"/>
      <w:sz w:val="16"/>
      <w:szCs w:val="16"/>
    </w:rPr>
  </w:style>
  <w:style w:type="character" w:customStyle="1" w:styleId="DocumentMapChar">
    <w:name w:val="Document Map Char"/>
    <w:basedOn w:val="DefaultParagraphFont"/>
    <w:link w:val="DocumentMap"/>
    <w:rsid w:val="00797690"/>
    <w:rPr>
      <w:rFonts w:ascii="Segoe UI" w:hAnsi="Segoe UI" w:cs="Segoe UI"/>
      <w:sz w:val="16"/>
      <w:szCs w:val="16"/>
      <w:lang w:eastAsia="en-US"/>
    </w:rPr>
  </w:style>
  <w:style w:type="paragraph" w:styleId="EmailSignature">
    <w:name w:val="E-mail Signature"/>
    <w:basedOn w:val="Normal"/>
    <w:link w:val="EmailSignatureChar"/>
    <w:rsid w:val="00797690"/>
    <w:pPr>
      <w:spacing w:after="0"/>
    </w:pPr>
  </w:style>
  <w:style w:type="character" w:customStyle="1" w:styleId="EmailSignatureChar">
    <w:name w:val="Email Signature Char"/>
    <w:basedOn w:val="DefaultParagraphFont"/>
    <w:link w:val="EmailSignature"/>
    <w:rsid w:val="00797690"/>
    <w:rPr>
      <w:lang w:eastAsia="en-US"/>
    </w:rPr>
  </w:style>
  <w:style w:type="paragraph" w:styleId="EndnoteText">
    <w:name w:val="endnote text"/>
    <w:basedOn w:val="Normal"/>
    <w:link w:val="EndnoteTextChar"/>
    <w:rsid w:val="00797690"/>
    <w:pPr>
      <w:spacing w:after="0"/>
    </w:pPr>
  </w:style>
  <w:style w:type="character" w:customStyle="1" w:styleId="EndnoteTextChar">
    <w:name w:val="Endnote Text Char"/>
    <w:basedOn w:val="DefaultParagraphFont"/>
    <w:link w:val="EndnoteText"/>
    <w:rsid w:val="00797690"/>
    <w:rPr>
      <w:lang w:eastAsia="en-US"/>
    </w:rPr>
  </w:style>
  <w:style w:type="paragraph" w:styleId="EnvelopeAddress">
    <w:name w:val="envelope address"/>
    <w:basedOn w:val="Normal"/>
    <w:rsid w:val="0079769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97690"/>
    <w:pPr>
      <w:spacing w:after="0"/>
    </w:pPr>
    <w:rPr>
      <w:rFonts w:asciiTheme="majorHAnsi" w:eastAsiaTheme="majorEastAsia" w:hAnsiTheme="majorHAnsi" w:cstheme="majorBidi"/>
    </w:rPr>
  </w:style>
  <w:style w:type="paragraph" w:styleId="FootnoteText">
    <w:name w:val="footnote text"/>
    <w:basedOn w:val="Normal"/>
    <w:link w:val="FootnoteTextChar"/>
    <w:rsid w:val="00797690"/>
    <w:pPr>
      <w:spacing w:after="0"/>
    </w:pPr>
  </w:style>
  <w:style w:type="character" w:customStyle="1" w:styleId="FootnoteTextChar">
    <w:name w:val="Footnote Text Char"/>
    <w:basedOn w:val="DefaultParagraphFont"/>
    <w:link w:val="FootnoteText"/>
    <w:rsid w:val="00797690"/>
    <w:rPr>
      <w:lang w:eastAsia="en-US"/>
    </w:rPr>
  </w:style>
  <w:style w:type="paragraph" w:styleId="HTMLAddress">
    <w:name w:val="HTML Address"/>
    <w:basedOn w:val="Normal"/>
    <w:link w:val="HTMLAddressChar"/>
    <w:rsid w:val="00797690"/>
    <w:pPr>
      <w:spacing w:after="0"/>
    </w:pPr>
    <w:rPr>
      <w:i/>
      <w:iCs/>
    </w:rPr>
  </w:style>
  <w:style w:type="character" w:customStyle="1" w:styleId="HTMLAddressChar">
    <w:name w:val="HTML Address Char"/>
    <w:basedOn w:val="DefaultParagraphFont"/>
    <w:link w:val="HTMLAddress"/>
    <w:rsid w:val="00797690"/>
    <w:rPr>
      <w:i/>
      <w:iCs/>
      <w:lang w:eastAsia="en-US"/>
    </w:rPr>
  </w:style>
  <w:style w:type="paragraph" w:styleId="HTMLPreformatted">
    <w:name w:val="HTML Preformatted"/>
    <w:basedOn w:val="Normal"/>
    <w:link w:val="HTMLPreformattedChar"/>
    <w:rsid w:val="00797690"/>
    <w:pPr>
      <w:spacing w:after="0"/>
    </w:pPr>
    <w:rPr>
      <w:rFonts w:ascii="Consolas" w:hAnsi="Consolas"/>
    </w:rPr>
  </w:style>
  <w:style w:type="character" w:customStyle="1" w:styleId="HTMLPreformattedChar">
    <w:name w:val="HTML Preformatted Char"/>
    <w:basedOn w:val="DefaultParagraphFont"/>
    <w:link w:val="HTMLPreformatted"/>
    <w:rsid w:val="00797690"/>
    <w:rPr>
      <w:rFonts w:ascii="Consolas" w:hAnsi="Consolas"/>
      <w:lang w:eastAsia="en-US"/>
    </w:rPr>
  </w:style>
  <w:style w:type="paragraph" w:styleId="Index1">
    <w:name w:val="index 1"/>
    <w:basedOn w:val="Normal"/>
    <w:next w:val="Normal"/>
    <w:rsid w:val="00797690"/>
    <w:pPr>
      <w:spacing w:after="0"/>
      <w:ind w:left="200" w:hanging="200"/>
    </w:pPr>
  </w:style>
  <w:style w:type="paragraph" w:styleId="Index2">
    <w:name w:val="index 2"/>
    <w:basedOn w:val="Normal"/>
    <w:next w:val="Normal"/>
    <w:rsid w:val="00797690"/>
    <w:pPr>
      <w:spacing w:after="0"/>
      <w:ind w:left="400" w:hanging="200"/>
    </w:pPr>
  </w:style>
  <w:style w:type="paragraph" w:styleId="Index3">
    <w:name w:val="index 3"/>
    <w:basedOn w:val="Normal"/>
    <w:next w:val="Normal"/>
    <w:rsid w:val="00797690"/>
    <w:pPr>
      <w:spacing w:after="0"/>
      <w:ind w:left="600" w:hanging="200"/>
    </w:pPr>
  </w:style>
  <w:style w:type="paragraph" w:styleId="Index4">
    <w:name w:val="index 4"/>
    <w:basedOn w:val="Normal"/>
    <w:next w:val="Normal"/>
    <w:rsid w:val="00797690"/>
    <w:pPr>
      <w:spacing w:after="0"/>
      <w:ind w:left="800" w:hanging="200"/>
    </w:pPr>
  </w:style>
  <w:style w:type="paragraph" w:styleId="Index5">
    <w:name w:val="index 5"/>
    <w:basedOn w:val="Normal"/>
    <w:next w:val="Normal"/>
    <w:rsid w:val="00797690"/>
    <w:pPr>
      <w:spacing w:after="0"/>
      <w:ind w:left="1000" w:hanging="200"/>
    </w:pPr>
  </w:style>
  <w:style w:type="paragraph" w:styleId="Index6">
    <w:name w:val="index 6"/>
    <w:basedOn w:val="Normal"/>
    <w:next w:val="Normal"/>
    <w:rsid w:val="00797690"/>
    <w:pPr>
      <w:spacing w:after="0"/>
      <w:ind w:left="1200" w:hanging="200"/>
    </w:pPr>
  </w:style>
  <w:style w:type="paragraph" w:styleId="Index7">
    <w:name w:val="index 7"/>
    <w:basedOn w:val="Normal"/>
    <w:next w:val="Normal"/>
    <w:rsid w:val="00797690"/>
    <w:pPr>
      <w:spacing w:after="0"/>
      <w:ind w:left="1400" w:hanging="200"/>
    </w:pPr>
  </w:style>
  <w:style w:type="paragraph" w:styleId="Index8">
    <w:name w:val="index 8"/>
    <w:basedOn w:val="Normal"/>
    <w:next w:val="Normal"/>
    <w:rsid w:val="00797690"/>
    <w:pPr>
      <w:spacing w:after="0"/>
      <w:ind w:left="1600" w:hanging="200"/>
    </w:pPr>
  </w:style>
  <w:style w:type="paragraph" w:styleId="Index9">
    <w:name w:val="index 9"/>
    <w:basedOn w:val="Normal"/>
    <w:next w:val="Normal"/>
    <w:rsid w:val="00797690"/>
    <w:pPr>
      <w:spacing w:after="0"/>
      <w:ind w:left="1800" w:hanging="200"/>
    </w:pPr>
  </w:style>
  <w:style w:type="paragraph" w:styleId="IndexHeading">
    <w:name w:val="index heading"/>
    <w:basedOn w:val="Normal"/>
    <w:next w:val="Index1"/>
    <w:rsid w:val="0079769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9769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97690"/>
    <w:rPr>
      <w:i/>
      <w:iCs/>
      <w:color w:val="4472C4" w:themeColor="accent1"/>
      <w:lang w:eastAsia="en-US"/>
    </w:rPr>
  </w:style>
  <w:style w:type="paragraph" w:styleId="ListBullet">
    <w:name w:val="List Bullet"/>
    <w:basedOn w:val="Normal"/>
    <w:rsid w:val="00797690"/>
    <w:pPr>
      <w:numPr>
        <w:numId w:val="1"/>
      </w:numPr>
      <w:contextualSpacing/>
    </w:pPr>
  </w:style>
  <w:style w:type="paragraph" w:styleId="ListBullet2">
    <w:name w:val="List Bullet 2"/>
    <w:basedOn w:val="Normal"/>
    <w:rsid w:val="00797690"/>
    <w:pPr>
      <w:numPr>
        <w:numId w:val="2"/>
      </w:numPr>
      <w:contextualSpacing/>
    </w:pPr>
  </w:style>
  <w:style w:type="paragraph" w:styleId="ListBullet3">
    <w:name w:val="List Bullet 3"/>
    <w:basedOn w:val="Normal"/>
    <w:rsid w:val="00797690"/>
    <w:pPr>
      <w:numPr>
        <w:numId w:val="3"/>
      </w:numPr>
      <w:contextualSpacing/>
    </w:pPr>
  </w:style>
  <w:style w:type="paragraph" w:styleId="ListBullet4">
    <w:name w:val="List Bullet 4"/>
    <w:basedOn w:val="Normal"/>
    <w:rsid w:val="00797690"/>
    <w:pPr>
      <w:numPr>
        <w:numId w:val="4"/>
      </w:numPr>
      <w:contextualSpacing/>
    </w:pPr>
  </w:style>
  <w:style w:type="paragraph" w:styleId="ListBullet5">
    <w:name w:val="List Bullet 5"/>
    <w:basedOn w:val="Normal"/>
    <w:rsid w:val="00797690"/>
    <w:pPr>
      <w:numPr>
        <w:numId w:val="5"/>
      </w:numPr>
      <w:contextualSpacing/>
    </w:pPr>
  </w:style>
  <w:style w:type="paragraph" w:styleId="ListContinue">
    <w:name w:val="List Continue"/>
    <w:basedOn w:val="Normal"/>
    <w:rsid w:val="00797690"/>
    <w:pPr>
      <w:spacing w:after="120"/>
      <w:ind w:left="283"/>
      <w:contextualSpacing/>
    </w:pPr>
  </w:style>
  <w:style w:type="paragraph" w:styleId="ListContinue2">
    <w:name w:val="List Continue 2"/>
    <w:basedOn w:val="Normal"/>
    <w:rsid w:val="00797690"/>
    <w:pPr>
      <w:spacing w:after="120"/>
      <w:ind w:left="566"/>
      <w:contextualSpacing/>
    </w:pPr>
  </w:style>
  <w:style w:type="paragraph" w:styleId="ListContinue3">
    <w:name w:val="List Continue 3"/>
    <w:basedOn w:val="Normal"/>
    <w:rsid w:val="00797690"/>
    <w:pPr>
      <w:spacing w:after="120"/>
      <w:ind w:left="849"/>
      <w:contextualSpacing/>
    </w:pPr>
  </w:style>
  <w:style w:type="paragraph" w:styleId="ListContinue4">
    <w:name w:val="List Continue 4"/>
    <w:basedOn w:val="Normal"/>
    <w:rsid w:val="00797690"/>
    <w:pPr>
      <w:spacing w:after="120"/>
      <w:ind w:left="1132"/>
      <w:contextualSpacing/>
    </w:pPr>
  </w:style>
  <w:style w:type="paragraph" w:styleId="ListContinue5">
    <w:name w:val="List Continue 5"/>
    <w:basedOn w:val="Normal"/>
    <w:rsid w:val="00797690"/>
    <w:pPr>
      <w:spacing w:after="120"/>
      <w:ind w:left="1415"/>
      <w:contextualSpacing/>
    </w:pPr>
  </w:style>
  <w:style w:type="paragraph" w:styleId="ListNumber">
    <w:name w:val="List Number"/>
    <w:basedOn w:val="Normal"/>
    <w:rsid w:val="00797690"/>
    <w:pPr>
      <w:numPr>
        <w:numId w:val="6"/>
      </w:numPr>
      <w:contextualSpacing/>
    </w:pPr>
  </w:style>
  <w:style w:type="paragraph" w:styleId="ListNumber2">
    <w:name w:val="List Number 2"/>
    <w:basedOn w:val="Normal"/>
    <w:rsid w:val="00797690"/>
    <w:pPr>
      <w:numPr>
        <w:numId w:val="7"/>
      </w:numPr>
      <w:contextualSpacing/>
    </w:pPr>
  </w:style>
  <w:style w:type="paragraph" w:styleId="ListNumber3">
    <w:name w:val="List Number 3"/>
    <w:basedOn w:val="Normal"/>
    <w:rsid w:val="00797690"/>
    <w:pPr>
      <w:numPr>
        <w:numId w:val="8"/>
      </w:numPr>
      <w:contextualSpacing/>
    </w:pPr>
  </w:style>
  <w:style w:type="paragraph" w:styleId="ListNumber4">
    <w:name w:val="List Number 4"/>
    <w:basedOn w:val="Normal"/>
    <w:rsid w:val="00797690"/>
    <w:pPr>
      <w:numPr>
        <w:numId w:val="9"/>
      </w:numPr>
      <w:contextualSpacing/>
    </w:pPr>
  </w:style>
  <w:style w:type="paragraph" w:styleId="ListNumber5">
    <w:name w:val="List Number 5"/>
    <w:basedOn w:val="Normal"/>
    <w:rsid w:val="00797690"/>
    <w:pPr>
      <w:numPr>
        <w:numId w:val="10"/>
      </w:numPr>
      <w:contextualSpacing/>
    </w:pPr>
  </w:style>
  <w:style w:type="paragraph" w:styleId="ListParagraph">
    <w:name w:val="List Paragraph"/>
    <w:basedOn w:val="Normal"/>
    <w:uiPriority w:val="34"/>
    <w:qFormat/>
    <w:rsid w:val="00797690"/>
    <w:pPr>
      <w:ind w:left="720"/>
      <w:contextualSpacing/>
    </w:pPr>
  </w:style>
  <w:style w:type="paragraph" w:styleId="MacroText">
    <w:name w:val="macro"/>
    <w:link w:val="MacroTextChar"/>
    <w:rsid w:val="00797690"/>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97690"/>
    <w:rPr>
      <w:rFonts w:ascii="Consolas" w:hAnsi="Consolas"/>
      <w:lang w:eastAsia="en-US"/>
    </w:rPr>
  </w:style>
  <w:style w:type="paragraph" w:styleId="MessageHeader">
    <w:name w:val="Message Header"/>
    <w:basedOn w:val="Normal"/>
    <w:link w:val="MessageHeaderChar"/>
    <w:rsid w:val="0079769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97690"/>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97690"/>
    <w:rPr>
      <w:lang w:eastAsia="en-US"/>
    </w:rPr>
  </w:style>
  <w:style w:type="paragraph" w:styleId="NormalIndent">
    <w:name w:val="Normal Indent"/>
    <w:basedOn w:val="Normal"/>
    <w:rsid w:val="00797690"/>
    <w:pPr>
      <w:ind w:left="720"/>
    </w:pPr>
  </w:style>
  <w:style w:type="paragraph" w:styleId="NoteHeading">
    <w:name w:val="Note Heading"/>
    <w:basedOn w:val="Normal"/>
    <w:next w:val="Normal"/>
    <w:link w:val="NoteHeadingChar"/>
    <w:rsid w:val="00797690"/>
    <w:pPr>
      <w:spacing w:after="0"/>
    </w:pPr>
  </w:style>
  <w:style w:type="character" w:customStyle="1" w:styleId="NoteHeadingChar">
    <w:name w:val="Note Heading Char"/>
    <w:basedOn w:val="DefaultParagraphFont"/>
    <w:link w:val="NoteHeading"/>
    <w:rsid w:val="00797690"/>
    <w:rPr>
      <w:lang w:eastAsia="en-US"/>
    </w:rPr>
  </w:style>
  <w:style w:type="paragraph" w:styleId="PlainText">
    <w:name w:val="Plain Text"/>
    <w:basedOn w:val="Normal"/>
    <w:link w:val="PlainTextChar"/>
    <w:rsid w:val="00797690"/>
    <w:pPr>
      <w:spacing w:after="0"/>
    </w:pPr>
    <w:rPr>
      <w:rFonts w:ascii="Consolas" w:hAnsi="Consolas"/>
      <w:sz w:val="21"/>
      <w:szCs w:val="21"/>
    </w:rPr>
  </w:style>
  <w:style w:type="character" w:customStyle="1" w:styleId="PlainTextChar">
    <w:name w:val="Plain Text Char"/>
    <w:basedOn w:val="DefaultParagraphFont"/>
    <w:link w:val="PlainText"/>
    <w:rsid w:val="00797690"/>
    <w:rPr>
      <w:rFonts w:ascii="Consolas" w:hAnsi="Consolas"/>
      <w:sz w:val="21"/>
      <w:szCs w:val="21"/>
      <w:lang w:eastAsia="en-US"/>
    </w:rPr>
  </w:style>
  <w:style w:type="paragraph" w:styleId="Quote">
    <w:name w:val="Quote"/>
    <w:basedOn w:val="Normal"/>
    <w:next w:val="Normal"/>
    <w:link w:val="QuoteChar"/>
    <w:uiPriority w:val="29"/>
    <w:qFormat/>
    <w:rsid w:val="0079769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97690"/>
    <w:rPr>
      <w:i/>
      <w:iCs/>
      <w:color w:val="404040" w:themeColor="text1" w:themeTint="BF"/>
      <w:lang w:eastAsia="en-US"/>
    </w:rPr>
  </w:style>
  <w:style w:type="paragraph" w:styleId="Salutation">
    <w:name w:val="Salutation"/>
    <w:basedOn w:val="Normal"/>
    <w:next w:val="Normal"/>
    <w:link w:val="SalutationChar"/>
    <w:rsid w:val="00797690"/>
  </w:style>
  <w:style w:type="character" w:customStyle="1" w:styleId="SalutationChar">
    <w:name w:val="Salutation Char"/>
    <w:basedOn w:val="DefaultParagraphFont"/>
    <w:link w:val="Salutation"/>
    <w:rsid w:val="00797690"/>
    <w:rPr>
      <w:lang w:eastAsia="en-US"/>
    </w:rPr>
  </w:style>
  <w:style w:type="paragraph" w:styleId="Signature">
    <w:name w:val="Signature"/>
    <w:basedOn w:val="Normal"/>
    <w:link w:val="SignatureChar"/>
    <w:rsid w:val="00797690"/>
    <w:pPr>
      <w:spacing w:after="0"/>
      <w:ind w:left="4252"/>
    </w:pPr>
  </w:style>
  <w:style w:type="character" w:customStyle="1" w:styleId="SignatureChar">
    <w:name w:val="Signature Char"/>
    <w:basedOn w:val="DefaultParagraphFont"/>
    <w:link w:val="Signature"/>
    <w:rsid w:val="00797690"/>
    <w:rPr>
      <w:lang w:eastAsia="en-US"/>
    </w:rPr>
  </w:style>
  <w:style w:type="paragraph" w:styleId="Subtitle">
    <w:name w:val="Subtitle"/>
    <w:basedOn w:val="Normal"/>
    <w:next w:val="Normal"/>
    <w:link w:val="SubtitleChar"/>
    <w:qFormat/>
    <w:rsid w:val="0079769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97690"/>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797690"/>
    <w:pPr>
      <w:spacing w:after="0"/>
      <w:ind w:left="200" w:hanging="200"/>
    </w:pPr>
  </w:style>
  <w:style w:type="paragraph" w:styleId="TableofFigures">
    <w:name w:val="table of figures"/>
    <w:basedOn w:val="Normal"/>
    <w:next w:val="Normal"/>
    <w:rsid w:val="00797690"/>
    <w:pPr>
      <w:spacing w:after="0"/>
    </w:pPr>
  </w:style>
  <w:style w:type="paragraph" w:styleId="Title">
    <w:name w:val="Title"/>
    <w:basedOn w:val="Normal"/>
    <w:next w:val="Normal"/>
    <w:link w:val="TitleChar"/>
    <w:qFormat/>
    <w:rsid w:val="0079769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97690"/>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797690"/>
    <w:pPr>
      <w:spacing w:before="120"/>
    </w:pPr>
    <w:rPr>
      <w:rFonts w:asciiTheme="majorHAnsi" w:eastAsiaTheme="majorEastAsia" w:hAnsiTheme="majorHAnsi" w:cstheme="majorBidi"/>
      <w:b/>
      <w:bCs/>
      <w:sz w:val="24"/>
      <w:szCs w:val="24"/>
    </w:rPr>
  </w:style>
  <w:style w:type="character" w:styleId="CommentReference">
    <w:name w:val="annotation reference"/>
    <w:rsid w:val="00B86EF5"/>
    <w:rPr>
      <w:sz w:val="16"/>
    </w:rPr>
  </w:style>
  <w:style w:type="paragraph" w:customStyle="1" w:styleId="CRCoverPage">
    <w:name w:val="CR Cover Page"/>
    <w:rsid w:val="00B86EF5"/>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30</TotalTime>
  <Pages>20</Pages>
  <Words>11350</Words>
  <Characters>64698</Characters>
  <Application>Microsoft Office Word</Application>
  <DocSecurity>0</DocSecurity>
  <Lines>539</Lines>
  <Paragraphs>151</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75897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Robert Zaus 1</cp:lastModifiedBy>
  <cp:revision>13</cp:revision>
  <cp:lastPrinted>2019-02-25T14:05:00Z</cp:lastPrinted>
  <dcterms:created xsi:type="dcterms:W3CDTF">2022-03-28T14:20:00Z</dcterms:created>
  <dcterms:modified xsi:type="dcterms:W3CDTF">2022-04-07T11:05:00Z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