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C5321" w14:textId="575AE78E" w:rsidR="00B86EF5" w:rsidRDefault="00B86EF5" w:rsidP="00B86EF5">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98865249"/>
      <w:bookmarkStart w:id="7" w:name="historyclause"/>
      <w:bookmarkStart w:id="8" w:name="_Hlk500254404"/>
      <w:r>
        <w:rPr>
          <w:b/>
          <w:noProof/>
          <w:sz w:val="24"/>
        </w:rPr>
        <w:t>3GPP TSG SA2 Meeting #150E</w:t>
      </w:r>
      <w:r>
        <w:rPr>
          <w:b/>
          <w:i/>
          <w:noProof/>
          <w:sz w:val="28"/>
        </w:rPr>
        <w:tab/>
      </w:r>
      <w:r w:rsidRPr="00E7335B">
        <w:rPr>
          <w:b/>
          <w:i/>
          <w:noProof/>
          <w:sz w:val="28"/>
        </w:rPr>
        <w:t>S2-22</w:t>
      </w:r>
      <w:r w:rsidR="00DD731C">
        <w:rPr>
          <w:b/>
          <w:i/>
          <w:noProof/>
          <w:sz w:val="28"/>
        </w:rPr>
        <w:t>02236</w:t>
      </w:r>
      <w:ins w:id="9" w:author="Robert Zaus 1" w:date="2022-04-06T16:31:00Z">
        <w:r w:rsidR="002C222D">
          <w:rPr>
            <w:b/>
            <w:i/>
            <w:noProof/>
            <w:sz w:val="28"/>
          </w:rPr>
          <w:t>r01</w:t>
        </w:r>
      </w:ins>
    </w:p>
    <w:p w14:paraId="0ABDE857" w14:textId="77777777" w:rsidR="00B86EF5" w:rsidRDefault="00B86EF5" w:rsidP="00B86EF5">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6EF5" w14:paraId="02E8D0A3" w14:textId="77777777" w:rsidTr="008347C3">
        <w:tc>
          <w:tcPr>
            <w:tcW w:w="9641" w:type="dxa"/>
            <w:gridSpan w:val="9"/>
            <w:tcBorders>
              <w:top w:val="single" w:sz="4" w:space="0" w:color="auto"/>
              <w:left w:val="single" w:sz="4" w:space="0" w:color="auto"/>
              <w:right w:val="single" w:sz="4" w:space="0" w:color="auto"/>
            </w:tcBorders>
          </w:tcPr>
          <w:p w14:paraId="328712CB" w14:textId="77777777" w:rsidR="00B86EF5" w:rsidRDefault="00B86EF5" w:rsidP="008347C3">
            <w:pPr>
              <w:pStyle w:val="CRCoverPage"/>
              <w:spacing w:after="0"/>
              <w:jc w:val="right"/>
              <w:rPr>
                <w:i/>
                <w:noProof/>
              </w:rPr>
            </w:pPr>
            <w:r>
              <w:rPr>
                <w:i/>
                <w:noProof/>
                <w:sz w:val="14"/>
              </w:rPr>
              <w:t>CR-Form-v12.2</w:t>
            </w:r>
          </w:p>
        </w:tc>
      </w:tr>
      <w:tr w:rsidR="00B86EF5" w14:paraId="56A5121E" w14:textId="77777777" w:rsidTr="008347C3">
        <w:tc>
          <w:tcPr>
            <w:tcW w:w="9641" w:type="dxa"/>
            <w:gridSpan w:val="9"/>
            <w:tcBorders>
              <w:left w:val="single" w:sz="4" w:space="0" w:color="auto"/>
              <w:right w:val="single" w:sz="4" w:space="0" w:color="auto"/>
            </w:tcBorders>
          </w:tcPr>
          <w:p w14:paraId="3898BD5B" w14:textId="77777777" w:rsidR="00B86EF5" w:rsidRDefault="00B86EF5" w:rsidP="008347C3">
            <w:pPr>
              <w:pStyle w:val="CRCoverPage"/>
              <w:spacing w:after="0"/>
              <w:jc w:val="center"/>
              <w:rPr>
                <w:noProof/>
              </w:rPr>
            </w:pPr>
            <w:r>
              <w:rPr>
                <w:b/>
                <w:noProof/>
                <w:sz w:val="32"/>
              </w:rPr>
              <w:t>CHANGE REQUEST</w:t>
            </w:r>
          </w:p>
        </w:tc>
      </w:tr>
      <w:tr w:rsidR="00B86EF5" w14:paraId="59E9619F" w14:textId="77777777" w:rsidTr="008347C3">
        <w:tc>
          <w:tcPr>
            <w:tcW w:w="9641" w:type="dxa"/>
            <w:gridSpan w:val="9"/>
            <w:tcBorders>
              <w:left w:val="single" w:sz="4" w:space="0" w:color="auto"/>
              <w:right w:val="single" w:sz="4" w:space="0" w:color="auto"/>
            </w:tcBorders>
          </w:tcPr>
          <w:p w14:paraId="15B4F360" w14:textId="77777777" w:rsidR="00B86EF5" w:rsidRDefault="00B86EF5" w:rsidP="008347C3">
            <w:pPr>
              <w:pStyle w:val="CRCoverPage"/>
              <w:spacing w:after="0"/>
              <w:rPr>
                <w:noProof/>
                <w:sz w:val="8"/>
                <w:szCs w:val="8"/>
              </w:rPr>
            </w:pPr>
          </w:p>
        </w:tc>
      </w:tr>
      <w:tr w:rsidR="00B86EF5" w14:paraId="3ED5D41A" w14:textId="77777777" w:rsidTr="008347C3">
        <w:tc>
          <w:tcPr>
            <w:tcW w:w="142" w:type="dxa"/>
            <w:tcBorders>
              <w:left w:val="single" w:sz="4" w:space="0" w:color="auto"/>
            </w:tcBorders>
          </w:tcPr>
          <w:p w14:paraId="6952EFFE" w14:textId="77777777" w:rsidR="00B86EF5" w:rsidRDefault="00B86EF5" w:rsidP="008347C3">
            <w:pPr>
              <w:pStyle w:val="CRCoverPage"/>
              <w:spacing w:after="0"/>
              <w:jc w:val="right"/>
              <w:rPr>
                <w:noProof/>
              </w:rPr>
            </w:pPr>
          </w:p>
        </w:tc>
        <w:tc>
          <w:tcPr>
            <w:tcW w:w="1559" w:type="dxa"/>
            <w:shd w:val="pct30" w:color="FFFF00" w:fill="auto"/>
          </w:tcPr>
          <w:p w14:paraId="2DCDDE4F" w14:textId="72F4EDAE" w:rsidR="00B86EF5" w:rsidRPr="00410371" w:rsidRDefault="00B86EF5" w:rsidP="008347C3">
            <w:pPr>
              <w:pStyle w:val="CRCoverPage"/>
              <w:spacing w:after="0"/>
              <w:jc w:val="right"/>
              <w:rPr>
                <w:b/>
                <w:noProof/>
                <w:sz w:val="28"/>
              </w:rPr>
            </w:pPr>
            <w:r>
              <w:rPr>
                <w:b/>
                <w:noProof/>
                <w:sz w:val="28"/>
              </w:rPr>
              <w:t>23.502</w:t>
            </w:r>
          </w:p>
        </w:tc>
        <w:tc>
          <w:tcPr>
            <w:tcW w:w="709" w:type="dxa"/>
          </w:tcPr>
          <w:p w14:paraId="4DD639EA" w14:textId="77777777" w:rsidR="00B86EF5" w:rsidRDefault="00B86EF5" w:rsidP="008347C3">
            <w:pPr>
              <w:pStyle w:val="CRCoverPage"/>
              <w:spacing w:after="0"/>
              <w:jc w:val="center"/>
              <w:rPr>
                <w:noProof/>
              </w:rPr>
            </w:pPr>
            <w:r>
              <w:rPr>
                <w:b/>
                <w:noProof/>
                <w:sz w:val="28"/>
              </w:rPr>
              <w:t>CR</w:t>
            </w:r>
          </w:p>
        </w:tc>
        <w:tc>
          <w:tcPr>
            <w:tcW w:w="1276" w:type="dxa"/>
            <w:shd w:val="pct30" w:color="FFFF00" w:fill="auto"/>
          </w:tcPr>
          <w:p w14:paraId="2E78AF35" w14:textId="4C9BBEB8" w:rsidR="00B86EF5" w:rsidRPr="00410371" w:rsidRDefault="00DD731C" w:rsidP="008347C3">
            <w:pPr>
              <w:pStyle w:val="CRCoverPage"/>
              <w:spacing w:after="0"/>
              <w:rPr>
                <w:noProof/>
              </w:rPr>
            </w:pPr>
            <w:r>
              <w:rPr>
                <w:b/>
                <w:noProof/>
                <w:sz w:val="28"/>
              </w:rPr>
              <w:t>3436</w:t>
            </w:r>
          </w:p>
        </w:tc>
        <w:tc>
          <w:tcPr>
            <w:tcW w:w="709" w:type="dxa"/>
          </w:tcPr>
          <w:p w14:paraId="66E65EFD" w14:textId="77777777" w:rsidR="00B86EF5" w:rsidRDefault="00B86EF5"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2ED70ED7" w14:textId="77777777" w:rsidR="00B86EF5" w:rsidRPr="00410371" w:rsidRDefault="00B86EF5" w:rsidP="008347C3">
            <w:pPr>
              <w:pStyle w:val="CRCoverPage"/>
              <w:spacing w:after="0"/>
              <w:jc w:val="center"/>
              <w:rPr>
                <w:b/>
                <w:noProof/>
              </w:rPr>
            </w:pPr>
            <w:r>
              <w:rPr>
                <w:b/>
                <w:noProof/>
                <w:sz w:val="28"/>
              </w:rPr>
              <w:t>-</w:t>
            </w:r>
          </w:p>
        </w:tc>
        <w:tc>
          <w:tcPr>
            <w:tcW w:w="2410" w:type="dxa"/>
          </w:tcPr>
          <w:p w14:paraId="0B611C69" w14:textId="77777777" w:rsidR="00B86EF5" w:rsidRDefault="00B86EF5"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8B9481" w14:textId="77777777" w:rsidR="00B86EF5" w:rsidRPr="00410371" w:rsidRDefault="00B86EF5" w:rsidP="008347C3">
            <w:pPr>
              <w:pStyle w:val="CRCoverPage"/>
              <w:spacing w:after="0"/>
              <w:jc w:val="center"/>
              <w:rPr>
                <w:noProof/>
                <w:sz w:val="28"/>
              </w:rPr>
            </w:pPr>
            <w:r>
              <w:rPr>
                <w:b/>
                <w:noProof/>
                <w:sz w:val="28"/>
              </w:rPr>
              <w:t>17.4.0</w:t>
            </w:r>
          </w:p>
        </w:tc>
        <w:tc>
          <w:tcPr>
            <w:tcW w:w="143" w:type="dxa"/>
            <w:tcBorders>
              <w:right w:val="single" w:sz="4" w:space="0" w:color="auto"/>
            </w:tcBorders>
          </w:tcPr>
          <w:p w14:paraId="30CCE0B9" w14:textId="77777777" w:rsidR="00B86EF5" w:rsidRDefault="00B86EF5" w:rsidP="008347C3">
            <w:pPr>
              <w:pStyle w:val="CRCoverPage"/>
              <w:spacing w:after="0"/>
              <w:rPr>
                <w:noProof/>
              </w:rPr>
            </w:pPr>
          </w:p>
        </w:tc>
      </w:tr>
      <w:tr w:rsidR="00B86EF5" w14:paraId="4A9B6874" w14:textId="77777777" w:rsidTr="008347C3">
        <w:tc>
          <w:tcPr>
            <w:tcW w:w="9641" w:type="dxa"/>
            <w:gridSpan w:val="9"/>
            <w:tcBorders>
              <w:left w:val="single" w:sz="4" w:space="0" w:color="auto"/>
              <w:right w:val="single" w:sz="4" w:space="0" w:color="auto"/>
            </w:tcBorders>
          </w:tcPr>
          <w:p w14:paraId="2C36BA72" w14:textId="77777777" w:rsidR="00B86EF5" w:rsidRDefault="00B86EF5" w:rsidP="008347C3">
            <w:pPr>
              <w:pStyle w:val="CRCoverPage"/>
              <w:spacing w:after="0"/>
              <w:rPr>
                <w:noProof/>
              </w:rPr>
            </w:pPr>
          </w:p>
        </w:tc>
      </w:tr>
      <w:tr w:rsidR="00B86EF5" w14:paraId="57CE1C19" w14:textId="77777777" w:rsidTr="008347C3">
        <w:tc>
          <w:tcPr>
            <w:tcW w:w="9641" w:type="dxa"/>
            <w:gridSpan w:val="9"/>
            <w:tcBorders>
              <w:top w:val="single" w:sz="4" w:space="0" w:color="auto"/>
            </w:tcBorders>
          </w:tcPr>
          <w:p w14:paraId="4702F718" w14:textId="77777777" w:rsidR="00B86EF5" w:rsidRPr="00F25D98" w:rsidRDefault="00B86EF5"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6EF5" w14:paraId="68F384A0" w14:textId="77777777" w:rsidTr="008347C3">
        <w:tc>
          <w:tcPr>
            <w:tcW w:w="9641" w:type="dxa"/>
            <w:gridSpan w:val="9"/>
          </w:tcPr>
          <w:p w14:paraId="1918D6C2" w14:textId="77777777" w:rsidR="00B86EF5" w:rsidRDefault="00B86EF5" w:rsidP="008347C3">
            <w:pPr>
              <w:pStyle w:val="CRCoverPage"/>
              <w:spacing w:after="0"/>
              <w:rPr>
                <w:noProof/>
                <w:sz w:val="8"/>
                <w:szCs w:val="8"/>
              </w:rPr>
            </w:pPr>
          </w:p>
        </w:tc>
      </w:tr>
    </w:tbl>
    <w:p w14:paraId="6133D826" w14:textId="77777777" w:rsidR="00B86EF5" w:rsidRDefault="00B86EF5" w:rsidP="00B86E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6EF5" w14:paraId="40AADD79" w14:textId="77777777" w:rsidTr="008347C3">
        <w:tc>
          <w:tcPr>
            <w:tcW w:w="2835" w:type="dxa"/>
          </w:tcPr>
          <w:p w14:paraId="1CF80478" w14:textId="77777777" w:rsidR="00B86EF5" w:rsidRDefault="00B86EF5" w:rsidP="008347C3">
            <w:pPr>
              <w:pStyle w:val="CRCoverPage"/>
              <w:tabs>
                <w:tab w:val="right" w:pos="2751"/>
              </w:tabs>
              <w:spacing w:after="0"/>
              <w:rPr>
                <w:b/>
                <w:i/>
                <w:noProof/>
              </w:rPr>
            </w:pPr>
            <w:r>
              <w:rPr>
                <w:b/>
                <w:i/>
                <w:noProof/>
              </w:rPr>
              <w:t>Proposed change affects:</w:t>
            </w:r>
          </w:p>
        </w:tc>
        <w:tc>
          <w:tcPr>
            <w:tcW w:w="1418" w:type="dxa"/>
          </w:tcPr>
          <w:p w14:paraId="71D04130" w14:textId="77777777" w:rsidR="00B86EF5" w:rsidRDefault="00B86EF5"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1C738" w14:textId="77777777" w:rsidR="00B86EF5" w:rsidRDefault="00B86EF5" w:rsidP="008347C3">
            <w:pPr>
              <w:pStyle w:val="CRCoverPage"/>
              <w:spacing w:after="0"/>
              <w:jc w:val="center"/>
              <w:rPr>
                <w:b/>
                <w:caps/>
                <w:noProof/>
              </w:rPr>
            </w:pPr>
          </w:p>
        </w:tc>
        <w:tc>
          <w:tcPr>
            <w:tcW w:w="709" w:type="dxa"/>
            <w:tcBorders>
              <w:left w:val="single" w:sz="4" w:space="0" w:color="auto"/>
            </w:tcBorders>
          </w:tcPr>
          <w:p w14:paraId="0B24A80F" w14:textId="77777777" w:rsidR="00B86EF5" w:rsidRDefault="00B86EF5"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FEC77" w14:textId="77777777" w:rsidR="00B86EF5" w:rsidRDefault="00B86EF5" w:rsidP="008347C3">
            <w:pPr>
              <w:pStyle w:val="CRCoverPage"/>
              <w:spacing w:after="0"/>
              <w:jc w:val="center"/>
              <w:rPr>
                <w:b/>
                <w:caps/>
                <w:noProof/>
              </w:rPr>
            </w:pPr>
            <w:r>
              <w:rPr>
                <w:b/>
                <w:caps/>
                <w:noProof/>
              </w:rPr>
              <w:t>X</w:t>
            </w:r>
          </w:p>
        </w:tc>
        <w:tc>
          <w:tcPr>
            <w:tcW w:w="2126" w:type="dxa"/>
          </w:tcPr>
          <w:p w14:paraId="4D2F60BB" w14:textId="77777777" w:rsidR="00B86EF5" w:rsidRDefault="00B86EF5"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EB50F" w14:textId="77777777" w:rsidR="00B86EF5" w:rsidRDefault="00B86EF5" w:rsidP="008347C3">
            <w:pPr>
              <w:pStyle w:val="CRCoverPage"/>
              <w:spacing w:after="0"/>
              <w:jc w:val="center"/>
              <w:rPr>
                <w:b/>
                <w:caps/>
                <w:noProof/>
              </w:rPr>
            </w:pPr>
          </w:p>
        </w:tc>
        <w:tc>
          <w:tcPr>
            <w:tcW w:w="1418" w:type="dxa"/>
            <w:tcBorders>
              <w:left w:val="nil"/>
            </w:tcBorders>
          </w:tcPr>
          <w:p w14:paraId="3C94D318" w14:textId="77777777" w:rsidR="00B86EF5" w:rsidRDefault="00B86EF5"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326F9" w14:textId="3F2B331D" w:rsidR="00B86EF5" w:rsidRDefault="00B86EF5" w:rsidP="008347C3">
            <w:pPr>
              <w:pStyle w:val="CRCoverPage"/>
              <w:spacing w:after="0"/>
              <w:jc w:val="center"/>
              <w:rPr>
                <w:b/>
                <w:bCs/>
                <w:caps/>
                <w:noProof/>
              </w:rPr>
            </w:pPr>
          </w:p>
        </w:tc>
      </w:tr>
    </w:tbl>
    <w:p w14:paraId="75FF3B94" w14:textId="77777777" w:rsidR="00B86EF5" w:rsidRDefault="00B86EF5" w:rsidP="00B86E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6EF5" w14:paraId="456B4C92" w14:textId="77777777" w:rsidTr="008347C3">
        <w:tc>
          <w:tcPr>
            <w:tcW w:w="9640" w:type="dxa"/>
            <w:gridSpan w:val="11"/>
          </w:tcPr>
          <w:p w14:paraId="5B9D87B0" w14:textId="77777777" w:rsidR="00B86EF5" w:rsidRDefault="00B86EF5" w:rsidP="008347C3">
            <w:pPr>
              <w:pStyle w:val="CRCoverPage"/>
              <w:spacing w:after="0"/>
              <w:rPr>
                <w:noProof/>
                <w:sz w:val="8"/>
                <w:szCs w:val="8"/>
              </w:rPr>
            </w:pPr>
          </w:p>
        </w:tc>
      </w:tr>
      <w:tr w:rsidR="00B86EF5" w14:paraId="5A06A093" w14:textId="77777777" w:rsidTr="008347C3">
        <w:tc>
          <w:tcPr>
            <w:tcW w:w="1843" w:type="dxa"/>
            <w:tcBorders>
              <w:top w:val="single" w:sz="4" w:space="0" w:color="auto"/>
              <w:left w:val="single" w:sz="4" w:space="0" w:color="auto"/>
            </w:tcBorders>
          </w:tcPr>
          <w:p w14:paraId="40654A84" w14:textId="77777777" w:rsidR="00B86EF5" w:rsidRDefault="00B86EF5"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87CC1" w14:textId="4785A484" w:rsidR="00B86EF5" w:rsidRDefault="00B86EF5" w:rsidP="008347C3">
            <w:pPr>
              <w:pStyle w:val="CRCoverPage"/>
              <w:spacing w:after="0"/>
              <w:ind w:left="100"/>
            </w:pPr>
            <w:r>
              <w:t xml:space="preserve">Correction of last visited TAI </w:t>
            </w:r>
            <w:r w:rsidR="00852DED">
              <w:t>requirement</w:t>
            </w:r>
          </w:p>
        </w:tc>
      </w:tr>
      <w:tr w:rsidR="00B86EF5" w14:paraId="6AFF7FBE" w14:textId="77777777" w:rsidTr="008347C3">
        <w:tc>
          <w:tcPr>
            <w:tcW w:w="1843" w:type="dxa"/>
            <w:tcBorders>
              <w:left w:val="single" w:sz="4" w:space="0" w:color="auto"/>
            </w:tcBorders>
          </w:tcPr>
          <w:p w14:paraId="4B4B048A" w14:textId="77777777" w:rsidR="00B86EF5" w:rsidRDefault="00B86EF5" w:rsidP="008347C3">
            <w:pPr>
              <w:pStyle w:val="CRCoverPage"/>
              <w:spacing w:after="0"/>
              <w:rPr>
                <w:b/>
                <w:i/>
                <w:noProof/>
                <w:sz w:val="8"/>
                <w:szCs w:val="8"/>
              </w:rPr>
            </w:pPr>
          </w:p>
        </w:tc>
        <w:tc>
          <w:tcPr>
            <w:tcW w:w="7797" w:type="dxa"/>
            <w:gridSpan w:val="10"/>
            <w:tcBorders>
              <w:right w:val="single" w:sz="4" w:space="0" w:color="auto"/>
            </w:tcBorders>
          </w:tcPr>
          <w:p w14:paraId="17F9F382" w14:textId="77777777" w:rsidR="00B86EF5" w:rsidRDefault="00B86EF5" w:rsidP="008347C3">
            <w:pPr>
              <w:pStyle w:val="CRCoverPage"/>
              <w:spacing w:after="0"/>
              <w:rPr>
                <w:noProof/>
                <w:sz w:val="8"/>
                <w:szCs w:val="8"/>
              </w:rPr>
            </w:pPr>
          </w:p>
        </w:tc>
      </w:tr>
      <w:tr w:rsidR="00B86EF5" w14:paraId="2E6D234A" w14:textId="77777777" w:rsidTr="008347C3">
        <w:tc>
          <w:tcPr>
            <w:tcW w:w="1843" w:type="dxa"/>
            <w:tcBorders>
              <w:left w:val="single" w:sz="4" w:space="0" w:color="auto"/>
            </w:tcBorders>
          </w:tcPr>
          <w:p w14:paraId="66D47ABB" w14:textId="77777777" w:rsidR="00B86EF5" w:rsidRDefault="00B86EF5"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75488E" w14:textId="77777777" w:rsidR="00B86EF5" w:rsidRDefault="00B86EF5" w:rsidP="008347C3">
            <w:pPr>
              <w:pStyle w:val="CRCoverPage"/>
              <w:spacing w:after="0"/>
              <w:ind w:left="100"/>
              <w:rPr>
                <w:noProof/>
              </w:rPr>
            </w:pPr>
            <w:r>
              <w:rPr>
                <w:noProof/>
              </w:rPr>
              <w:t>Apple</w:t>
            </w:r>
          </w:p>
        </w:tc>
      </w:tr>
      <w:tr w:rsidR="00B86EF5" w14:paraId="338197AC" w14:textId="77777777" w:rsidTr="008347C3">
        <w:tc>
          <w:tcPr>
            <w:tcW w:w="1843" w:type="dxa"/>
            <w:tcBorders>
              <w:left w:val="single" w:sz="4" w:space="0" w:color="auto"/>
            </w:tcBorders>
          </w:tcPr>
          <w:p w14:paraId="2BEF8E19" w14:textId="77777777" w:rsidR="00B86EF5" w:rsidRDefault="00B86EF5"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B2D9D" w14:textId="77777777" w:rsidR="00B86EF5" w:rsidRDefault="00B86EF5" w:rsidP="008347C3">
            <w:pPr>
              <w:pStyle w:val="CRCoverPage"/>
              <w:spacing w:after="0"/>
              <w:ind w:left="100"/>
              <w:rPr>
                <w:noProof/>
              </w:rPr>
            </w:pPr>
            <w:r>
              <w:rPr>
                <w:noProof/>
              </w:rPr>
              <w:t>S2</w:t>
            </w:r>
          </w:p>
        </w:tc>
      </w:tr>
      <w:tr w:rsidR="00B86EF5" w14:paraId="42F7D86A" w14:textId="77777777" w:rsidTr="008347C3">
        <w:tc>
          <w:tcPr>
            <w:tcW w:w="1843" w:type="dxa"/>
            <w:tcBorders>
              <w:left w:val="single" w:sz="4" w:space="0" w:color="auto"/>
            </w:tcBorders>
          </w:tcPr>
          <w:p w14:paraId="0DA46316" w14:textId="77777777" w:rsidR="00B86EF5" w:rsidRDefault="00B86EF5" w:rsidP="008347C3">
            <w:pPr>
              <w:pStyle w:val="CRCoverPage"/>
              <w:spacing w:after="0"/>
              <w:rPr>
                <w:b/>
                <w:i/>
                <w:noProof/>
                <w:sz w:val="8"/>
                <w:szCs w:val="8"/>
              </w:rPr>
            </w:pPr>
          </w:p>
        </w:tc>
        <w:tc>
          <w:tcPr>
            <w:tcW w:w="7797" w:type="dxa"/>
            <w:gridSpan w:val="10"/>
            <w:tcBorders>
              <w:right w:val="single" w:sz="4" w:space="0" w:color="auto"/>
            </w:tcBorders>
          </w:tcPr>
          <w:p w14:paraId="767A0AA8" w14:textId="77777777" w:rsidR="00B86EF5" w:rsidRDefault="00B86EF5" w:rsidP="008347C3">
            <w:pPr>
              <w:pStyle w:val="CRCoverPage"/>
              <w:spacing w:after="0"/>
              <w:rPr>
                <w:noProof/>
                <w:sz w:val="8"/>
                <w:szCs w:val="8"/>
              </w:rPr>
            </w:pPr>
          </w:p>
        </w:tc>
      </w:tr>
      <w:tr w:rsidR="00B86EF5" w14:paraId="007A8360" w14:textId="77777777" w:rsidTr="008347C3">
        <w:tc>
          <w:tcPr>
            <w:tcW w:w="1843" w:type="dxa"/>
            <w:tcBorders>
              <w:left w:val="single" w:sz="4" w:space="0" w:color="auto"/>
            </w:tcBorders>
          </w:tcPr>
          <w:p w14:paraId="393622AA" w14:textId="77777777" w:rsidR="00B86EF5" w:rsidRDefault="00B86EF5"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6CDCAA86" w14:textId="77777777" w:rsidR="00B86EF5" w:rsidRDefault="00B86EF5" w:rsidP="008347C3">
            <w:pPr>
              <w:pStyle w:val="CRCoverPage"/>
              <w:spacing w:after="0"/>
              <w:ind w:left="100"/>
              <w:rPr>
                <w:noProof/>
              </w:rPr>
            </w:pPr>
            <w:r w:rsidRPr="00B60762">
              <w:rPr>
                <w:noProof/>
              </w:rPr>
              <w:t>5GSAT_ARCH</w:t>
            </w:r>
          </w:p>
        </w:tc>
        <w:tc>
          <w:tcPr>
            <w:tcW w:w="567" w:type="dxa"/>
            <w:tcBorders>
              <w:left w:val="nil"/>
            </w:tcBorders>
          </w:tcPr>
          <w:p w14:paraId="6886BD8E" w14:textId="77777777" w:rsidR="00B86EF5" w:rsidRDefault="00B86EF5" w:rsidP="008347C3">
            <w:pPr>
              <w:pStyle w:val="CRCoverPage"/>
              <w:spacing w:after="0"/>
              <w:ind w:right="100"/>
              <w:rPr>
                <w:noProof/>
              </w:rPr>
            </w:pPr>
          </w:p>
        </w:tc>
        <w:tc>
          <w:tcPr>
            <w:tcW w:w="1417" w:type="dxa"/>
            <w:gridSpan w:val="3"/>
            <w:tcBorders>
              <w:left w:val="nil"/>
            </w:tcBorders>
          </w:tcPr>
          <w:p w14:paraId="1422D990" w14:textId="77777777" w:rsidR="00B86EF5" w:rsidRDefault="00B86EF5" w:rsidP="008347C3">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18012F26" w14:textId="77777777" w:rsidR="00B86EF5" w:rsidRDefault="00B86EF5" w:rsidP="008347C3">
            <w:pPr>
              <w:pStyle w:val="CRCoverPage"/>
              <w:spacing w:after="0"/>
              <w:ind w:left="100"/>
              <w:rPr>
                <w:noProof/>
              </w:rPr>
            </w:pPr>
            <w:r>
              <w:rPr>
                <w:noProof/>
              </w:rPr>
              <w:t>2022-03-28</w:t>
            </w:r>
          </w:p>
        </w:tc>
      </w:tr>
      <w:tr w:rsidR="00B86EF5" w14:paraId="3E24AD4F" w14:textId="77777777" w:rsidTr="008347C3">
        <w:tc>
          <w:tcPr>
            <w:tcW w:w="1843" w:type="dxa"/>
            <w:tcBorders>
              <w:left w:val="single" w:sz="4" w:space="0" w:color="auto"/>
            </w:tcBorders>
          </w:tcPr>
          <w:p w14:paraId="770EA0AF" w14:textId="77777777" w:rsidR="00B86EF5" w:rsidRDefault="00B86EF5" w:rsidP="008347C3">
            <w:pPr>
              <w:pStyle w:val="CRCoverPage"/>
              <w:spacing w:after="0"/>
              <w:rPr>
                <w:b/>
                <w:i/>
                <w:noProof/>
                <w:sz w:val="8"/>
                <w:szCs w:val="8"/>
              </w:rPr>
            </w:pPr>
          </w:p>
        </w:tc>
        <w:tc>
          <w:tcPr>
            <w:tcW w:w="1986" w:type="dxa"/>
            <w:gridSpan w:val="4"/>
          </w:tcPr>
          <w:p w14:paraId="07375D3A" w14:textId="77777777" w:rsidR="00B86EF5" w:rsidRDefault="00B86EF5" w:rsidP="008347C3">
            <w:pPr>
              <w:pStyle w:val="CRCoverPage"/>
              <w:spacing w:after="0"/>
              <w:rPr>
                <w:noProof/>
                <w:sz w:val="8"/>
                <w:szCs w:val="8"/>
              </w:rPr>
            </w:pPr>
          </w:p>
        </w:tc>
        <w:tc>
          <w:tcPr>
            <w:tcW w:w="2267" w:type="dxa"/>
            <w:gridSpan w:val="2"/>
          </w:tcPr>
          <w:p w14:paraId="72003EA1" w14:textId="77777777" w:rsidR="00B86EF5" w:rsidRDefault="00B86EF5" w:rsidP="008347C3">
            <w:pPr>
              <w:pStyle w:val="CRCoverPage"/>
              <w:spacing w:after="0"/>
              <w:rPr>
                <w:noProof/>
                <w:sz w:val="8"/>
                <w:szCs w:val="8"/>
              </w:rPr>
            </w:pPr>
          </w:p>
        </w:tc>
        <w:tc>
          <w:tcPr>
            <w:tcW w:w="1417" w:type="dxa"/>
            <w:gridSpan w:val="3"/>
          </w:tcPr>
          <w:p w14:paraId="0E6F880C" w14:textId="77777777" w:rsidR="00B86EF5" w:rsidRDefault="00B86EF5" w:rsidP="008347C3">
            <w:pPr>
              <w:pStyle w:val="CRCoverPage"/>
              <w:spacing w:after="0"/>
              <w:rPr>
                <w:noProof/>
                <w:sz w:val="8"/>
                <w:szCs w:val="8"/>
              </w:rPr>
            </w:pPr>
          </w:p>
        </w:tc>
        <w:tc>
          <w:tcPr>
            <w:tcW w:w="2127" w:type="dxa"/>
            <w:tcBorders>
              <w:right w:val="single" w:sz="4" w:space="0" w:color="auto"/>
            </w:tcBorders>
          </w:tcPr>
          <w:p w14:paraId="67C2FB04" w14:textId="77777777" w:rsidR="00B86EF5" w:rsidRDefault="00B86EF5" w:rsidP="008347C3">
            <w:pPr>
              <w:pStyle w:val="CRCoverPage"/>
              <w:spacing w:after="0"/>
              <w:rPr>
                <w:noProof/>
                <w:sz w:val="8"/>
                <w:szCs w:val="8"/>
              </w:rPr>
            </w:pPr>
          </w:p>
        </w:tc>
      </w:tr>
      <w:tr w:rsidR="00B86EF5" w14:paraId="43252846" w14:textId="77777777" w:rsidTr="008347C3">
        <w:trPr>
          <w:cantSplit/>
        </w:trPr>
        <w:tc>
          <w:tcPr>
            <w:tcW w:w="1843" w:type="dxa"/>
            <w:tcBorders>
              <w:left w:val="single" w:sz="4" w:space="0" w:color="auto"/>
            </w:tcBorders>
          </w:tcPr>
          <w:p w14:paraId="201975E9" w14:textId="77777777" w:rsidR="00B86EF5" w:rsidRDefault="00B86EF5" w:rsidP="008347C3">
            <w:pPr>
              <w:pStyle w:val="CRCoverPage"/>
              <w:tabs>
                <w:tab w:val="right" w:pos="1759"/>
              </w:tabs>
              <w:spacing w:after="0"/>
              <w:rPr>
                <w:b/>
                <w:i/>
                <w:noProof/>
              </w:rPr>
            </w:pPr>
            <w:r>
              <w:rPr>
                <w:b/>
                <w:i/>
                <w:noProof/>
              </w:rPr>
              <w:t>Category:</w:t>
            </w:r>
          </w:p>
        </w:tc>
        <w:tc>
          <w:tcPr>
            <w:tcW w:w="851" w:type="dxa"/>
            <w:shd w:val="pct30" w:color="FFFF00" w:fill="auto"/>
          </w:tcPr>
          <w:p w14:paraId="0BCD26B1" w14:textId="77777777" w:rsidR="00B86EF5" w:rsidRPr="00B60762" w:rsidRDefault="00B86EF5" w:rsidP="008347C3">
            <w:pPr>
              <w:pStyle w:val="CRCoverPage"/>
              <w:spacing w:after="0"/>
              <w:ind w:left="100" w:right="-609"/>
              <w:rPr>
                <w:bCs/>
                <w:noProof/>
                <w:lang w:val="en-US"/>
              </w:rPr>
            </w:pPr>
            <w:r w:rsidRPr="00B60762">
              <w:rPr>
                <w:bCs/>
                <w:noProof/>
              </w:rPr>
              <w:t>F</w:t>
            </w:r>
          </w:p>
        </w:tc>
        <w:tc>
          <w:tcPr>
            <w:tcW w:w="3402" w:type="dxa"/>
            <w:gridSpan w:val="5"/>
            <w:tcBorders>
              <w:left w:val="nil"/>
            </w:tcBorders>
          </w:tcPr>
          <w:p w14:paraId="58520CDF" w14:textId="77777777" w:rsidR="00B86EF5" w:rsidRDefault="00B86EF5" w:rsidP="008347C3">
            <w:pPr>
              <w:pStyle w:val="CRCoverPage"/>
              <w:spacing w:after="0"/>
              <w:rPr>
                <w:noProof/>
              </w:rPr>
            </w:pPr>
          </w:p>
        </w:tc>
        <w:tc>
          <w:tcPr>
            <w:tcW w:w="1417" w:type="dxa"/>
            <w:gridSpan w:val="3"/>
            <w:tcBorders>
              <w:left w:val="nil"/>
            </w:tcBorders>
          </w:tcPr>
          <w:p w14:paraId="5EC4A62B" w14:textId="77777777" w:rsidR="00B86EF5" w:rsidRDefault="00B86EF5"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27B3B0" w14:textId="77777777" w:rsidR="00B86EF5" w:rsidRDefault="00B86EF5" w:rsidP="008347C3">
            <w:pPr>
              <w:pStyle w:val="CRCoverPage"/>
              <w:spacing w:after="0"/>
              <w:ind w:left="100"/>
              <w:rPr>
                <w:noProof/>
              </w:rPr>
            </w:pPr>
            <w:r>
              <w:rPr>
                <w:noProof/>
              </w:rPr>
              <w:t>Rel-17</w:t>
            </w:r>
          </w:p>
        </w:tc>
      </w:tr>
      <w:tr w:rsidR="00B86EF5" w14:paraId="760D9AD3" w14:textId="77777777" w:rsidTr="008347C3">
        <w:tc>
          <w:tcPr>
            <w:tcW w:w="1843" w:type="dxa"/>
            <w:tcBorders>
              <w:left w:val="single" w:sz="4" w:space="0" w:color="auto"/>
              <w:bottom w:val="single" w:sz="4" w:space="0" w:color="auto"/>
            </w:tcBorders>
          </w:tcPr>
          <w:p w14:paraId="0386EE42" w14:textId="77777777" w:rsidR="00B86EF5" w:rsidRDefault="00B86EF5" w:rsidP="008347C3">
            <w:pPr>
              <w:pStyle w:val="CRCoverPage"/>
              <w:spacing w:after="0"/>
              <w:rPr>
                <w:b/>
                <w:i/>
                <w:noProof/>
              </w:rPr>
            </w:pPr>
          </w:p>
        </w:tc>
        <w:tc>
          <w:tcPr>
            <w:tcW w:w="4677" w:type="dxa"/>
            <w:gridSpan w:val="8"/>
            <w:tcBorders>
              <w:bottom w:val="single" w:sz="4" w:space="0" w:color="auto"/>
            </w:tcBorders>
          </w:tcPr>
          <w:p w14:paraId="6A6F11DF" w14:textId="77777777" w:rsidR="00B86EF5" w:rsidRDefault="00B86EF5"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D852F" w14:textId="77777777" w:rsidR="00B86EF5" w:rsidRDefault="00B86EF5"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BB2881" w14:textId="77777777" w:rsidR="00B86EF5" w:rsidRPr="007C2097" w:rsidRDefault="00B86EF5"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6EF5" w14:paraId="16ABA16F" w14:textId="77777777" w:rsidTr="008347C3">
        <w:tc>
          <w:tcPr>
            <w:tcW w:w="1843" w:type="dxa"/>
          </w:tcPr>
          <w:p w14:paraId="02F9992D" w14:textId="77777777" w:rsidR="00B86EF5" w:rsidRDefault="00B86EF5" w:rsidP="008347C3">
            <w:pPr>
              <w:pStyle w:val="CRCoverPage"/>
              <w:spacing w:after="0"/>
              <w:rPr>
                <w:b/>
                <w:i/>
                <w:noProof/>
                <w:sz w:val="8"/>
                <w:szCs w:val="8"/>
              </w:rPr>
            </w:pPr>
          </w:p>
        </w:tc>
        <w:tc>
          <w:tcPr>
            <w:tcW w:w="7797" w:type="dxa"/>
            <w:gridSpan w:val="10"/>
          </w:tcPr>
          <w:p w14:paraId="3C760507" w14:textId="77777777" w:rsidR="00B86EF5" w:rsidRDefault="00B86EF5" w:rsidP="008347C3">
            <w:pPr>
              <w:pStyle w:val="CRCoverPage"/>
              <w:spacing w:after="0"/>
              <w:rPr>
                <w:noProof/>
                <w:sz w:val="8"/>
                <w:szCs w:val="8"/>
              </w:rPr>
            </w:pPr>
          </w:p>
        </w:tc>
      </w:tr>
      <w:tr w:rsidR="00B86EF5" w14:paraId="314E5F7E" w14:textId="77777777" w:rsidTr="008347C3">
        <w:tc>
          <w:tcPr>
            <w:tcW w:w="2694" w:type="dxa"/>
            <w:gridSpan w:val="2"/>
            <w:tcBorders>
              <w:top w:val="single" w:sz="4" w:space="0" w:color="auto"/>
              <w:left w:val="single" w:sz="4" w:space="0" w:color="auto"/>
            </w:tcBorders>
          </w:tcPr>
          <w:p w14:paraId="515CD92B" w14:textId="77777777" w:rsidR="00B86EF5" w:rsidRDefault="00B86EF5"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C42A8" w14:textId="69981A22" w:rsidR="008C58D8" w:rsidRDefault="008C58D8" w:rsidP="008347C3">
            <w:pPr>
              <w:pStyle w:val="CRCoverPage"/>
              <w:spacing w:after="0"/>
              <w:rPr>
                <w:noProof/>
              </w:rPr>
            </w:pPr>
            <w:r>
              <w:rPr>
                <w:noProof/>
              </w:rPr>
              <w:t>Note 4 in c</w:t>
            </w:r>
            <w:r w:rsidR="00B86EF5">
              <w:rPr>
                <w:noProof/>
              </w:rPr>
              <w:t xml:space="preserve">lause </w:t>
            </w:r>
            <w:r>
              <w:rPr>
                <w:noProof/>
              </w:rPr>
              <w:t>4.2.2.2.2,</w:t>
            </w:r>
            <w:r w:rsidR="00B86EF5">
              <w:rPr>
                <w:noProof/>
              </w:rPr>
              <w:t xml:space="preserve"> </w:t>
            </w:r>
          </w:p>
          <w:p w14:paraId="36021661" w14:textId="77777777" w:rsidR="008C58D8" w:rsidRDefault="008C58D8" w:rsidP="008C58D8">
            <w:pPr>
              <w:pStyle w:val="CRCoverPage"/>
              <w:spacing w:after="0"/>
              <w:rPr>
                <w:noProof/>
              </w:rPr>
            </w:pPr>
          </w:p>
          <w:p w14:paraId="0921626E" w14:textId="77777777" w:rsidR="008C58D8" w:rsidRPr="0092346F" w:rsidRDefault="008C58D8" w:rsidP="008C58D8">
            <w:pPr>
              <w:ind w:left="283"/>
              <w:rPr>
                <w:noProof/>
              </w:rPr>
            </w:pPr>
            <w:r>
              <w:t>With NR satellite access, the last visited TAI can indicate any TAI supported in a radio cell for the RPLMN or equivalent to the RPLMN for the previous UE access that is part of the UE Registration Area</w:t>
            </w:r>
            <w:r w:rsidRPr="0092346F">
              <w:rPr>
                <w:noProof/>
              </w:rPr>
              <w:t>.</w:t>
            </w:r>
          </w:p>
          <w:p w14:paraId="72042926" w14:textId="393B4053" w:rsidR="00B86EF5" w:rsidRDefault="00B86EF5" w:rsidP="008347C3">
            <w:pPr>
              <w:pStyle w:val="CRCoverPage"/>
              <w:spacing w:after="0"/>
              <w:rPr>
                <w:noProof/>
              </w:rPr>
            </w:pPr>
            <w:r>
              <w:rPr>
                <w:noProof/>
              </w:rPr>
              <w:t>is referring to a "</w:t>
            </w:r>
            <w:r w:rsidR="008C58D8">
              <w:rPr>
                <w:noProof/>
              </w:rPr>
              <w:t xml:space="preserve">previous </w:t>
            </w:r>
            <w:r>
              <w:rPr>
                <w:noProof/>
              </w:rPr>
              <w:t>UE access</w:t>
            </w:r>
            <w:r w:rsidR="008C58D8">
              <w:rPr>
                <w:noProof/>
              </w:rPr>
              <w:t>"</w:t>
            </w:r>
            <w:r>
              <w:rPr>
                <w:noProof/>
              </w:rPr>
              <w:t xml:space="preserve"> </w:t>
            </w:r>
            <w:r w:rsidR="008C58D8">
              <w:rPr>
                <w:noProof/>
              </w:rPr>
              <w:t xml:space="preserve">(in </w:t>
            </w:r>
            <w:r>
              <w:rPr>
                <w:noProof/>
              </w:rPr>
              <w:t>a radio cell</w:t>
            </w:r>
            <w:r w:rsidR="008C58D8">
              <w:rPr>
                <w:noProof/>
              </w:rPr>
              <w:t>)</w:t>
            </w:r>
            <w:r>
              <w:rPr>
                <w:noProof/>
              </w:rPr>
              <w:t xml:space="preserve">, but generally "accessing a cell" is used for situations where the UE establishes an RRC connection (cf. "unified access control"). It would be better to use "entering a cell" </w:t>
            </w:r>
            <w:r w:rsidR="008C58D8">
              <w:rPr>
                <w:noProof/>
              </w:rPr>
              <w:t xml:space="preserve">or "visiting a cell" </w:t>
            </w:r>
            <w:r>
              <w:rPr>
                <w:noProof/>
              </w:rPr>
              <w:t>which also applies to the situation where the UE remains in idle mode.</w:t>
            </w:r>
          </w:p>
          <w:p w14:paraId="24AB918A" w14:textId="77777777" w:rsidR="00B86EF5" w:rsidRDefault="00B86EF5" w:rsidP="008347C3">
            <w:pPr>
              <w:pStyle w:val="CRCoverPage"/>
              <w:spacing w:after="0"/>
              <w:rPr>
                <w:noProof/>
              </w:rPr>
            </w:pPr>
          </w:p>
          <w:p w14:paraId="64FB22FD" w14:textId="3A8451F6" w:rsidR="00B86EF5" w:rsidRDefault="00B86EF5" w:rsidP="008347C3">
            <w:pPr>
              <w:pStyle w:val="CRCoverPage"/>
              <w:spacing w:after="0"/>
              <w:rPr>
                <w:noProof/>
              </w:rPr>
            </w:pPr>
            <w:r>
              <w:rPr>
                <w:noProof/>
              </w:rPr>
              <w:t>2)</w:t>
            </w:r>
            <w:r>
              <w:rPr>
                <w:noProof/>
              </w:rPr>
              <w:tab/>
              <w:t xml:space="preserve">The </w:t>
            </w:r>
            <w:r w:rsidR="008C58D8">
              <w:rPr>
                <w:noProof/>
              </w:rPr>
              <w:t>note a</w:t>
            </w:r>
            <w:r>
              <w:rPr>
                <w:noProof/>
              </w:rPr>
              <w:t xml:space="preserve">lso introduced the wording "for the RPLMN or equivalent to the </w:t>
            </w:r>
            <w:r w:rsidRPr="00957C7B">
              <w:rPr>
                <w:noProof/>
              </w:rPr>
              <w:t>R</w:t>
            </w:r>
            <w:r>
              <w:rPr>
                <w:noProof/>
              </w:rPr>
              <w:t>PLMN", but generally TS 23.501 is referring to "RPLMN or an equivalent PLMN".</w:t>
            </w:r>
          </w:p>
          <w:p w14:paraId="117A252C" w14:textId="77777777" w:rsidR="00B86EF5" w:rsidRDefault="00B86EF5" w:rsidP="008347C3">
            <w:pPr>
              <w:pStyle w:val="CRCoverPage"/>
              <w:spacing w:after="0"/>
              <w:rPr>
                <w:noProof/>
              </w:rPr>
            </w:pPr>
          </w:p>
          <w:p w14:paraId="2F3221FB" w14:textId="0E54B904" w:rsidR="00B86EF5" w:rsidRDefault="00B86EF5" w:rsidP="008C58D8">
            <w:pPr>
              <w:pStyle w:val="CRCoverPage"/>
              <w:spacing w:after="0"/>
              <w:rPr>
                <w:noProof/>
              </w:rPr>
            </w:pPr>
            <w:r w:rsidRPr="0092346F">
              <w:rPr>
                <w:noProof/>
              </w:rPr>
              <w:t xml:space="preserve">3) In the </w:t>
            </w:r>
            <w:r w:rsidR="008C58D8">
              <w:rPr>
                <w:noProof/>
              </w:rPr>
              <w:t xml:space="preserve">note </w:t>
            </w:r>
            <w:r>
              <w:rPr>
                <w:noProof/>
              </w:rPr>
              <w:t xml:space="preserve">it is not clear to which part of the sentence the word "that" is referring to. It is proposed to reword the </w:t>
            </w:r>
            <w:r w:rsidR="008C58D8">
              <w:rPr>
                <w:noProof/>
              </w:rPr>
              <w:t>note</w:t>
            </w:r>
            <w:r>
              <w:rPr>
                <w:noProof/>
              </w:rPr>
              <w:t>, taking above items 1 and 2 into account.</w:t>
            </w:r>
          </w:p>
        </w:tc>
      </w:tr>
      <w:tr w:rsidR="00B86EF5" w14:paraId="789E5828" w14:textId="77777777" w:rsidTr="008347C3">
        <w:tc>
          <w:tcPr>
            <w:tcW w:w="2694" w:type="dxa"/>
            <w:gridSpan w:val="2"/>
            <w:tcBorders>
              <w:left w:val="single" w:sz="4" w:space="0" w:color="auto"/>
            </w:tcBorders>
          </w:tcPr>
          <w:p w14:paraId="26B23F4A"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1F32BD8C" w14:textId="77777777" w:rsidR="00B86EF5" w:rsidRDefault="00B86EF5" w:rsidP="008347C3">
            <w:pPr>
              <w:pStyle w:val="CRCoverPage"/>
              <w:spacing w:after="0"/>
              <w:rPr>
                <w:noProof/>
                <w:sz w:val="8"/>
                <w:szCs w:val="8"/>
              </w:rPr>
            </w:pPr>
          </w:p>
        </w:tc>
      </w:tr>
      <w:tr w:rsidR="00B86EF5" w14:paraId="2BAFC0BB" w14:textId="77777777" w:rsidTr="008347C3">
        <w:tc>
          <w:tcPr>
            <w:tcW w:w="2694" w:type="dxa"/>
            <w:gridSpan w:val="2"/>
            <w:tcBorders>
              <w:left w:val="single" w:sz="4" w:space="0" w:color="auto"/>
            </w:tcBorders>
          </w:tcPr>
          <w:p w14:paraId="6DA8EE7D" w14:textId="77777777" w:rsidR="00B86EF5" w:rsidRDefault="00B86EF5"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D22A46" w14:textId="77777777" w:rsidR="00B86EF5" w:rsidRDefault="00B86EF5" w:rsidP="008347C3">
            <w:pPr>
              <w:pStyle w:val="CRCoverPage"/>
              <w:spacing w:after="0"/>
              <w:rPr>
                <w:noProof/>
              </w:rPr>
            </w:pPr>
            <w:r>
              <w:rPr>
                <w:noProof/>
              </w:rPr>
              <w:t>1+2) Terminology is corrected.</w:t>
            </w:r>
          </w:p>
          <w:p w14:paraId="0DAC7276" w14:textId="77777777" w:rsidR="00B86EF5" w:rsidRDefault="00B86EF5" w:rsidP="008347C3">
            <w:pPr>
              <w:pStyle w:val="CRCoverPage"/>
              <w:spacing w:after="0"/>
              <w:rPr>
                <w:noProof/>
              </w:rPr>
            </w:pPr>
            <w:r>
              <w:rPr>
                <w:noProof/>
              </w:rPr>
              <w:t>3) Sentence is reworded.</w:t>
            </w:r>
          </w:p>
        </w:tc>
      </w:tr>
      <w:tr w:rsidR="00B86EF5" w14:paraId="159469E5" w14:textId="77777777" w:rsidTr="008347C3">
        <w:tc>
          <w:tcPr>
            <w:tcW w:w="2694" w:type="dxa"/>
            <w:gridSpan w:val="2"/>
            <w:tcBorders>
              <w:left w:val="single" w:sz="4" w:space="0" w:color="auto"/>
            </w:tcBorders>
          </w:tcPr>
          <w:p w14:paraId="108191B0"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55BED8EA" w14:textId="77777777" w:rsidR="00B86EF5" w:rsidRDefault="00B86EF5" w:rsidP="008347C3">
            <w:pPr>
              <w:pStyle w:val="CRCoverPage"/>
              <w:spacing w:after="0"/>
              <w:rPr>
                <w:noProof/>
                <w:sz w:val="8"/>
                <w:szCs w:val="8"/>
              </w:rPr>
            </w:pPr>
          </w:p>
        </w:tc>
      </w:tr>
      <w:tr w:rsidR="00B86EF5" w14:paraId="0A2D24FA" w14:textId="77777777" w:rsidTr="008347C3">
        <w:tc>
          <w:tcPr>
            <w:tcW w:w="2694" w:type="dxa"/>
            <w:gridSpan w:val="2"/>
            <w:tcBorders>
              <w:left w:val="single" w:sz="4" w:space="0" w:color="auto"/>
              <w:bottom w:val="single" w:sz="4" w:space="0" w:color="auto"/>
            </w:tcBorders>
          </w:tcPr>
          <w:p w14:paraId="79AF2458" w14:textId="77777777" w:rsidR="00B86EF5" w:rsidRDefault="00B86EF5"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23FF9" w14:textId="499643EE" w:rsidR="00B86EF5" w:rsidRDefault="00B86EF5" w:rsidP="008347C3">
            <w:pPr>
              <w:pStyle w:val="CRCoverPage"/>
              <w:spacing w:after="0"/>
              <w:rPr>
                <w:noProof/>
              </w:rPr>
            </w:pPr>
            <w:r>
              <w:rPr>
                <w:noProof/>
              </w:rPr>
              <w:t>Based on the unclear wording, the UE may report a wrong last visited TAI to the AMF (e.g., the last TAI where it was in connected mode</w:t>
            </w:r>
            <w:r w:rsidR="008C58D8">
              <w:rPr>
                <w:noProof/>
              </w:rPr>
              <w:t xml:space="preserve"> instead of a TAI where the UE was in idle mode</w:t>
            </w:r>
            <w:r>
              <w:rPr>
                <w:noProof/>
              </w:rPr>
              <w:t>), possibly resulting in a non-optimum new TAI list.</w:t>
            </w:r>
          </w:p>
        </w:tc>
      </w:tr>
      <w:tr w:rsidR="00B86EF5" w14:paraId="5348DE29" w14:textId="77777777" w:rsidTr="008347C3">
        <w:tc>
          <w:tcPr>
            <w:tcW w:w="2694" w:type="dxa"/>
            <w:gridSpan w:val="2"/>
          </w:tcPr>
          <w:p w14:paraId="00F0456B" w14:textId="77777777" w:rsidR="00B86EF5" w:rsidRDefault="00B86EF5" w:rsidP="008347C3">
            <w:pPr>
              <w:pStyle w:val="CRCoverPage"/>
              <w:spacing w:after="0"/>
              <w:rPr>
                <w:b/>
                <w:i/>
                <w:noProof/>
                <w:sz w:val="8"/>
                <w:szCs w:val="8"/>
              </w:rPr>
            </w:pPr>
          </w:p>
        </w:tc>
        <w:tc>
          <w:tcPr>
            <w:tcW w:w="6946" w:type="dxa"/>
            <w:gridSpan w:val="9"/>
          </w:tcPr>
          <w:p w14:paraId="1CA3CEFF" w14:textId="77777777" w:rsidR="00B86EF5" w:rsidRDefault="00B86EF5" w:rsidP="008347C3">
            <w:pPr>
              <w:pStyle w:val="CRCoverPage"/>
              <w:spacing w:after="0"/>
              <w:rPr>
                <w:noProof/>
                <w:sz w:val="8"/>
                <w:szCs w:val="8"/>
              </w:rPr>
            </w:pPr>
          </w:p>
        </w:tc>
      </w:tr>
      <w:tr w:rsidR="00B86EF5" w14:paraId="4A5A33A1" w14:textId="77777777" w:rsidTr="008347C3">
        <w:tc>
          <w:tcPr>
            <w:tcW w:w="2694" w:type="dxa"/>
            <w:gridSpan w:val="2"/>
            <w:tcBorders>
              <w:top w:val="single" w:sz="4" w:space="0" w:color="auto"/>
              <w:left w:val="single" w:sz="4" w:space="0" w:color="auto"/>
            </w:tcBorders>
          </w:tcPr>
          <w:p w14:paraId="2D7FA1DA" w14:textId="77777777" w:rsidR="00B86EF5" w:rsidRDefault="00B86EF5"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0E6FD" w14:textId="1CD4BD94" w:rsidR="00B86EF5" w:rsidRDefault="00B86EF5" w:rsidP="008347C3">
            <w:pPr>
              <w:pStyle w:val="CRCoverPage"/>
              <w:spacing w:after="0"/>
              <w:ind w:left="100"/>
              <w:rPr>
                <w:noProof/>
              </w:rPr>
            </w:pPr>
            <w:r>
              <w:rPr>
                <w:noProof/>
              </w:rPr>
              <w:t>4.</w:t>
            </w:r>
            <w:r w:rsidR="008C58D8">
              <w:rPr>
                <w:noProof/>
              </w:rPr>
              <w:t>2.2.2.2</w:t>
            </w:r>
          </w:p>
        </w:tc>
      </w:tr>
      <w:tr w:rsidR="00B86EF5" w14:paraId="0D38E2D8" w14:textId="77777777" w:rsidTr="008347C3">
        <w:tc>
          <w:tcPr>
            <w:tcW w:w="2694" w:type="dxa"/>
            <w:gridSpan w:val="2"/>
            <w:tcBorders>
              <w:left w:val="single" w:sz="4" w:space="0" w:color="auto"/>
            </w:tcBorders>
          </w:tcPr>
          <w:p w14:paraId="017B786A" w14:textId="77777777" w:rsidR="00B86EF5" w:rsidRDefault="00B86EF5" w:rsidP="008347C3">
            <w:pPr>
              <w:pStyle w:val="CRCoverPage"/>
              <w:spacing w:after="0"/>
              <w:rPr>
                <w:b/>
                <w:i/>
                <w:noProof/>
                <w:sz w:val="8"/>
                <w:szCs w:val="8"/>
              </w:rPr>
            </w:pPr>
          </w:p>
        </w:tc>
        <w:tc>
          <w:tcPr>
            <w:tcW w:w="6946" w:type="dxa"/>
            <w:gridSpan w:val="9"/>
            <w:tcBorders>
              <w:right w:val="single" w:sz="4" w:space="0" w:color="auto"/>
            </w:tcBorders>
          </w:tcPr>
          <w:p w14:paraId="78C73493" w14:textId="77777777" w:rsidR="00B86EF5" w:rsidRDefault="00B86EF5" w:rsidP="008347C3">
            <w:pPr>
              <w:pStyle w:val="CRCoverPage"/>
              <w:spacing w:after="0"/>
              <w:rPr>
                <w:noProof/>
                <w:sz w:val="8"/>
                <w:szCs w:val="8"/>
              </w:rPr>
            </w:pPr>
          </w:p>
        </w:tc>
      </w:tr>
      <w:tr w:rsidR="00B86EF5" w14:paraId="6E5F67E6" w14:textId="77777777" w:rsidTr="008347C3">
        <w:tc>
          <w:tcPr>
            <w:tcW w:w="2694" w:type="dxa"/>
            <w:gridSpan w:val="2"/>
            <w:tcBorders>
              <w:left w:val="single" w:sz="4" w:space="0" w:color="auto"/>
            </w:tcBorders>
          </w:tcPr>
          <w:p w14:paraId="5A6325A6" w14:textId="77777777" w:rsidR="00B86EF5" w:rsidRDefault="00B86EF5"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A83F73" w14:textId="77777777" w:rsidR="00B86EF5" w:rsidRDefault="00B86EF5"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6F911" w14:textId="77777777" w:rsidR="00B86EF5" w:rsidRDefault="00B86EF5" w:rsidP="008347C3">
            <w:pPr>
              <w:pStyle w:val="CRCoverPage"/>
              <w:spacing w:after="0"/>
              <w:jc w:val="center"/>
              <w:rPr>
                <w:b/>
                <w:caps/>
                <w:noProof/>
              </w:rPr>
            </w:pPr>
            <w:r>
              <w:rPr>
                <w:b/>
                <w:caps/>
                <w:noProof/>
              </w:rPr>
              <w:t>N</w:t>
            </w:r>
          </w:p>
        </w:tc>
        <w:tc>
          <w:tcPr>
            <w:tcW w:w="2977" w:type="dxa"/>
            <w:gridSpan w:val="4"/>
          </w:tcPr>
          <w:p w14:paraId="0FDDD64C" w14:textId="77777777" w:rsidR="00B86EF5" w:rsidRDefault="00B86EF5"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72E246" w14:textId="77777777" w:rsidR="00B86EF5" w:rsidRDefault="00B86EF5" w:rsidP="008347C3">
            <w:pPr>
              <w:pStyle w:val="CRCoverPage"/>
              <w:spacing w:after="0"/>
              <w:ind w:left="99"/>
              <w:rPr>
                <w:noProof/>
              </w:rPr>
            </w:pPr>
          </w:p>
        </w:tc>
      </w:tr>
      <w:tr w:rsidR="00B86EF5" w14:paraId="41852C0C" w14:textId="77777777" w:rsidTr="008347C3">
        <w:tc>
          <w:tcPr>
            <w:tcW w:w="2694" w:type="dxa"/>
            <w:gridSpan w:val="2"/>
            <w:tcBorders>
              <w:left w:val="single" w:sz="4" w:space="0" w:color="auto"/>
            </w:tcBorders>
          </w:tcPr>
          <w:p w14:paraId="5D21E5E7" w14:textId="77777777" w:rsidR="00B86EF5" w:rsidRDefault="00B86EF5"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DB8CA"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7107A" w14:textId="77777777" w:rsidR="00B86EF5" w:rsidRDefault="00B86EF5" w:rsidP="008347C3">
            <w:pPr>
              <w:pStyle w:val="CRCoverPage"/>
              <w:spacing w:after="0"/>
              <w:jc w:val="center"/>
              <w:rPr>
                <w:b/>
                <w:caps/>
                <w:noProof/>
              </w:rPr>
            </w:pPr>
            <w:r>
              <w:rPr>
                <w:b/>
                <w:caps/>
                <w:noProof/>
              </w:rPr>
              <w:t>X</w:t>
            </w:r>
          </w:p>
        </w:tc>
        <w:tc>
          <w:tcPr>
            <w:tcW w:w="2977" w:type="dxa"/>
            <w:gridSpan w:val="4"/>
          </w:tcPr>
          <w:p w14:paraId="17AFCBCD" w14:textId="77777777" w:rsidR="00B86EF5" w:rsidRDefault="00B86EF5"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2A22C8" w14:textId="77777777" w:rsidR="00B86EF5" w:rsidRDefault="00B86EF5" w:rsidP="008347C3">
            <w:pPr>
              <w:pStyle w:val="CRCoverPage"/>
              <w:spacing w:after="0"/>
              <w:ind w:left="99"/>
              <w:rPr>
                <w:noProof/>
              </w:rPr>
            </w:pPr>
            <w:r>
              <w:rPr>
                <w:noProof/>
              </w:rPr>
              <w:t xml:space="preserve">TS/TR ... CR ... </w:t>
            </w:r>
          </w:p>
        </w:tc>
      </w:tr>
      <w:tr w:rsidR="00B86EF5" w14:paraId="357A0FB9" w14:textId="77777777" w:rsidTr="008347C3">
        <w:tc>
          <w:tcPr>
            <w:tcW w:w="2694" w:type="dxa"/>
            <w:gridSpan w:val="2"/>
            <w:tcBorders>
              <w:left w:val="single" w:sz="4" w:space="0" w:color="auto"/>
            </w:tcBorders>
          </w:tcPr>
          <w:p w14:paraId="2CF79696" w14:textId="77777777" w:rsidR="00B86EF5" w:rsidRDefault="00B86EF5"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58C43F"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D70DD" w14:textId="77777777" w:rsidR="00B86EF5" w:rsidRDefault="00B86EF5" w:rsidP="008347C3">
            <w:pPr>
              <w:pStyle w:val="CRCoverPage"/>
              <w:spacing w:after="0"/>
              <w:jc w:val="center"/>
              <w:rPr>
                <w:b/>
                <w:caps/>
                <w:noProof/>
              </w:rPr>
            </w:pPr>
            <w:r>
              <w:rPr>
                <w:b/>
                <w:caps/>
                <w:noProof/>
              </w:rPr>
              <w:t>X</w:t>
            </w:r>
          </w:p>
        </w:tc>
        <w:tc>
          <w:tcPr>
            <w:tcW w:w="2977" w:type="dxa"/>
            <w:gridSpan w:val="4"/>
          </w:tcPr>
          <w:p w14:paraId="428FAF2B" w14:textId="77777777" w:rsidR="00B86EF5" w:rsidRDefault="00B86EF5"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FD925" w14:textId="77777777" w:rsidR="00B86EF5" w:rsidRDefault="00B86EF5" w:rsidP="008347C3">
            <w:pPr>
              <w:pStyle w:val="CRCoverPage"/>
              <w:spacing w:after="0"/>
              <w:ind w:left="99"/>
              <w:rPr>
                <w:noProof/>
              </w:rPr>
            </w:pPr>
            <w:r>
              <w:rPr>
                <w:noProof/>
              </w:rPr>
              <w:t xml:space="preserve">TS/TR ... CR ... </w:t>
            </w:r>
          </w:p>
        </w:tc>
      </w:tr>
      <w:tr w:rsidR="00B86EF5" w14:paraId="457DC17E" w14:textId="77777777" w:rsidTr="008347C3">
        <w:tc>
          <w:tcPr>
            <w:tcW w:w="2694" w:type="dxa"/>
            <w:gridSpan w:val="2"/>
            <w:tcBorders>
              <w:left w:val="single" w:sz="4" w:space="0" w:color="auto"/>
            </w:tcBorders>
          </w:tcPr>
          <w:p w14:paraId="26B9F749" w14:textId="77777777" w:rsidR="00B86EF5" w:rsidRDefault="00B86EF5"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508582" w14:textId="77777777" w:rsidR="00B86EF5" w:rsidRDefault="00B86EF5"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EABD5" w14:textId="77777777" w:rsidR="00B86EF5" w:rsidRDefault="00B86EF5" w:rsidP="008347C3">
            <w:pPr>
              <w:pStyle w:val="CRCoverPage"/>
              <w:spacing w:after="0"/>
              <w:jc w:val="center"/>
              <w:rPr>
                <w:b/>
                <w:caps/>
                <w:noProof/>
              </w:rPr>
            </w:pPr>
            <w:r>
              <w:rPr>
                <w:b/>
                <w:caps/>
                <w:noProof/>
              </w:rPr>
              <w:t>X</w:t>
            </w:r>
          </w:p>
        </w:tc>
        <w:tc>
          <w:tcPr>
            <w:tcW w:w="2977" w:type="dxa"/>
            <w:gridSpan w:val="4"/>
          </w:tcPr>
          <w:p w14:paraId="6EB301E3" w14:textId="77777777" w:rsidR="00B86EF5" w:rsidRDefault="00B86EF5"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5C56E0" w14:textId="77777777" w:rsidR="00B86EF5" w:rsidRDefault="00B86EF5" w:rsidP="008347C3">
            <w:pPr>
              <w:pStyle w:val="CRCoverPage"/>
              <w:spacing w:after="0"/>
              <w:ind w:left="99"/>
              <w:rPr>
                <w:noProof/>
              </w:rPr>
            </w:pPr>
            <w:r>
              <w:rPr>
                <w:noProof/>
              </w:rPr>
              <w:t xml:space="preserve">TS/TR ... CR ... </w:t>
            </w:r>
          </w:p>
        </w:tc>
      </w:tr>
      <w:tr w:rsidR="00B86EF5" w14:paraId="16BF0360" w14:textId="77777777" w:rsidTr="008347C3">
        <w:tc>
          <w:tcPr>
            <w:tcW w:w="2694" w:type="dxa"/>
            <w:gridSpan w:val="2"/>
            <w:tcBorders>
              <w:left w:val="single" w:sz="4" w:space="0" w:color="auto"/>
            </w:tcBorders>
          </w:tcPr>
          <w:p w14:paraId="0474CAC1" w14:textId="77777777" w:rsidR="00B86EF5" w:rsidRDefault="00B86EF5" w:rsidP="008347C3">
            <w:pPr>
              <w:pStyle w:val="CRCoverPage"/>
              <w:spacing w:after="0"/>
              <w:rPr>
                <w:b/>
                <w:i/>
                <w:noProof/>
              </w:rPr>
            </w:pPr>
          </w:p>
        </w:tc>
        <w:tc>
          <w:tcPr>
            <w:tcW w:w="6946" w:type="dxa"/>
            <w:gridSpan w:val="9"/>
            <w:tcBorders>
              <w:right w:val="single" w:sz="4" w:space="0" w:color="auto"/>
            </w:tcBorders>
          </w:tcPr>
          <w:p w14:paraId="0F9308A3" w14:textId="77777777" w:rsidR="00B86EF5" w:rsidRDefault="00B86EF5" w:rsidP="008347C3">
            <w:pPr>
              <w:pStyle w:val="CRCoverPage"/>
              <w:spacing w:after="0"/>
              <w:rPr>
                <w:noProof/>
              </w:rPr>
            </w:pPr>
          </w:p>
        </w:tc>
      </w:tr>
      <w:tr w:rsidR="00B86EF5" w14:paraId="126B70AA" w14:textId="77777777" w:rsidTr="008347C3">
        <w:tc>
          <w:tcPr>
            <w:tcW w:w="2694" w:type="dxa"/>
            <w:gridSpan w:val="2"/>
            <w:tcBorders>
              <w:left w:val="single" w:sz="4" w:space="0" w:color="auto"/>
              <w:bottom w:val="single" w:sz="4" w:space="0" w:color="auto"/>
            </w:tcBorders>
          </w:tcPr>
          <w:p w14:paraId="38F12928" w14:textId="77777777" w:rsidR="00B86EF5" w:rsidRDefault="00B86EF5"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4AE9D" w14:textId="77777777" w:rsidR="00B86EF5" w:rsidRDefault="00B86EF5" w:rsidP="008347C3">
            <w:pPr>
              <w:pStyle w:val="CRCoverPage"/>
              <w:spacing w:after="0"/>
              <w:ind w:left="100"/>
              <w:rPr>
                <w:noProof/>
              </w:rPr>
            </w:pPr>
          </w:p>
        </w:tc>
      </w:tr>
      <w:tr w:rsidR="00B86EF5" w:rsidRPr="008863B9" w14:paraId="08BE6691" w14:textId="77777777" w:rsidTr="008347C3">
        <w:tc>
          <w:tcPr>
            <w:tcW w:w="2694" w:type="dxa"/>
            <w:gridSpan w:val="2"/>
            <w:tcBorders>
              <w:top w:val="single" w:sz="4" w:space="0" w:color="auto"/>
              <w:bottom w:val="single" w:sz="4" w:space="0" w:color="auto"/>
            </w:tcBorders>
          </w:tcPr>
          <w:p w14:paraId="3ECDE301" w14:textId="77777777" w:rsidR="00B86EF5" w:rsidRPr="008863B9" w:rsidRDefault="00B86EF5"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8A6E82" w14:textId="77777777" w:rsidR="00B86EF5" w:rsidRPr="008863B9" w:rsidRDefault="00B86EF5" w:rsidP="008347C3">
            <w:pPr>
              <w:pStyle w:val="CRCoverPage"/>
              <w:spacing w:after="0"/>
              <w:ind w:left="100"/>
              <w:rPr>
                <w:noProof/>
                <w:sz w:val="8"/>
                <w:szCs w:val="8"/>
              </w:rPr>
            </w:pPr>
          </w:p>
        </w:tc>
      </w:tr>
      <w:tr w:rsidR="00B86EF5" w14:paraId="6E80C920" w14:textId="77777777" w:rsidTr="008347C3">
        <w:tc>
          <w:tcPr>
            <w:tcW w:w="2694" w:type="dxa"/>
            <w:gridSpan w:val="2"/>
            <w:tcBorders>
              <w:top w:val="single" w:sz="4" w:space="0" w:color="auto"/>
              <w:left w:val="single" w:sz="4" w:space="0" w:color="auto"/>
              <w:bottom w:val="single" w:sz="4" w:space="0" w:color="auto"/>
            </w:tcBorders>
          </w:tcPr>
          <w:p w14:paraId="0B718D8A" w14:textId="77777777" w:rsidR="00B86EF5" w:rsidRDefault="00B86EF5"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F97D7" w14:textId="77777777" w:rsidR="00B86EF5" w:rsidRDefault="00B86EF5" w:rsidP="008347C3">
            <w:pPr>
              <w:pStyle w:val="CRCoverPage"/>
              <w:spacing w:after="0"/>
              <w:ind w:left="100"/>
              <w:rPr>
                <w:noProof/>
              </w:rPr>
            </w:pPr>
          </w:p>
        </w:tc>
      </w:tr>
    </w:tbl>
    <w:p w14:paraId="5DB0CF67" w14:textId="77777777" w:rsidR="00B86EF5" w:rsidRDefault="00B86EF5" w:rsidP="00B86EF5">
      <w:pPr>
        <w:pStyle w:val="CRCoverPage"/>
        <w:spacing w:after="0"/>
        <w:rPr>
          <w:noProof/>
          <w:sz w:val="8"/>
          <w:szCs w:val="8"/>
        </w:rPr>
      </w:pPr>
    </w:p>
    <w:p w14:paraId="63118925" w14:textId="77777777" w:rsidR="00B86EF5" w:rsidRDefault="00B86EF5" w:rsidP="00B86EF5">
      <w:pPr>
        <w:rPr>
          <w:noProof/>
        </w:rPr>
        <w:sectPr w:rsidR="00B86EF5">
          <w:headerReference w:type="even" r:id="rId16"/>
          <w:footnotePr>
            <w:numRestart w:val="eachSect"/>
          </w:footnotePr>
          <w:pgSz w:w="11907" w:h="16840" w:code="9"/>
          <w:pgMar w:top="1418" w:right="1134" w:bottom="1134" w:left="1134" w:header="680" w:footer="567" w:gutter="0"/>
          <w:cols w:space="720"/>
        </w:sectPr>
      </w:pPr>
    </w:p>
    <w:p w14:paraId="2A6AD24B" w14:textId="77777777" w:rsidR="00776774" w:rsidRPr="00140E21" w:rsidRDefault="00776774" w:rsidP="00776774">
      <w:pPr>
        <w:pStyle w:val="Heading5"/>
      </w:pPr>
      <w:r w:rsidRPr="00140E21">
        <w:lastRenderedPageBreak/>
        <w:t>4.2.2.2.2</w:t>
      </w:r>
      <w:r w:rsidRPr="00140E21">
        <w:tab/>
        <w:t>General Registration</w:t>
      </w:r>
      <w:bookmarkEnd w:id="0"/>
      <w:bookmarkEnd w:id="1"/>
      <w:bookmarkEnd w:id="2"/>
      <w:bookmarkEnd w:id="3"/>
      <w:bookmarkEnd w:id="4"/>
      <w:bookmarkEnd w:id="5"/>
      <w:bookmarkEnd w:id="6"/>
    </w:p>
    <w:p w14:paraId="38638758" w14:textId="3DF94C38" w:rsidR="00A238E8" w:rsidRDefault="00FE2F05" w:rsidP="00A238E8">
      <w:pPr>
        <w:pStyle w:val="TH"/>
      </w:pPr>
      <w:r>
        <w:rPr>
          <w:noProof/>
        </w:rPr>
        <w:object w:dxaOrig="7906" w:dyaOrig="14318" w14:anchorId="7B02E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4.35pt;height:712.85pt;mso-width-percent:0;mso-height-percent:0;mso-width-percent:0;mso-height-percent:0" o:ole="">
            <v:imagedata r:id="rId17" o:title=""/>
          </v:shape>
          <o:OLEObject Type="Embed" ProgID="Word.Picture.8" ShapeID="_x0000_i1025" DrawAspect="Content" ObjectID="_1710770409" r:id="rId18"/>
        </w:object>
      </w:r>
    </w:p>
    <w:p w14:paraId="5E23862C" w14:textId="78DC5790" w:rsidR="00776774" w:rsidRPr="00140E21" w:rsidRDefault="00776774" w:rsidP="00776774">
      <w:pPr>
        <w:pStyle w:val="TF"/>
      </w:pPr>
      <w:r w:rsidRPr="00140E21">
        <w:lastRenderedPageBreak/>
        <w:t>Figure 4.2.2.2.2-1: Registration procedure</w:t>
      </w:r>
    </w:p>
    <w:p w14:paraId="13DF34E2" w14:textId="47A085BD"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00B662F8">
        <w:t>, [Paging Subgrouping Support Indication]</w:t>
      </w:r>
      <w:r>
        <w:t>,</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rsidR="00003FCA">
        <w:t>, [Release Request indication], [Paging Restriction</w:t>
      </w:r>
      <w:r w:rsidR="003353CB">
        <w:t xml:space="preserve"> I</w:t>
      </w:r>
      <w:r w:rsidR="00003FCA">
        <w:t>nformation]</w:t>
      </w:r>
      <w:r>
        <w:t>, PEI</w:t>
      </w:r>
      <w:r w:rsidR="000547D2">
        <w:t>, [PLMN with Disaster Condition]</w:t>
      </w:r>
      <w:r w:rsidRPr="00140E21">
        <w:t>)</w:t>
      </w:r>
      <w:r>
        <w:t>)</w:t>
      </w:r>
      <w:r w:rsidRPr="00140E21">
        <w:t>.</w:t>
      </w:r>
    </w:p>
    <w:p w14:paraId="74FC6EFB" w14:textId="313ACCC7" w:rsidR="00776774" w:rsidRPr="00140E21" w:rsidRDefault="00776774" w:rsidP="00776774">
      <w:pPr>
        <w:pStyle w:val="B1"/>
      </w:pPr>
      <w:r w:rsidRPr="00140E21">
        <w:t>NOTE 1:</w:t>
      </w:r>
      <w:r w:rsidRPr="00140E21">
        <w:tab/>
        <w:t xml:space="preserve">The UE Policy Container and its usage is defined in </w:t>
      </w:r>
      <w:r w:rsidR="00B13067" w:rsidRPr="00140E21">
        <w:t>TS</w:t>
      </w:r>
      <w:r w:rsidR="00B13067">
        <w:t> </w:t>
      </w:r>
      <w:r w:rsidR="00B13067" w:rsidRPr="00140E21">
        <w:t>23.503</w:t>
      </w:r>
      <w:r w:rsidR="00B13067">
        <w:t> </w:t>
      </w:r>
      <w:r w:rsidR="00B13067" w:rsidRPr="00140E21">
        <w:t>[</w:t>
      </w:r>
      <w:r w:rsidRPr="00140E21">
        <w:t>20].</w:t>
      </w:r>
    </w:p>
    <w:p w14:paraId="133A8BD2" w14:textId="17F242D9" w:rsidR="00776774" w:rsidRPr="00140E21" w:rsidRDefault="00776774" w:rsidP="0077677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00EB0435" w:rsidRPr="00EB0435">
        <w:t xml:space="preserve"> </w:t>
      </w:r>
      <w:r w:rsidR="00EB0435" w:rsidRPr="00140E21">
        <w:t>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w:t>
      </w:r>
      <w:r w:rsidR="00B13067" w:rsidRPr="00140E21">
        <w:rPr>
          <w:rFonts w:eastAsia="SimSun"/>
        </w:rPr>
        <w:t>TS</w:t>
      </w:r>
      <w:r w:rsidR="00B13067">
        <w:rPr>
          <w:rFonts w:eastAsia="SimSun"/>
        </w:rPr>
        <w:t> </w:t>
      </w:r>
      <w:r w:rsidR="00B13067" w:rsidRPr="00140E21">
        <w:rPr>
          <w:rFonts w:eastAsia="SimSun"/>
        </w:rPr>
        <w:t>23.501</w:t>
      </w:r>
      <w:r w:rsidR="00B13067">
        <w:rPr>
          <w:rFonts w:eastAsia="SimSun"/>
        </w:rPr>
        <w:t> </w:t>
      </w:r>
      <w:r w:rsidR="00B13067" w:rsidRPr="00140E21">
        <w:rPr>
          <w:rFonts w:eastAsia="SimSun"/>
        </w:rPr>
        <w:t>[</w:t>
      </w:r>
      <w:r w:rsidRPr="00140E21">
        <w:rPr>
          <w:rFonts w:eastAsia="SimSun"/>
        </w:rPr>
        <w:t>2].</w:t>
      </w:r>
    </w:p>
    <w:p w14:paraId="4812BBD9" w14:textId="77777777" w:rsidR="00776774" w:rsidRDefault="00776774" w:rsidP="00776774">
      <w:pPr>
        <w:pStyle w:val="B1"/>
      </w:pPr>
      <w:r>
        <w:tab/>
        <w:t xml:space="preserve">The AN </w:t>
      </w:r>
      <w:proofErr w:type="gramStart"/>
      <w:r>
        <w:t>parameters</w:t>
      </w:r>
      <w:proofErr w:type="gramEnd"/>
      <w:r>
        <w:t xml:space="preserve"> shall also include an IAB-Indication if the UE is an IAB-node accessing 5GS.</w:t>
      </w:r>
    </w:p>
    <w:p w14:paraId="11BD5564" w14:textId="74377A80"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rsidR="000547D2">
        <w:t>,</w:t>
      </w:r>
      <w:r w:rsidRPr="00140E21">
        <w:t xml:space="preserve"> an Emergency Registration (i.e. the UE is in limited service state)</w:t>
      </w:r>
      <w:r w:rsidR="000547D2">
        <w:t>, a Disaster Roaming</w:t>
      </w:r>
      <w:r w:rsidR="00DC4E84">
        <w:t xml:space="preserve"> Initial</w:t>
      </w:r>
      <w:r w:rsidR="000547D2">
        <w:t xml:space="preserve"> Registration</w:t>
      </w:r>
      <w:r w:rsidR="00DC4E84">
        <w:t>, or a Disaster Roaming Mobility Registration Update</w:t>
      </w:r>
      <w:r w:rsidRPr="00140E21">
        <w:t>.</w:t>
      </w:r>
    </w:p>
    <w:p w14:paraId="2781A3D6" w14:textId="77777777" w:rsidR="00776774" w:rsidRPr="00140E21" w:rsidRDefault="00776774" w:rsidP="0077677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3771FA9" w14:textId="450FC7A2" w:rsidR="00776774" w:rsidRPr="00140E21" w:rsidRDefault="00776774" w:rsidP="00776774">
      <w:pPr>
        <w:pStyle w:val="B1"/>
      </w:pPr>
      <w:r w:rsidRPr="00140E21">
        <w:tab/>
        <w:t>When the UE is performing an Initial Registration</w:t>
      </w:r>
      <w:r w:rsidR="000547D2">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proofErr w:type="spellStart"/>
      <w:r>
        <w:t>i</w:t>
      </w:r>
      <w:proofErr w:type="spellEnd"/>
      <w:r>
        <w:t>)</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6B418C0" w14:textId="77777777" w:rsidR="00776774" w:rsidRPr="00140E21" w:rsidRDefault="00776774" w:rsidP="0077677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3C668540" w:rsidR="00776774" w:rsidRPr="00140E21" w:rsidRDefault="00776774" w:rsidP="00776774">
      <w:pPr>
        <w:pStyle w:val="B2"/>
      </w:pPr>
      <w:r>
        <w:t>v)</w:t>
      </w:r>
      <w:r w:rsidRPr="00140E21">
        <w:tab/>
        <w:t xml:space="preserve">Otherwise, the UE shall include its SUCI in the Registration Request as defined in </w:t>
      </w:r>
      <w:r w:rsidR="00B13067" w:rsidRPr="00140E21">
        <w:t>TS</w:t>
      </w:r>
      <w:r w:rsidR="00B13067">
        <w:t> </w:t>
      </w:r>
      <w:r w:rsidR="00B13067" w:rsidRPr="00140E21">
        <w:t>33.501</w:t>
      </w:r>
      <w:r w:rsidR="00B13067">
        <w:t> </w:t>
      </w:r>
      <w:r w:rsidR="00B13067" w:rsidRPr="00140E21">
        <w:t>[</w:t>
      </w:r>
      <w:r w:rsidRPr="00140E21">
        <w:t>15].</w:t>
      </w:r>
    </w:p>
    <w:p w14:paraId="42A549B3" w14:textId="0F636E59" w:rsidR="00BB36AD" w:rsidRDefault="00BB36AD" w:rsidP="00776774">
      <w:pPr>
        <w:pStyle w:val="B1"/>
      </w:pPr>
      <w:r>
        <w:tab/>
        <w:t>If the UE is registering with an SNPN</w:t>
      </w:r>
      <w:r w:rsidR="000345E2">
        <w:t xml:space="preserve">, </w:t>
      </w:r>
      <w:r>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96B6828" w14:textId="77777777" w:rsidR="00BB36AD" w:rsidRDefault="00BB36AD" w:rsidP="002217D3">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6BC8ED00" w14:textId="77777777" w:rsidR="00BB36AD" w:rsidRDefault="00BB36AD" w:rsidP="002217D3">
      <w:pPr>
        <w:pStyle w:val="B2"/>
      </w:pPr>
      <w:r>
        <w:t>ii)</w:t>
      </w:r>
      <w:r>
        <w:tab/>
        <w:t xml:space="preserve">a native 5G-GUTI assigned by any other SNPN along with the NID of the SNPN that assigned the 5G-GUTI, if </w:t>
      </w:r>
      <w:proofErr w:type="gramStart"/>
      <w:r>
        <w:t>available;</w:t>
      </w:r>
      <w:proofErr w:type="gramEnd"/>
    </w:p>
    <w:p w14:paraId="289F571A" w14:textId="77777777" w:rsidR="00BB36AD" w:rsidRDefault="00BB36AD" w:rsidP="002217D3">
      <w:pPr>
        <w:pStyle w:val="B2"/>
      </w:pPr>
      <w:r>
        <w:t>iii)</w:t>
      </w:r>
      <w:r>
        <w:tab/>
        <w:t>Otherwise, the UE shall include its SUCI in the Registration Request as defined in TS 33.501 [15].</w:t>
      </w:r>
    </w:p>
    <w:p w14:paraId="1BC0555E" w14:textId="26A87BBA" w:rsidR="00776774" w:rsidRPr="00140E21" w:rsidRDefault="00776774" w:rsidP="00776774">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4A9E912" w14:textId="4785D7F3" w:rsidR="00776774" w:rsidRPr="00140E21" w:rsidRDefault="00776774" w:rsidP="0077677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in </w:t>
      </w:r>
      <w:r w:rsidR="00B13067" w:rsidRPr="00140E21">
        <w:t>TS</w:t>
      </w:r>
      <w:r w:rsidR="00B13067">
        <w:t> </w:t>
      </w:r>
      <w:r w:rsidR="00B13067" w:rsidRPr="00140E21">
        <w:t>24.501</w:t>
      </w:r>
      <w:r w:rsidR="00B13067">
        <w:t> </w:t>
      </w:r>
      <w:r w:rsidR="00B13067" w:rsidRPr="00140E21">
        <w:t>[</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1C3BE81F" w14:textId="1E20E835" w:rsidR="00776774" w:rsidRPr="00140E21" w:rsidRDefault="00776774" w:rsidP="0077677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w:t>
      </w:r>
      <w:r w:rsidR="00AC1119" w:rsidRPr="00140E21">
        <w:t xml:space="preserve"> clause 5.31.2</w:t>
      </w:r>
      <w:r w:rsidRPr="00140E21">
        <w:t xml:space="preserve"> </w:t>
      </w:r>
      <w:r w:rsidR="00AC1119">
        <w:t xml:space="preserve">of </w:t>
      </w:r>
      <w:r w:rsidR="00B13067" w:rsidRPr="00140E21">
        <w:t>TS</w:t>
      </w:r>
      <w:r w:rsidR="00B13067">
        <w:t> </w:t>
      </w:r>
      <w:r w:rsidR="00B13067" w:rsidRPr="00140E21">
        <w:t>23.501</w:t>
      </w:r>
      <w:r w:rsidR="00B13067">
        <w:t> </w:t>
      </w:r>
      <w:r w:rsidR="00B13067" w:rsidRPr="00140E21">
        <w:t>[</w:t>
      </w:r>
      <w:r w:rsidRPr="00140E21">
        <w:t>2]). If S1 mode is supported the UE's EPC Preferred Network Behaviour is included in the S1 UE network capabilities in the Registration Request message, see</w:t>
      </w:r>
      <w:r w:rsidR="00AC1119" w:rsidRPr="00140E21">
        <w:t xml:space="preserve"> clause 8.2.6.1</w:t>
      </w:r>
      <w:r w:rsidRPr="00140E21">
        <w:t xml:space="preserve"> </w:t>
      </w:r>
      <w:r w:rsidR="00AC1119">
        <w:t xml:space="preserve">of </w:t>
      </w:r>
      <w:r w:rsidR="00B13067" w:rsidRPr="00140E21">
        <w:t>TS</w:t>
      </w:r>
      <w:r w:rsidR="00B13067">
        <w:t> </w:t>
      </w:r>
      <w:r w:rsidR="00B13067" w:rsidRPr="00140E21">
        <w:t>24.501</w:t>
      </w:r>
      <w:r w:rsidR="00B13067">
        <w:t> </w:t>
      </w:r>
      <w:r w:rsidR="00B13067" w:rsidRPr="00140E21">
        <w:t>[</w:t>
      </w:r>
      <w:r w:rsidRPr="00140E21">
        <w:t>25].</w:t>
      </w:r>
    </w:p>
    <w:p w14:paraId="4144A48F" w14:textId="77777777" w:rsidR="00776774" w:rsidRPr="00140E21" w:rsidRDefault="00776774" w:rsidP="0077677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169DDBE" w14:textId="1501F094" w:rsidR="00776774" w:rsidRPr="00140E21" w:rsidRDefault="00776774" w:rsidP="00776774">
      <w:pPr>
        <w:pStyle w:val="B1"/>
      </w:pPr>
      <w:r w:rsidRPr="00140E21">
        <w:tab/>
        <w:t>The UE may provide the UE's usage setting based on its configuration as defined in</w:t>
      </w:r>
      <w:r w:rsidR="00AC1119" w:rsidRPr="00140E21">
        <w:t xml:space="preserve"> clause 5.16.3.7</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provides Requested NSSAI </w:t>
      </w:r>
      <w:r w:rsidR="003B5407">
        <w:t>(</w:t>
      </w:r>
      <w:r w:rsidRPr="00140E21">
        <w:t>as described in</w:t>
      </w:r>
      <w:r w:rsidR="00AC1119" w:rsidRPr="00140E21">
        <w:t xml:space="preserve"> clause 5.15.5.2.1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r w:rsidR="003B5407">
        <w:t xml:space="preserve"> and, if the UE supports the subscription-based restrictions to simultaneous registration of network slices, also taking into account the NSSRG Information constraints as described in</w:t>
      </w:r>
      <w:r w:rsidR="003B5407" w:rsidRPr="003B5407">
        <w:t xml:space="preserve"> </w:t>
      </w:r>
      <w:r w:rsidR="003B5407">
        <w:t xml:space="preserve">clause 5.15.12 of TS 23.501 [2] </w:t>
      </w:r>
      <w:r w:rsidRPr="00140E21">
        <w:t>and</w:t>
      </w:r>
      <w:r w:rsidR="003B5407">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rsidR="00B0491F">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rsidR="00B0491F">
        <w:t>Of</w:t>
      </w:r>
      <w:proofErr w:type="gramEnd"/>
      <w:r w:rsidR="00B0491F">
        <w:t xml:space="preserve"> Requested NSSAI as described in clause 5.15.5.2.1 </w:t>
      </w:r>
      <w:r w:rsidR="00B13067">
        <w:t>TS 23.501 [</w:t>
      </w:r>
      <w:r w:rsidR="00B0491F">
        <w:t>2].</w:t>
      </w:r>
    </w:p>
    <w:p w14:paraId="556C62B1" w14:textId="091FE35E" w:rsidR="00776774" w:rsidRPr="00140E21" w:rsidRDefault="00776774" w:rsidP="00776774">
      <w:pPr>
        <w:pStyle w:val="B1"/>
      </w:pPr>
      <w:r w:rsidRPr="00140E21">
        <w:tab/>
        <w:t xml:space="preserve">The UE includes the Default Configured NSSAI Indication if the UE is using a Default Configured NSSAI, as defined in </w:t>
      </w:r>
      <w:r w:rsidR="00B13067" w:rsidRPr="00140E21">
        <w:t>TS</w:t>
      </w:r>
      <w:r w:rsidR="00B13067">
        <w:t> </w:t>
      </w:r>
      <w:r w:rsidR="00B13067" w:rsidRPr="00140E21">
        <w:t>23.501</w:t>
      </w:r>
      <w:r w:rsidR="00B13067">
        <w:t> </w:t>
      </w:r>
      <w:r w:rsidR="00B13067" w:rsidRPr="00140E21">
        <w:t>[</w:t>
      </w:r>
      <w:r w:rsidRPr="00140E21">
        <w:t>2].</w:t>
      </w:r>
    </w:p>
    <w:p w14:paraId="3A1301A2" w14:textId="47552DC3" w:rsidR="00776774" w:rsidRDefault="00776774" w:rsidP="00776774">
      <w:pPr>
        <w:pStyle w:val="B1"/>
      </w:pPr>
      <w:r>
        <w:tab/>
        <w:t>The UE may include UE paging probability information if it supports the assignment of WUS Assistance Information</w:t>
      </w:r>
      <w:r w:rsidR="00B662F8">
        <w:t xml:space="preserve"> or AMF PEIPS Assistance Information</w:t>
      </w:r>
      <w:r>
        <w:t xml:space="preserve"> from the AMF (see </w:t>
      </w:r>
      <w:r w:rsidR="00B13067">
        <w:t>TS 23.501 [</w:t>
      </w:r>
      <w:r>
        <w:t>2]).</w:t>
      </w:r>
    </w:p>
    <w:p w14:paraId="2F60F6E6" w14:textId="77777777" w:rsidR="00B662F8" w:rsidRDefault="00B662F8" w:rsidP="00776774">
      <w:pPr>
        <w:pStyle w:val="B1"/>
      </w:pPr>
      <w:r>
        <w:tab/>
        <w:t>The UE may include Paging Subgrouping Support Indication as defined in TS 23.501 [2].</w:t>
      </w:r>
    </w:p>
    <w:p w14:paraId="06328749" w14:textId="35ECAD99" w:rsidR="00776774" w:rsidRPr="00140E21" w:rsidRDefault="00776774" w:rsidP="0077677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w:t>
      </w:r>
      <w:r w:rsidR="00B13067" w:rsidRPr="00140E21">
        <w:t>TS</w:t>
      </w:r>
      <w:r w:rsidR="00B13067">
        <w:t> </w:t>
      </w:r>
      <w:r w:rsidR="00B13067" w:rsidRPr="00140E21">
        <w:t>24.501</w:t>
      </w:r>
      <w:r w:rsidR="00B13067">
        <w:t> </w:t>
      </w:r>
      <w:r w:rsidR="00B13067" w:rsidRPr="00140E21">
        <w:t>[</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988DBDA" w14:textId="76D2E56A" w:rsidR="00776774" w:rsidRPr="00140E21" w:rsidRDefault="00776774" w:rsidP="00776774">
      <w:pPr>
        <w:pStyle w:val="B1"/>
      </w:pPr>
      <w:r w:rsidRPr="00140E21">
        <w:tab/>
        <w:t>The UE MM Core Network Capability is provided by the UE and handled by AMF as defined in</w:t>
      </w:r>
      <w:r w:rsidR="00AC1119" w:rsidRPr="00140E21">
        <w:t xml:space="preserve"> clause 5.4.4a</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The UE includes in the UE MM Core Network Capability an indication if it supports Request Type flag "handover" for PDN connectivity request during the attach procedure as defined in clause 5.17.2.3.1 of </w:t>
      </w:r>
      <w:r w:rsidR="00B13067" w:rsidRPr="00140E21">
        <w:t>TS</w:t>
      </w:r>
      <w:r w:rsidR="00B13067">
        <w:t> </w:t>
      </w:r>
      <w:r w:rsidR="00B13067" w:rsidRPr="00140E21">
        <w:t>23.501</w:t>
      </w:r>
      <w:r w:rsidR="00B13067">
        <w:t> </w:t>
      </w:r>
      <w:r w:rsidR="00B13067" w:rsidRPr="00140E21">
        <w:t>[</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r w:rsidR="00096A45">
        <w:t xml:space="preserve"> If the UE </w:t>
      </w:r>
      <w:r w:rsidR="00096A45">
        <w:lastRenderedPageBreak/>
        <w:t xml:space="preserve">operating two or more USIMs, supports and intends to use one or more </w:t>
      </w:r>
      <w:proofErr w:type="gramStart"/>
      <w:r w:rsidR="00096A45">
        <w:t>Multi-USIM</w:t>
      </w:r>
      <w:proofErr w:type="gramEnd"/>
      <w:r w:rsidR="00096A45">
        <w:t xml:space="preserve"> feature(s), the UE indicates one or more Multi-USIM specific features described in clause 5.38 of TS 23.501 [2] in the UE MM Core Network Capability.</w:t>
      </w:r>
    </w:p>
    <w:p w14:paraId="72671202" w14:textId="046E3E04" w:rsidR="00776774" w:rsidRPr="00140E21" w:rsidRDefault="00776774" w:rsidP="0077677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w:t>
      </w:r>
    </w:p>
    <w:p w14:paraId="772AD26E" w14:textId="77777777" w:rsidR="00776774" w:rsidRPr="00140E21" w:rsidRDefault="00776774" w:rsidP="0077677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D33FD07" w14:textId="55211455" w:rsidR="00B948AA" w:rsidRPr="00140E21" w:rsidRDefault="00B948AA" w:rsidP="00B948AA">
      <w:pPr>
        <w:pStyle w:val="NO"/>
      </w:pPr>
      <w:r w:rsidRPr="00140E21">
        <w:t>NOTE </w:t>
      </w:r>
      <w:r>
        <w:t>4:</w:t>
      </w:r>
      <w:r>
        <w:tab/>
        <w:t xml:space="preserve">With NR satellite access, </w:t>
      </w:r>
      <w:ins w:id="12" w:author="Robert Zaus" w:date="2022-03-28T16:57:00Z">
        <w:r w:rsidR="00443939">
          <w:t xml:space="preserve">if the last visited cell of the UE Registration Area is </w:t>
        </w:r>
      </w:ins>
      <w:ins w:id="13" w:author="Robert Zaus" w:date="2022-03-28T20:09:00Z">
        <w:r w:rsidR="00D5693D">
          <w:t xml:space="preserve">a cell for NR satellite access </w:t>
        </w:r>
      </w:ins>
      <w:ins w:id="14" w:author="Robert Zaus" w:date="2022-03-28T16:57:00Z">
        <w:r w:rsidR="00443939">
          <w:t xml:space="preserve">broadcasting two or more TAIs of the UE Registration Area, </w:t>
        </w:r>
      </w:ins>
      <w:r>
        <w:t xml:space="preserve">the last visited TAI can indicate any </w:t>
      </w:r>
      <w:ins w:id="15" w:author="Robert Zaus" w:date="2022-03-28T16:58:00Z">
        <w:r w:rsidR="00443939">
          <w:t xml:space="preserve">of these </w:t>
        </w:r>
      </w:ins>
      <w:r>
        <w:t>TAI</w:t>
      </w:r>
      <w:ins w:id="16" w:author="Robert Zaus" w:date="2022-03-28T16:58:00Z">
        <w:r w:rsidR="00443939">
          <w:t>s.</w:t>
        </w:r>
      </w:ins>
      <w:del w:id="17" w:author="Robert Zaus" w:date="2022-03-28T16:58:00Z">
        <w:r w:rsidDel="00443939">
          <w:delText xml:space="preserve"> supported in a radio cell for the RPLMN or equivalent to the RPLMN for the previous UE access that is part of the UE Registration Area</w:delText>
        </w:r>
      </w:del>
      <w:del w:id="18" w:author="Robert Zaus" w:date="2022-03-28T20:19:00Z">
        <w:r w:rsidDel="008C58D8">
          <w:delText>.</w:delText>
        </w:r>
      </w:del>
      <w:ins w:id="19" w:author="Robert Zaus 1" w:date="2022-04-06T16:27:00Z">
        <w:r w:rsidR="00C872A9" w:rsidRPr="00C872A9">
          <w:t xml:space="preserve"> </w:t>
        </w:r>
        <w:r w:rsidR="00C872A9">
          <w:t>I</w:t>
        </w:r>
        <w:r w:rsidR="00C872A9">
          <w:t>f the cell broadcast</w:t>
        </w:r>
      </w:ins>
      <w:ins w:id="20" w:author="Robert Zaus 1" w:date="2022-04-06T16:30:00Z">
        <w:r w:rsidR="00C872A9">
          <w:t>s</w:t>
        </w:r>
      </w:ins>
      <w:ins w:id="21" w:author="Robert Zaus 1" w:date="2022-04-06T16:27:00Z">
        <w:r w:rsidR="00C872A9">
          <w:t xml:space="preserve"> </w:t>
        </w:r>
      </w:ins>
      <w:ins w:id="22" w:author="Robert Zaus 1" w:date="2022-04-06T16:29:00Z">
        <w:r w:rsidR="00C872A9">
          <w:t xml:space="preserve">one </w:t>
        </w:r>
      </w:ins>
      <w:ins w:id="23" w:author="Robert Zaus 1" w:date="2022-04-06T16:27:00Z">
        <w:r w:rsidR="00C872A9">
          <w:t>TAI of the UE Registration Area</w:t>
        </w:r>
      </w:ins>
      <w:ins w:id="24" w:author="Robert Zaus 1" w:date="2022-04-06T16:29:00Z">
        <w:r w:rsidR="00C872A9">
          <w:t xml:space="preserve"> only</w:t>
        </w:r>
      </w:ins>
      <w:ins w:id="25" w:author="Robert Zaus 1" w:date="2022-04-06T16:27:00Z">
        <w:r w:rsidR="00C872A9">
          <w:t>, the last visited TAI indicate</w:t>
        </w:r>
      </w:ins>
      <w:ins w:id="26" w:author="Robert Zaus 1" w:date="2022-04-06T16:29:00Z">
        <w:r w:rsidR="00C872A9">
          <w:t xml:space="preserve">s this </w:t>
        </w:r>
      </w:ins>
      <w:ins w:id="27" w:author="Robert Zaus 1" w:date="2022-04-06T16:27:00Z">
        <w:r w:rsidR="00C872A9">
          <w:t>TAI.</w:t>
        </w:r>
      </w:ins>
      <w:ins w:id="28" w:author="Robert Zaus 1" w:date="2022-04-06T16:26:00Z">
        <w:r w:rsidR="00C872A9" w:rsidRPr="00C872A9">
          <w:t xml:space="preserve"> </w:t>
        </w:r>
        <w:r w:rsidR="00C872A9">
          <w:t>T</w:t>
        </w:r>
        <w:r w:rsidR="00C872A9">
          <w:t>he last visited cell of the UE Registration Area can be the current cell</w:t>
        </w:r>
        <w:r w:rsidR="00C872A9">
          <w:t>, e.g., i</w:t>
        </w:r>
        <w:r w:rsidR="00C872A9">
          <w:t>f the Registration procedure is not initiated due to UE mobility.</w:t>
        </w:r>
      </w:ins>
    </w:p>
    <w:p w14:paraId="40D7C1F8" w14:textId="58D5F206" w:rsidR="00776774" w:rsidRPr="00140E21" w:rsidRDefault="00776774" w:rsidP="00776774">
      <w:pPr>
        <w:pStyle w:val="B1"/>
        <w:rPr>
          <w:lang w:eastAsia="zh-CN"/>
        </w:rPr>
      </w:pPr>
      <w:r w:rsidRPr="00140E21">
        <w:tab/>
        <w:t xml:space="preserve">The Security parameters are used for Authentication and integrity protection, see </w:t>
      </w:r>
      <w:r w:rsidR="00B13067" w:rsidRPr="00140E21">
        <w:t>TS</w:t>
      </w:r>
      <w:r w:rsidR="00B13067">
        <w:t> </w:t>
      </w:r>
      <w:r w:rsidR="00B13067" w:rsidRPr="00140E21">
        <w:t>33.501</w:t>
      </w:r>
      <w:r w:rsidR="00B13067">
        <w:t> </w:t>
      </w:r>
      <w:r w:rsidR="00B13067" w:rsidRPr="00140E21">
        <w:t>[</w:t>
      </w:r>
      <w:r w:rsidRPr="00140E21">
        <w:t xml:space="preserve">15]. Requested NSSAI indicates the Network Slice Selection Assistance Information (as defined in clause 5.15 of </w:t>
      </w:r>
      <w:r w:rsidR="00B13067" w:rsidRPr="00140E21">
        <w:t>TS</w:t>
      </w:r>
      <w:r w:rsidR="00B13067">
        <w:t> </w:t>
      </w:r>
      <w:r w:rsidR="00B13067" w:rsidRPr="00140E21">
        <w:t>23.501</w:t>
      </w:r>
      <w:r w:rsidR="00B13067">
        <w:t> </w:t>
      </w:r>
      <w:r w:rsidR="00B13067" w:rsidRPr="00140E21">
        <w:t>[</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4B0F997B" w:rsidR="00776774" w:rsidRPr="00140E21" w:rsidRDefault="00776774" w:rsidP="0077677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 xml:space="preserve">egistration. In Initial Registration and Mobility Registration Update, UE provides the UE Requested DRX parameters, as defined in clause 5.4.5 of </w:t>
      </w:r>
      <w:r w:rsidR="00B13067" w:rsidRPr="00140E21">
        <w:t>TS</w:t>
      </w:r>
      <w:r w:rsidR="00B13067">
        <w:t> </w:t>
      </w:r>
      <w:r w:rsidR="00B13067" w:rsidRPr="00140E21">
        <w:t>23.501</w:t>
      </w:r>
      <w:r w:rsidR="00B13067">
        <w:t> </w:t>
      </w:r>
      <w:r w:rsidR="00B13067" w:rsidRPr="00140E21">
        <w:t>[</w:t>
      </w:r>
      <w:r w:rsidRPr="00140E21">
        <w:t xml:space="preserve">2]. The UE may provide the extended idle mode DRX parameters as defined in clause 5.31.7.2 of </w:t>
      </w:r>
      <w:r w:rsidR="00B13067" w:rsidRPr="00140E21">
        <w:t>TS</w:t>
      </w:r>
      <w:r w:rsidR="00B13067">
        <w:t> </w:t>
      </w:r>
      <w:r w:rsidR="00B13067" w:rsidRPr="00140E21">
        <w:t>23.501</w:t>
      </w:r>
      <w:r w:rsidR="00B13067">
        <w:t> </w:t>
      </w:r>
      <w:r w:rsidR="00B13067" w:rsidRPr="00140E21">
        <w:t>[</w:t>
      </w:r>
      <w:r w:rsidRPr="00140E21">
        <w:t>2] to request extended idle mode DRX.</w:t>
      </w:r>
    </w:p>
    <w:p w14:paraId="187DDBD9" w14:textId="78F96FC3" w:rsidR="00776774" w:rsidRPr="00140E21" w:rsidRDefault="00776774" w:rsidP="00776774">
      <w:pPr>
        <w:pStyle w:val="B1"/>
        <w:rPr>
          <w:lang w:eastAsia="zh-CN"/>
        </w:rPr>
      </w:pPr>
      <w:r w:rsidRPr="00140E21">
        <w:rPr>
          <w:lang w:eastAsia="zh-CN"/>
        </w:rPr>
        <w:tab/>
        <w:t xml:space="preserve">The UE provides UE Radio Capability Update indication as described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tab/>
        <w:t>The UE includes the MICO mode preference and optionally a Requested Active Time value if the UE wants to use MICO Mode with Active Time.</w:t>
      </w:r>
    </w:p>
    <w:p w14:paraId="3B953087" w14:textId="6E241201" w:rsidR="00776774" w:rsidRPr="00140E21" w:rsidRDefault="00776774" w:rsidP="00776774">
      <w:pPr>
        <w:pStyle w:val="B1"/>
        <w:rPr>
          <w:lang w:eastAsia="zh-CN"/>
        </w:rPr>
      </w:pPr>
      <w:r w:rsidRPr="00140E21">
        <w:rPr>
          <w:lang w:eastAsia="zh-CN"/>
        </w:rPr>
        <w:tab/>
        <w:t>The UE may indicate its Service Gap Control Capability in the UE MM Core Network Capability,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6573767E" w14:textId="6C57F246"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except for network access for regulatory prioritized services like Emergency services or exception reporting.</w:t>
      </w:r>
    </w:p>
    <w:p w14:paraId="1995BC9B" w14:textId="1BDBC869"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w:t>
      </w:r>
      <w:r w:rsidR="00AC1119" w:rsidRPr="00140E21">
        <w:rPr>
          <w:lang w:eastAsia="zh-CN"/>
        </w:rPr>
        <w:t xml:space="preserve"> clause 5.4.4.1a</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546D7159" w14:textId="6DF52A04" w:rsidR="003B5407" w:rsidRDefault="003B5407" w:rsidP="00776774">
      <w:pPr>
        <w:pStyle w:val="B1"/>
        <w:rPr>
          <w:lang w:eastAsia="zh-CN"/>
        </w:rPr>
      </w:pPr>
      <w:r>
        <w:rPr>
          <w:lang w:eastAsia="zh-CN"/>
        </w:rPr>
        <w:tab/>
        <w:t>If a UE supports the subscription-based restrictions to simultaneous registration of network slices feature, it includes the NSSRG handling support indication</w:t>
      </w:r>
      <w:r w:rsidR="00FD7F6E">
        <w:rPr>
          <w:lang w:eastAsia="zh-CN"/>
        </w:rPr>
        <w:t xml:space="preserve"> in the UE 5GMM Core Network Capability</w:t>
      </w:r>
      <w:r>
        <w:rPr>
          <w:lang w:eastAsia="zh-CN"/>
        </w:rPr>
        <w:t xml:space="preserve"> according to clause 5.15.12 of TS 23.501 [2]. The AMF stores whether the UE supports this feature in the UE context.</w:t>
      </w:r>
    </w:p>
    <w:p w14:paraId="7CDAA9B3" w14:textId="31EDBA1A" w:rsidR="00003FCA" w:rsidRDefault="00003FCA" w:rsidP="00776774">
      <w:pPr>
        <w:pStyle w:val="B1"/>
        <w:rPr>
          <w:lang w:eastAsia="zh-CN"/>
        </w:rPr>
      </w:pPr>
      <w:r>
        <w:rPr>
          <w:lang w:eastAsia="zh-CN"/>
        </w:rPr>
        <w:tab/>
        <w:t>When a</w:t>
      </w:r>
      <w:r w:rsidR="009109AC">
        <w:rPr>
          <w:lang w:eastAsia="zh-CN"/>
        </w:rPr>
        <w:t xml:space="preserve"> Multi-USIM</w:t>
      </w:r>
      <w:r>
        <w:rPr>
          <w:lang w:eastAsia="zh-CN"/>
        </w:rPr>
        <w:t xml:space="preserve">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w:t>
      </w:r>
      <w:r w:rsidR="003353CB">
        <w:rPr>
          <w:lang w:eastAsia="zh-CN"/>
        </w:rPr>
        <w:t>I</w:t>
      </w:r>
      <w:r>
        <w:rPr>
          <w:lang w:eastAsia="zh-CN"/>
        </w:rPr>
        <w:t>nformation.</w:t>
      </w:r>
    </w:p>
    <w:p w14:paraId="5D9FD09B" w14:textId="38891065" w:rsidR="009109AC" w:rsidRDefault="000547D2" w:rsidP="00776774">
      <w:pPr>
        <w:pStyle w:val="B1"/>
        <w:rPr>
          <w:lang w:eastAsia="zh-CN"/>
        </w:rPr>
      </w:pPr>
      <w:r>
        <w:rPr>
          <w:lang w:eastAsia="zh-CN"/>
        </w:rPr>
        <w:tab/>
        <w:t xml:space="preserve">When the UE is performing a Disaster Roaming Registration, the UE may indicate the PLMN with Disaster Condition </w:t>
      </w:r>
      <w:r w:rsidR="009109AC">
        <w:rPr>
          <w:lang w:eastAsia="zh-CN"/>
        </w:rPr>
        <w:t>for the cases</w:t>
      </w:r>
      <w:r w:rsidR="00DC4E84">
        <w:rPr>
          <w:lang w:eastAsia="zh-CN"/>
        </w:rPr>
        <w:t xml:space="preserve"> as defined in TS 24.501 [25].</w:t>
      </w:r>
    </w:p>
    <w:p w14:paraId="36493D15" w14:textId="612C63C8"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61D257C7" w:rsidR="00776774" w:rsidRPr="00140E21" w:rsidRDefault="00776774" w:rsidP="00776774">
      <w:pPr>
        <w:pStyle w:val="B1"/>
      </w:pPr>
      <w:r w:rsidRPr="00140E21">
        <w:rPr>
          <w:lang w:eastAsia="zh-CN"/>
        </w:rPr>
        <w:tab/>
      </w:r>
      <w:r w:rsidRPr="00140E21">
        <w:t>The (R)AN selects an AMF as described in</w:t>
      </w:r>
      <w:r w:rsidR="00EB0435" w:rsidRPr="00140E21">
        <w:t xml:space="preserve"> clause </w:t>
      </w:r>
      <w:r w:rsidR="00EB0435" w:rsidRPr="00140E21">
        <w:rPr>
          <w:lang w:eastAsia="zh-CN"/>
        </w:rPr>
        <w:t>6.3.5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lastRenderedPageBreak/>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5A861188" w:rsidR="00776774" w:rsidRPr="00140E21" w:rsidRDefault="00776774" w:rsidP="00776774">
      <w:pPr>
        <w:pStyle w:val="B1"/>
      </w:pPr>
      <w:r w:rsidRPr="00140E21">
        <w:tab/>
        <w:t>When NG-RAN is used, the N2 parameters include the Selected PLMN ID (or PLMN ID and NID, see</w:t>
      </w:r>
      <w:r w:rsidR="00EB0435" w:rsidRPr="00140E21">
        <w:t xml:space="preserve"> clause 5.3</w:t>
      </w:r>
      <w:r w:rsidR="00EB0435">
        <w:t>0</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5427EE4E" w:rsidR="00776774" w:rsidRPr="00140E21" w:rsidRDefault="00776774" w:rsidP="00776774">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w:t>
      </w:r>
      <w:r w:rsidR="00B13067" w:rsidRPr="00140E21">
        <w:rPr>
          <w:lang w:eastAsia="zh-CN"/>
        </w:rPr>
        <w:t>TS</w:t>
      </w:r>
      <w:r w:rsidR="00B13067">
        <w:rPr>
          <w:lang w:eastAsia="zh-CN"/>
        </w:rPr>
        <w:t> </w:t>
      </w:r>
      <w:r w:rsidR="00B13067" w:rsidRPr="00140E21">
        <w:rPr>
          <w:lang w:eastAsia="zh-CN"/>
        </w:rPr>
        <w:t>29.500</w:t>
      </w:r>
      <w:r w:rsidR="00B13067">
        <w:rPr>
          <w:lang w:eastAsia="zh-CN"/>
        </w:rPr>
        <w:t> </w:t>
      </w:r>
      <w:r w:rsidR="00B13067" w:rsidRPr="00140E21">
        <w:rPr>
          <w:lang w:eastAsia="zh-CN"/>
        </w:rPr>
        <w:t>[</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5F552F3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72B62AE0" w14:textId="0A213E18" w:rsidR="005D29D7" w:rsidRDefault="005D29D7" w:rsidP="00776774">
      <w:pPr>
        <w:pStyle w:val="B1"/>
        <w:rPr>
          <w:lang w:eastAsia="zh-CN"/>
        </w:rPr>
      </w:pPr>
      <w:r>
        <w:rPr>
          <w:lang w:eastAsia="zh-CN"/>
        </w:rPr>
        <w:tab/>
        <w:t>For NR satellite access,</w:t>
      </w:r>
      <w:r w:rsidR="009109AC">
        <w:rPr>
          <w:lang w:eastAsia="zh-CN"/>
        </w:rPr>
        <w:t xml:space="preserve"> the AMF may verify the UE location as described in clause 5.4.11.4 of TS 23.501 [2]</w:t>
      </w:r>
      <w:r>
        <w:rPr>
          <w:lang w:eastAsia="zh-CN"/>
        </w:rPr>
        <w:t>.</w:t>
      </w:r>
    </w:p>
    <w:p w14:paraId="364BA08C" w14:textId="03C47F18" w:rsidR="005D29D7" w:rsidRDefault="005D29D7" w:rsidP="00776774">
      <w:pPr>
        <w:pStyle w:val="B1"/>
        <w:rPr>
          <w:lang w:eastAsia="zh-CN"/>
        </w:rPr>
      </w:pPr>
      <w:r>
        <w:rPr>
          <w:lang w:eastAsia="zh-CN"/>
        </w:rPr>
        <w:tab/>
      </w:r>
      <w:r w:rsidR="009109AC">
        <w:rPr>
          <w:lang w:eastAsia="zh-CN"/>
        </w:rPr>
        <w:t xml:space="preserve">If the UE receives a </w:t>
      </w:r>
      <w:r>
        <w:rPr>
          <w:lang w:eastAsia="zh-CN"/>
        </w:rPr>
        <w:t xml:space="preserve">Registration Reject with the country in which the UE is located, the UE shall attempt to register to a PLMN that is allowed to operate </w:t>
      </w:r>
      <w:r w:rsidR="009109AC">
        <w:rPr>
          <w:lang w:eastAsia="zh-CN"/>
        </w:rPr>
        <w:t xml:space="preserve">in the country for </w:t>
      </w:r>
      <w:r>
        <w:rPr>
          <w:lang w:eastAsia="zh-CN"/>
        </w:rPr>
        <w:t>the UE location as specified in TS 23.122 [22].</w:t>
      </w:r>
    </w:p>
    <w:p w14:paraId="60EF3717" w14:textId="50ADB33A" w:rsidR="000547D2" w:rsidRDefault="000547D2" w:rsidP="00776774">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4548AFE" w14:textId="6517E669" w:rsidR="00776774" w:rsidRPr="00140E21" w:rsidRDefault="00776774" w:rsidP="0077677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344AC91" w14:textId="3C9D0128" w:rsidR="008471CD" w:rsidRDefault="008471CD" w:rsidP="0077677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64FB2F" w14:textId="0216E465"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52A1866F" w14:textId="0DD5391C" w:rsidR="00B0491F" w:rsidRDefault="00B0491F" w:rsidP="00B13067">
      <w:pPr>
        <w:pStyle w:val="B1"/>
      </w:pPr>
      <w:r>
        <w:tab/>
        <w:t>For inter PLMN mobility, UE Context information includes HPLMN S-NSSAIs corresponding to the Allowed NSSAI for each Access Type, without Allowed NSSAI of old PLMN.</w:t>
      </w:r>
    </w:p>
    <w:p w14:paraId="6A255257" w14:textId="223EAF41" w:rsidR="00776774" w:rsidRPr="00140E21" w:rsidRDefault="00776774" w:rsidP="00776774">
      <w:pPr>
        <w:pStyle w:val="NO"/>
      </w:pPr>
      <w:r w:rsidRPr="00140E21">
        <w:t>NOTE </w:t>
      </w:r>
      <w:r w:rsidR="00B948AA">
        <w:t>5</w:t>
      </w:r>
      <w:r w:rsidRPr="00140E21">
        <w:t>:</w:t>
      </w:r>
      <w:r w:rsidRPr="00140E21">
        <w:tab/>
        <w:t xml:space="preserve">The new </w:t>
      </w:r>
      <w:r w:rsidR="00A238E8">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4D4BBFB" w14:textId="0422641D" w:rsidR="00776774" w:rsidRPr="00140E21" w:rsidRDefault="00776774" w:rsidP="00776774">
      <w:pPr>
        <w:pStyle w:val="NO"/>
        <w:rPr>
          <w:rFonts w:eastAsia="SimSun"/>
        </w:rPr>
      </w:pPr>
      <w:r w:rsidRPr="00140E21">
        <w:rPr>
          <w:rFonts w:eastAsia="SimSun"/>
        </w:rPr>
        <w:t>NOTE</w:t>
      </w:r>
      <w:r w:rsidRPr="00140E21">
        <w:t> </w:t>
      </w:r>
      <w:r w:rsidR="00B948AA">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E1FC5A" w14:textId="77777777" w:rsidR="00776774" w:rsidRPr="00140E21" w:rsidRDefault="00776774" w:rsidP="0077677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89AF365" w14:textId="4053021E" w:rsidR="00776774" w:rsidRPr="00140E21" w:rsidRDefault="00776774" w:rsidP="00776774">
      <w:pPr>
        <w:pStyle w:val="B1"/>
      </w:pPr>
      <w:r w:rsidRPr="00140E21">
        <w:tab/>
        <w:t>If old AMF holds information about established</w:t>
      </w:r>
      <w:r w:rsidRPr="00140E21" w:rsidDel="007A694B">
        <w:t xml:space="preserve"> </w:t>
      </w:r>
      <w:r w:rsidRPr="00140E21">
        <w:t>PDU Session(s)</w:t>
      </w:r>
      <w:r w:rsidR="007F7E17">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71B17CA" w14:textId="396A8747" w:rsidR="00776774" w:rsidRDefault="00776774" w:rsidP="00776774">
      <w:pPr>
        <w:pStyle w:val="NO"/>
      </w:pPr>
      <w:r>
        <w:lastRenderedPageBreak/>
        <w:t>NOTE </w:t>
      </w:r>
      <w:r w:rsidR="00B948AA">
        <w:t>7</w:t>
      </w:r>
      <w:r>
        <w:t>:</w:t>
      </w:r>
      <w:r>
        <w:tab/>
        <w:t>The new AMF can determine if a PDU Session is used for emergency service by checking whether the DNN matches the emergency DNN.</w:t>
      </w:r>
    </w:p>
    <w:p w14:paraId="056C5A62" w14:textId="379308E4"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w:t>
      </w:r>
      <w:r w:rsidR="00B13067" w:rsidRPr="00140E21">
        <w:rPr>
          <w:lang w:eastAsia="zh-CN"/>
        </w:rPr>
        <w:t>TS</w:t>
      </w:r>
      <w:r w:rsidR="00B13067">
        <w:rPr>
          <w:lang w:eastAsia="zh-CN"/>
        </w:rPr>
        <w:t> </w:t>
      </w:r>
      <w:r w:rsidR="00B13067" w:rsidRPr="00140E21">
        <w:rPr>
          <w:lang w:eastAsia="zh-CN"/>
        </w:rPr>
        <w:t>23.503</w:t>
      </w:r>
      <w:r w:rsidR="00B13067">
        <w:rPr>
          <w:lang w:eastAsia="zh-CN"/>
        </w:rPr>
        <w:t> </w:t>
      </w:r>
      <w:r w:rsidR="00B13067" w:rsidRPr="00140E21">
        <w:rPr>
          <w:lang w:eastAsia="zh-CN"/>
        </w:rPr>
        <w:t>[</w:t>
      </w:r>
      <w:r w:rsidRPr="00140E21">
        <w:rPr>
          <w:lang w:eastAsia="zh-CN"/>
        </w:rPr>
        <w:t>20]), the old AMF includes the information about the AM Policy Association, the UE Policy Association and PCF ID. In the roaming case, V-PCF ID and H-PCF ID are included.</w:t>
      </w:r>
    </w:p>
    <w:p w14:paraId="2D8FF9B3" w14:textId="0857175F" w:rsidR="003A38E5" w:rsidRDefault="003A38E5" w:rsidP="00776774">
      <w:pPr>
        <w:pStyle w:val="B1"/>
      </w:pPr>
      <w:r>
        <w:tab/>
        <w:t xml:space="preserve">If old AMF was a consumer of UE related NWDAF services, the old AMF includes information about active analytics subscriptions, </w:t>
      </w:r>
      <w:proofErr w:type="gramStart"/>
      <w:r>
        <w:t>i.e.</w:t>
      </w:r>
      <w:proofErr w:type="gramEnd"/>
      <w:r>
        <w:t xml:space="preserve"> the</w:t>
      </w:r>
      <w:r w:rsidR="00335450">
        <w:t xml:space="preserve"> Subscription Correlation ID,</w:t>
      </w:r>
      <w:r>
        <w:t xml:space="preserve"> NWDAF identifier (i.e. Instance ID or Set ID),</w:t>
      </w:r>
      <w:r w:rsidR="005A2BB8">
        <w:t xml:space="preserve"> Analytics ID(s)</w:t>
      </w:r>
      <w:r>
        <w:t xml:space="preserve"> and associated Analytics specific data in the </w:t>
      </w:r>
      <w:proofErr w:type="spellStart"/>
      <w:r>
        <w:t>Namf_Communication_UEContextTransfer</w:t>
      </w:r>
      <w:proofErr w:type="spellEnd"/>
      <w:r>
        <w:t xml:space="preserve"> response.</w:t>
      </w:r>
      <w:r w:rsidR="005A2BB8">
        <w:t xml:space="preserve"> Usage of the analytics information by the new AMF is specified in TS 23.288 [50].</w:t>
      </w:r>
    </w:p>
    <w:p w14:paraId="28D40558" w14:textId="0633CD6F" w:rsidR="00776774" w:rsidRDefault="00776774" w:rsidP="00776774">
      <w:pPr>
        <w:pStyle w:val="B1"/>
      </w:pPr>
      <w:r>
        <w:tab/>
        <w:t xml:space="preserve">During inter PLMN mobility, the handling of the UE Radio Capability ID in the new AMF is as defined in </w:t>
      </w:r>
      <w:r w:rsidR="00B13067">
        <w:t>TS 23.501 [</w:t>
      </w:r>
      <w:r>
        <w:t>2].</w:t>
      </w:r>
    </w:p>
    <w:p w14:paraId="68DDCD18" w14:textId="5FA4E1E3" w:rsidR="00776774" w:rsidRPr="00140E21" w:rsidRDefault="00776774" w:rsidP="00776774">
      <w:pPr>
        <w:pStyle w:val="NO"/>
        <w:rPr>
          <w:lang w:eastAsia="zh-CN"/>
        </w:rPr>
      </w:pPr>
      <w:r w:rsidRPr="00140E21">
        <w:rPr>
          <w:lang w:eastAsia="zh-CN"/>
        </w:rPr>
        <w:t>NOTE </w:t>
      </w:r>
      <w:r w:rsidR="00B948AA">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59F5C26C"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 xml:space="preserve">The UE derives the SUCI by using the provisioned public key of the HPLMN, as specified in </w:t>
      </w:r>
      <w:r w:rsidR="00B13067" w:rsidRPr="00140E21">
        <w:t>TS</w:t>
      </w:r>
      <w:r w:rsidR="00B13067">
        <w:t> </w:t>
      </w:r>
      <w:r w:rsidR="00B13067" w:rsidRPr="00140E21">
        <w:t>33.501</w:t>
      </w:r>
      <w:r w:rsidR="00B13067">
        <w:t> </w:t>
      </w:r>
      <w:r w:rsidR="00B13067" w:rsidRPr="00140E21">
        <w:t>[</w:t>
      </w:r>
      <w:r w:rsidRPr="00140E21">
        <w:t>15].</w:t>
      </w:r>
    </w:p>
    <w:p w14:paraId="660A96A2" w14:textId="6D6D2F25"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as described in</w:t>
      </w:r>
      <w:r w:rsidR="00EB0435" w:rsidRPr="00140E21">
        <w:rPr>
          <w:lang w:eastAsia="zh-CN"/>
        </w:rPr>
        <w:t xml:space="preserve"> clause 6.3.4</w:t>
      </w:r>
      <w:r w:rsidRPr="00140E21">
        <w:rPr>
          <w:lang w:eastAsia="zh-CN"/>
        </w:rPr>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r w:rsidRPr="00140E21">
        <w:rPr>
          <w:lang w:eastAsia="zh-CN"/>
        </w:rPr>
        <w:t>.</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251A6CB5"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sidR="00FD7F6E">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w:t>
      </w:r>
      <w:r w:rsidR="00B13067" w:rsidRPr="00140E21">
        <w:t>TS</w:t>
      </w:r>
      <w:r w:rsidR="00B13067">
        <w:t> </w:t>
      </w:r>
      <w:r w:rsidR="00B13067" w:rsidRPr="00140E21">
        <w:t>33.501</w:t>
      </w:r>
      <w:r w:rsidR="00B13067">
        <w:t> </w:t>
      </w:r>
      <w:r w:rsidR="00B13067" w:rsidRPr="00140E21">
        <w:t>[</w:t>
      </w:r>
      <w:r w:rsidRPr="00140E21">
        <w:t>15]. The AUSF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gets the authentication data from UDM.</w:t>
      </w:r>
    </w:p>
    <w:p w14:paraId="1D35C56B" w14:textId="1A298A5D" w:rsidR="00FD7F6E" w:rsidRPr="00FD7F6E" w:rsidRDefault="00FD7F6E" w:rsidP="00797690">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515F9AF9" w14:textId="398FD04B"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F9CA6C5" w14:textId="1B9DB4F8"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 xml:space="preserve">NAS security initiation is performed as described in </w:t>
      </w:r>
      <w:r w:rsidR="00B13067" w:rsidRPr="00140E21">
        <w:t>TS</w:t>
      </w:r>
      <w:r w:rsidR="00B13067">
        <w:t> </w:t>
      </w:r>
      <w:r w:rsidR="00B13067" w:rsidRPr="00140E21">
        <w:t>33.501</w:t>
      </w:r>
      <w:r w:rsidR="00B13067">
        <w:t> </w:t>
      </w:r>
      <w:r w:rsidR="00B13067" w:rsidRPr="00140E21">
        <w:t>[</w:t>
      </w:r>
      <w:r w:rsidRPr="00140E21">
        <w:t xml:space="preserve">15]. If the UE had no NAS security context in step 1, the UE includes the full Registration Request message as defined in </w:t>
      </w:r>
      <w:r w:rsidR="00B13067" w:rsidRPr="00140E21">
        <w:t>TS</w:t>
      </w:r>
      <w:r w:rsidR="00B13067">
        <w:t> </w:t>
      </w:r>
      <w:r w:rsidR="00B13067" w:rsidRPr="00140E21">
        <w:t>24.501</w:t>
      </w:r>
      <w:r w:rsidR="00B13067">
        <w:t> </w:t>
      </w:r>
      <w:r w:rsidR="00B13067" w:rsidRPr="00140E21">
        <w:t>[</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0F2A923B" w:rsidR="00776774" w:rsidRPr="00140E21" w:rsidRDefault="00776774" w:rsidP="00776774">
      <w:pPr>
        <w:pStyle w:val="B1"/>
      </w:pPr>
      <w:r w:rsidRPr="00140E21">
        <w:t>9c.</w:t>
      </w:r>
      <w:r w:rsidRPr="00140E21">
        <w:tab/>
        <w:t xml:space="preserve">The AMF initiates NGAP procedure to provide the 5G-AN with security context as specified in </w:t>
      </w:r>
      <w:r w:rsidR="00B13067" w:rsidRPr="00140E21">
        <w:t>TS</w:t>
      </w:r>
      <w:r w:rsidR="00B13067">
        <w:t> </w:t>
      </w:r>
      <w:r w:rsidR="00B13067" w:rsidRPr="00140E21">
        <w:t>38.413</w:t>
      </w:r>
      <w:r w:rsidR="00B13067">
        <w:t> </w:t>
      </w:r>
      <w:r w:rsidR="00B13067" w:rsidRPr="00140E21">
        <w:t>[</w:t>
      </w:r>
      <w:r w:rsidRPr="00140E21">
        <w:t>10] if the 5G-AN had requested for UE Context. Also,</w:t>
      </w:r>
      <w:r w:rsidR="007F7E17">
        <w:t xml:space="preserve"> if the AMF decides that EPS fallback is supported (</w:t>
      </w:r>
      <w:proofErr w:type="gramStart"/>
      <w:r w:rsidR="007F7E17">
        <w:t>e.g.</w:t>
      </w:r>
      <w:proofErr w:type="gramEnd"/>
      <w:r w:rsidR="007F7E17">
        <w:t xml:space="preserve"> based on UE capability to support Request Type flag "handover" for PDN connectivity request during the attach </w:t>
      </w:r>
      <w:r w:rsidR="007F7E17">
        <w:lastRenderedPageBreak/>
        <w:t xml:space="preserve">procedure as defined in clause 5.17.2.3.1 of </w:t>
      </w:r>
      <w:r w:rsidR="00B13067">
        <w:t>TS 23.501 [</w:t>
      </w:r>
      <w:r w:rsidR="007F7E17">
        <w:t>2], subscription data and local policy), the AMF shall send</w:t>
      </w:r>
      <w:r w:rsidRPr="00140E21">
        <w:t xml:space="preserve"> an indication "Redirection for EPS fallback for voice is possible" towards 5G-AN as specified in </w:t>
      </w:r>
      <w:r w:rsidR="00B13067" w:rsidRPr="00140E21">
        <w:t>TS</w:t>
      </w:r>
      <w:r w:rsidR="00B13067">
        <w:t> </w:t>
      </w:r>
      <w:r w:rsidR="00B13067" w:rsidRPr="00140E21">
        <w:t>38.413</w:t>
      </w:r>
      <w:r w:rsidR="00B13067">
        <w:t> </w:t>
      </w:r>
      <w:r w:rsidR="00B13067" w:rsidRPr="00140E21">
        <w:t>[</w:t>
      </w:r>
      <w:r w:rsidRPr="00140E21">
        <w:t>10].</w:t>
      </w:r>
      <w:r w:rsidR="007F7E17">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8337364" w14:textId="4696E497" w:rsidR="00776774" w:rsidRPr="00140E21" w:rsidRDefault="00776774" w:rsidP="00776774">
      <w:pPr>
        <w:pStyle w:val="B1"/>
      </w:pPr>
      <w:r w:rsidRPr="00140E21">
        <w:t>9d.</w:t>
      </w:r>
      <w:r w:rsidRPr="00140E21">
        <w:tab/>
        <w:t xml:space="preserve">The 5G-AN stores the security context and acknowledges to the AMF. The 5G-AN uses the security context to protect the messages exchanged with the UE as described in </w:t>
      </w:r>
      <w:r w:rsidR="00B13067" w:rsidRPr="00140E21">
        <w:t>TS</w:t>
      </w:r>
      <w:r w:rsidR="00B13067">
        <w:t> </w:t>
      </w:r>
      <w:r w:rsidR="00B13067" w:rsidRPr="00140E21">
        <w:t>33.501</w:t>
      </w:r>
      <w:r w:rsidR="00B13067">
        <w:t> </w:t>
      </w:r>
      <w:r w:rsidR="00B13067" w:rsidRPr="00140E21">
        <w:t>[</w:t>
      </w:r>
      <w:r w:rsidRPr="00140E21">
        <w:t>15].</w:t>
      </w:r>
    </w:p>
    <w:p w14:paraId="08DE8B30" w14:textId="44A87876" w:rsidR="00776774" w:rsidRPr="00140E21" w:rsidRDefault="00776774" w:rsidP="0077677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w:t>
      </w:r>
      <w:r w:rsidR="008471CD">
        <w:rPr>
          <w:lang w:eastAsia="zh-CN"/>
        </w:rPr>
        <w:t xml:space="preserve"> </w:t>
      </w:r>
      <w:proofErr w:type="gramStart"/>
      <w:r w:rsidR="008471CD">
        <w:rPr>
          <w:lang w:eastAsia="zh-CN"/>
        </w:rPr>
        <w:t>e.g.</w:t>
      </w:r>
      <w:proofErr w:type="gramEnd"/>
      <w:r>
        <w:rPr>
          <w:lang w:eastAsia="zh-CN"/>
        </w:rPr>
        <w:t xml:space="preserve">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188AEF5" w14:textId="77777777" w:rsidR="0087758A" w:rsidRDefault="0087758A" w:rsidP="00776774">
      <w:pPr>
        <w:pStyle w:val="B1"/>
        <w:rPr>
          <w:lang w:eastAsia="zh-CN"/>
        </w:rPr>
      </w:pPr>
      <w:r>
        <w:rPr>
          <w:lang w:eastAsia="zh-CN"/>
        </w:rPr>
        <w:tab/>
        <w:t>The new AMF determines the PDU Session(s) that cannot be supported in the new Registration Area in the cases below:</w:t>
      </w:r>
    </w:p>
    <w:p w14:paraId="03DF9A78" w14:textId="056403F5" w:rsidR="0087758A" w:rsidRDefault="0087758A" w:rsidP="00797690">
      <w:pPr>
        <w:pStyle w:val="B2"/>
        <w:rPr>
          <w:lang w:eastAsia="zh-CN"/>
        </w:rPr>
      </w:pPr>
      <w:r>
        <w:rPr>
          <w:lang w:eastAsia="zh-CN"/>
        </w:rPr>
        <w:t>-</w:t>
      </w:r>
      <w:r>
        <w:rPr>
          <w:lang w:eastAsia="zh-CN"/>
        </w:rPr>
        <w:tab/>
        <w:t>If one or more of the S-NSSAIs used in the old Registration Area cannot be served in the target Registration Area.</w:t>
      </w:r>
    </w:p>
    <w:p w14:paraId="2FCB4F3C" w14:textId="26273C5F" w:rsidR="0087758A" w:rsidRDefault="0087758A" w:rsidP="00797690">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435B4C6" w14:textId="47861D07" w:rsidR="00776774" w:rsidRPr="00140E21" w:rsidRDefault="00776774" w:rsidP="00776774">
      <w:pPr>
        <w:pStyle w:val="B1"/>
        <w:rPr>
          <w:lang w:eastAsia="zh-CN"/>
        </w:rPr>
      </w:pPr>
      <w:r w:rsidRPr="00140E21">
        <w:rPr>
          <w:lang w:eastAsia="zh-CN"/>
        </w:rPr>
        <w:tab/>
      </w:r>
      <w:r w:rsidR="0087758A">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B65033E" w14:textId="37A9416B" w:rsidR="00776774" w:rsidRPr="00140E21" w:rsidRDefault="00776774" w:rsidP="00776774">
      <w:pPr>
        <w:pStyle w:val="B1"/>
        <w:rPr>
          <w:lang w:eastAsia="zh-CN"/>
        </w:rPr>
      </w:pPr>
      <w:r w:rsidRPr="00140E21">
        <w:rPr>
          <w:lang w:eastAsia="zh-CN"/>
        </w:rPr>
        <w:tab/>
        <w:t>If new AMF received in the UE context transfer in step </w:t>
      </w:r>
      <w:r w:rsidR="008471CD">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354BD66" w14:textId="0489783B" w:rsidR="00335450" w:rsidRDefault="00335450" w:rsidP="0077677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D3A5044" w14:textId="3580A55D"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9" w:name="_Hlk500416768"/>
      <w:r w:rsidRPr="00140E21">
        <w:rPr>
          <w:lang w:eastAsia="zh-CN"/>
        </w:rPr>
        <w:t>EquipmentIdentityCheck</w:t>
      </w:r>
      <w:bookmarkEnd w:id="29"/>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53C0F34B" w:rsidR="00776774" w:rsidRPr="00140E21" w:rsidRDefault="00776774" w:rsidP="00776774">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w:t>
      </w:r>
      <w:r w:rsidR="00EB0435" w:rsidRPr="00140E21">
        <w:t xml:space="preserve"> clause 6.3.9</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0EEE606B" w14:textId="4022F1A8" w:rsidR="00776774" w:rsidRPr="00140E21" w:rsidRDefault="00776774" w:rsidP="00776774">
      <w:pPr>
        <w:pStyle w:val="B1"/>
      </w:pPr>
      <w:r w:rsidRPr="00140E21">
        <w:rPr>
          <w:lang w:eastAsia="zh-CN"/>
        </w:rPr>
        <w:tab/>
      </w:r>
      <w:r w:rsidRPr="00140E21">
        <w:t>The AMF selects a UDM as described in</w:t>
      </w:r>
      <w:r w:rsidR="00EB0435" w:rsidRPr="00140E21">
        <w:t xml:space="preserve"> clause 6.3.8</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69F59A8C" w14:textId="4D219E5C" w:rsidR="00776774" w:rsidRPr="00140E21" w:rsidRDefault="00776774" w:rsidP="00776774">
      <w:pPr>
        <w:pStyle w:val="B1"/>
      </w:pPr>
      <w:r w:rsidRPr="00140E21">
        <w:t>14a-c.</w:t>
      </w:r>
      <w:r w:rsidR="003F0310">
        <w:tab/>
      </w:r>
      <w:r w:rsidRPr="00140E21">
        <w:t xml:space="preserve">If the AMF has changed since the last Registration procedure, </w:t>
      </w:r>
      <w:r w:rsidR="003F0310">
        <w:t xml:space="preserve">if UE Registration type is Initial Registration or Emergency Registration, </w:t>
      </w:r>
      <w:r w:rsidRPr="00140E21">
        <w:t>or if the UE provides a SUPI which does</w:t>
      </w:r>
      <w:r w:rsidR="003F0310">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rsidR="003F0310">
        <w:t xml:space="preserve"> The UDM based on the "Registration Type" in the </w:t>
      </w:r>
      <w:proofErr w:type="spellStart"/>
      <w:r w:rsidR="003F0310">
        <w:t>Nudm_UECM_Registration</w:t>
      </w:r>
      <w:proofErr w:type="spellEnd"/>
      <w:r w:rsidR="003F0310">
        <w:t xml:space="preserve"> request, can act on </w:t>
      </w:r>
      <w:proofErr w:type="spellStart"/>
      <w:r w:rsidR="003F0310">
        <w:t>SoR</w:t>
      </w:r>
      <w:proofErr w:type="spellEnd"/>
      <w:r w:rsidR="003F0310">
        <w:t xml:space="preserve"> information according to TS 23.122 [22].</w:t>
      </w:r>
      <w:r w:rsidR="006B3D7B">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006B3D7B">
        <w:t>Namf_EventExposure_Subscribe</w:t>
      </w:r>
      <w:proofErr w:type="spellEnd"/>
      <w:r w:rsidR="006B3D7B">
        <w:t xml:space="preserve"> service for recreating the event exposure subscriptions.</w:t>
      </w:r>
    </w:p>
    <w:p w14:paraId="0E36D71C" w14:textId="61B841D7" w:rsidR="00776774" w:rsidRPr="00140E21" w:rsidRDefault="00776774" w:rsidP="00776774">
      <w:pPr>
        <w:pStyle w:val="B1"/>
      </w:pPr>
      <w:r w:rsidRPr="00140E21">
        <w:tab/>
        <w:t xml:space="preserve">The AMF provides the "Homogenous Support of IMS Voice over PS Sessions" indication (see clause 5.16.3.3 of </w:t>
      </w:r>
      <w:r w:rsidR="00B13067" w:rsidRPr="00140E21">
        <w:t>TS</w:t>
      </w:r>
      <w:r w:rsidR="00B13067">
        <w:t> </w:t>
      </w:r>
      <w:r w:rsidR="00B13067" w:rsidRPr="00140E21">
        <w:t>23.501</w:t>
      </w:r>
      <w:r w:rsidR="00B13067">
        <w:t> </w:t>
      </w:r>
      <w:r w:rsidR="00B13067" w:rsidRPr="00140E21">
        <w:t>[</w:t>
      </w:r>
      <w:r w:rsidRPr="00140E21">
        <w:t xml:space="preserve">2]) to the UDM. The "Homogenous Support of IMS Voice over PS Sessions" indication shall not be included unless the AMF has completed its evaluation of the support of "IMS Voice over PS Session" as specified in clause 5.16.3.2 of </w:t>
      </w:r>
      <w:r w:rsidR="00B13067" w:rsidRPr="00140E21">
        <w:t>TS</w:t>
      </w:r>
      <w:r w:rsidR="00B13067">
        <w:t> </w:t>
      </w:r>
      <w:r w:rsidR="00B13067" w:rsidRPr="00140E21">
        <w:t>23.501</w:t>
      </w:r>
      <w:r w:rsidR="00B13067">
        <w:t> </w:t>
      </w:r>
      <w:r w:rsidR="00B13067" w:rsidRPr="00140E21">
        <w:t>[</w:t>
      </w:r>
      <w:r w:rsidRPr="00140E21">
        <w:t>2].</w:t>
      </w:r>
    </w:p>
    <w:p w14:paraId="68E71660" w14:textId="77777777" w:rsidR="00776774" w:rsidRPr="00140E21" w:rsidRDefault="00776774" w:rsidP="00776774">
      <w:pPr>
        <w:pStyle w:val="B1"/>
      </w:pPr>
      <w:r w:rsidRPr="00140E21">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25AFA274" w:rsidR="00776774" w:rsidRPr="00140E21" w:rsidRDefault="00776774" w:rsidP="00776774">
      <w:pPr>
        <w:pStyle w:val="NO"/>
      </w:pPr>
      <w:r w:rsidRPr="00140E21">
        <w:t>NOTE </w:t>
      </w:r>
      <w:r w:rsidR="00B948AA">
        <w:t>9</w:t>
      </w:r>
      <w:r w:rsidRPr="00140E21">
        <w:t>:</w:t>
      </w:r>
      <w:r w:rsidRPr="00140E21">
        <w:tab/>
        <w:t>At this step,</w:t>
      </w:r>
      <w:r>
        <w:t xml:space="preserve"> it is possible that</w:t>
      </w:r>
      <w:r w:rsidRPr="00140E21">
        <w:t xml:space="preserve"> the AMF </w:t>
      </w:r>
      <w:r>
        <w:t xml:space="preserve">does </w:t>
      </w:r>
      <w:r w:rsidRPr="00140E21">
        <w:t xml:space="preserve">not have all the information needed to determine the setting of the IMS Voice over PS Session Supported indication for this UE (see clause 5.16.3.2 of </w:t>
      </w:r>
      <w:r w:rsidR="00B13067" w:rsidRPr="00140E21">
        <w:t>TS</w:t>
      </w:r>
      <w:r w:rsidR="00B13067">
        <w:t> </w:t>
      </w:r>
      <w:r w:rsidR="00B13067" w:rsidRPr="00140E21">
        <w:t>23.501</w:t>
      </w:r>
      <w:r w:rsidR="00B13067">
        <w:t> </w:t>
      </w:r>
      <w:r w:rsidR="00B13067" w:rsidRPr="00140E21">
        <w:t>[</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876C9A4" w14:textId="1DC5175A" w:rsidR="00776774" w:rsidRPr="00140E21" w:rsidRDefault="00776774" w:rsidP="00776774">
      <w:pPr>
        <w:pStyle w:val="B1"/>
      </w:pPr>
      <w:r w:rsidRPr="00140E21">
        <w:tab/>
      </w:r>
      <w:r w:rsidR="003F0310">
        <w:t xml:space="preserve">After AMF has successfully completed the </w:t>
      </w:r>
      <w:proofErr w:type="spellStart"/>
      <w:r w:rsidR="003F0310">
        <w:t>Nudm_UECM_Registration</w:t>
      </w:r>
      <w:proofErr w:type="spellEnd"/>
      <w:r w:rsidR="003F0310">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w:t>
      </w:r>
      <w:r w:rsidR="00B13067">
        <w:t>TS 23.122 [</w:t>
      </w:r>
      <w:r>
        <w:t xml:space="preserve">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w:t>
      </w:r>
      <w:r w:rsidR="00D86C9A">
        <w:t>i</w:t>
      </w:r>
      <w:r>
        <w:t>tial setup is at step 9c, including an indication that the IAB</w:t>
      </w:r>
      <w:r w:rsidR="00A238E8">
        <w:t>-</w:t>
      </w:r>
      <w:r>
        <w:t>node is authorized.</w:t>
      </w:r>
    </w:p>
    <w:p w14:paraId="1CA66569" w14:textId="7DFD0216" w:rsidR="00FD7F6E" w:rsidRDefault="00FD7F6E" w:rsidP="0077677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E20957F" w14:textId="60AD04A2" w:rsidR="000345E2" w:rsidRDefault="000345E2" w:rsidP="00776774">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022993B" w14:textId="3B7AB939" w:rsidR="00776774" w:rsidRPr="00140E21" w:rsidRDefault="00776774" w:rsidP="0077677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 xml:space="preserve">does not remove the </w:t>
      </w:r>
      <w:r w:rsidRPr="00140E21">
        <w:lastRenderedPageBreak/>
        <w:t>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6A8A540" w14:textId="7DFA80E8" w:rsidR="00776774" w:rsidRPr="00140E21" w:rsidRDefault="00776774" w:rsidP="0077677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rsidR="00D86C9A">
        <w:t xml:space="preserve"> and the UE included support for restriction of use of Enhanced Coverage in step 1</w:t>
      </w:r>
      <w:r w:rsidRPr="00140E21">
        <w:t>, the AMF</w:t>
      </w:r>
      <w:r w:rsidR="00D86C9A">
        <w:t xml:space="preserve"> determines whether Enhanced Coverage is restricted or not for the UE as specified in</w:t>
      </w:r>
      <w:r w:rsidR="00AC1119">
        <w:t xml:space="preserve"> clause 5.31.12</w:t>
      </w:r>
      <w:r w:rsidR="00D86C9A">
        <w:t xml:space="preserve"> </w:t>
      </w:r>
      <w:r w:rsidR="00AC1119">
        <w:t xml:space="preserve">of </w:t>
      </w:r>
      <w:r w:rsidR="00B13067">
        <w:t>TS 23.501 [</w:t>
      </w:r>
      <w:r w:rsidR="00D86C9A">
        <w:t>2] and</w:t>
      </w:r>
      <w:r w:rsidRPr="00140E21">
        <w:t xml:space="preserve"> stores </w:t>
      </w:r>
      <w:r w:rsidR="00D86C9A">
        <w:t xml:space="preserve">the updated </w:t>
      </w:r>
      <w:r w:rsidRPr="00140E21">
        <w:t>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2CEB76CD" w:rsidR="00776774" w:rsidRPr="00140E21" w:rsidRDefault="00776774" w:rsidP="00776774">
      <w:pPr>
        <w:pStyle w:val="B1"/>
      </w:pPr>
      <w:r w:rsidRPr="00140E21">
        <w:tab/>
        <w:t>The AMF enforces the Mobility Restrictions as specified in</w:t>
      </w:r>
      <w:r w:rsidR="00AC1119" w:rsidRPr="00140E21">
        <w:t xml:space="preserve"> clause 5.3.4.1.1</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84A7B5A" w14:textId="0D81FD1F" w:rsidR="00776774" w:rsidRDefault="00776774" w:rsidP="00776774">
      <w:pPr>
        <w:pStyle w:val="NO"/>
        <w:rPr>
          <w:rFonts w:eastAsia="SimSun"/>
        </w:rPr>
      </w:pPr>
      <w:r>
        <w:rPr>
          <w:rFonts w:eastAsia="SimSun"/>
        </w:rPr>
        <w:t>NOTE </w:t>
      </w:r>
      <w:r w:rsidR="00B948AA">
        <w:rPr>
          <w:rFonts w:eastAsia="SimSun"/>
        </w:rPr>
        <w:t>10</w:t>
      </w:r>
      <w:r>
        <w:rPr>
          <w:rFonts w:eastAsia="SimSun"/>
        </w:rPr>
        <w:t>:</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B0D373" w14:textId="656C9368" w:rsidR="00526CD1" w:rsidRDefault="00526CD1" w:rsidP="00776774">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458211A" w14:textId="1D9F2DE8" w:rsidR="006B3D7B" w:rsidRDefault="006B3D7B" w:rsidP="00776774">
      <w:pPr>
        <w:pStyle w:val="B1"/>
      </w:pPr>
      <w:r>
        <w:tab/>
        <w:t>At the end of registration procedure, the AMF may initiate synchronization of event exposure subscriptions with the UDM if the AMF does not indicate unavailability of event exposure subscription in step 14a.</w:t>
      </w:r>
    </w:p>
    <w:p w14:paraId="6FA47494" w14:textId="5CBD1A88" w:rsidR="006B3D7B" w:rsidRDefault="006B3D7B" w:rsidP="00EE66A3">
      <w:pPr>
        <w:pStyle w:val="NO"/>
      </w:pPr>
      <w:r>
        <w:lastRenderedPageBreak/>
        <w:t>NOTE 1</w:t>
      </w:r>
      <w:r w:rsidR="00B948AA">
        <w:t>1</w:t>
      </w:r>
      <w:r>
        <w:t>:</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7486A828" w14:textId="54BCF233" w:rsidR="00776774" w:rsidRPr="00140E21" w:rsidRDefault="00776774" w:rsidP="00776774">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57104B65"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w:t>
      </w:r>
      <w:r w:rsidR="00EB0435" w:rsidRPr="00140E21">
        <w:t xml:space="preserve"> clause 6.3.7.1</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C67FD3E" w14:textId="20C35302" w:rsidR="00776774" w:rsidRPr="00140E21" w:rsidRDefault="00776774" w:rsidP="00776774">
      <w:pPr>
        <w:pStyle w:val="B1"/>
        <w:rPr>
          <w:lang w:eastAsia="zh-CN"/>
        </w:rPr>
      </w:pPr>
      <w:r w:rsidRPr="00140E21">
        <w:rPr>
          <w:lang w:eastAsia="zh-CN"/>
        </w:rPr>
        <w:tab/>
        <w:t xml:space="preserve">For an Emergency Registered UE (see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8075918" w14:textId="13F167B3" w:rsidR="00776774" w:rsidRPr="00140E21" w:rsidRDefault="00776774" w:rsidP="00776774">
      <w:pPr>
        <w:pStyle w:val="NO"/>
      </w:pPr>
      <w:r w:rsidRPr="00140E21">
        <w:lastRenderedPageBreak/>
        <w:t>NOTE </w:t>
      </w:r>
      <w:r>
        <w:t>1</w:t>
      </w:r>
      <w:r w:rsidR="00B948AA">
        <w:t>2</w:t>
      </w:r>
      <w:r w:rsidRPr="00140E21">
        <w:t>:</w:t>
      </w:r>
      <w:r w:rsidRPr="00140E21">
        <w:tab/>
        <w:t>If the UE moves into a different PLMN, the AMF in the serving PLMN can insert or change the V-SMF(s) in the serving PLMN for Home Routed PDU session(s).</w:t>
      </w:r>
      <w:r w:rsidR="00C82D99">
        <w:t xml:space="preserve"> In addition, a V-SMF is removed in case the UE moves from a VPLMN into the HPLMN.</w:t>
      </w:r>
      <w:r w:rsidRPr="00140E21">
        <w:t xml:space="preserve"> In </w:t>
      </w:r>
      <w:r w:rsidR="00C82D99">
        <w:t xml:space="preserve">these </w:t>
      </w:r>
      <w:r w:rsidRPr="00140E21">
        <w:t>case</w:t>
      </w:r>
      <w:r w:rsidR="00C82D99">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2EFB88AA"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/W-AGF as specified in </w:t>
      </w:r>
      <w:r w:rsidR="00B13067">
        <w:t>TS 29.413 [</w:t>
      </w:r>
      <w:r>
        <w:t>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48039896"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rsidR="003B5407">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w:t>
      </w:r>
      <w:r w:rsidR="00B662F8">
        <w:t>, [AMF PEIPS Assistance Information]</w:t>
      </w:r>
      <w:r>
        <w:t>, [Truncated 5G-S-TMSI Configuration]</w:t>
      </w:r>
      <w:r w:rsidR="00657DBC">
        <w:t>, [Connection Release Supported], [Paging Cause</w:t>
      </w:r>
      <w:r w:rsidR="003353CB">
        <w:t xml:space="preserve"> Indication for Voice Service</w:t>
      </w:r>
      <w:r w:rsidR="00657DBC">
        <w:t xml:space="preserve"> Supported], [Paging Restriction Supported], [Reject Paging</w:t>
      </w:r>
      <w:r w:rsidR="003353CB">
        <w:t xml:space="preserve"> Request</w:t>
      </w:r>
      <w:r w:rsidR="00657DBC">
        <w:t xml:space="preserve"> Supported]</w:t>
      </w:r>
      <w:r w:rsidR="00EE4720">
        <w:t>, [Paging Restriction Information acceptance / rejection]</w:t>
      </w:r>
      <w:r w:rsidR="00B30203">
        <w:t>, ["List of PLMN(s) to be used in Disaster Condition"], [Disaster Roaming wait range information], [Disaster Return wait range information]</w:t>
      </w:r>
      <w:r w:rsidRPr="00140E21">
        <w:t>).</w:t>
      </w:r>
    </w:p>
    <w:p w14:paraId="00658379" w14:textId="77777777" w:rsidR="00776774" w:rsidRDefault="00776774" w:rsidP="00776774">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86DA396" w14:textId="64B76A70" w:rsidR="00776774" w:rsidRDefault="00776774" w:rsidP="00776774">
      <w:pPr>
        <w:pStyle w:val="B1"/>
      </w:pPr>
      <w:r>
        <w:tab/>
        <w:t xml:space="preserve">If the UE has indicated its support </w:t>
      </w:r>
      <w:r w:rsidR="003B5407">
        <w:t xml:space="preserve">of the </w:t>
      </w:r>
      <w:r>
        <w:t xml:space="preserve">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w:t>
      </w:r>
      <w:r w:rsidR="00B13067">
        <w:t>TS 24.501 [</w:t>
      </w:r>
      <w:r>
        <w:t>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6B7B2413" w:rsidR="00776774" w:rsidRDefault="00776774" w:rsidP="00776774">
      <w:pPr>
        <w:pStyle w:val="B1"/>
      </w:pPr>
      <w:r>
        <w:tab/>
        <w:t xml:space="preserve">If the UE has not indicated its support </w:t>
      </w:r>
      <w:r w:rsidR="003B5407">
        <w:t xml:space="preserve">of the </w:t>
      </w:r>
      <w:r>
        <w:t>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8719D78" w:rsidR="00776774" w:rsidRDefault="00776774" w:rsidP="00776774">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w:t>
      </w:r>
      <w:r w:rsidR="00B13067">
        <w:t>TS 24.501 [</w:t>
      </w:r>
      <w:r>
        <w:t>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1B9CB51F" w14:textId="414CFA38" w:rsidR="00003FCA" w:rsidRDefault="00003FCA" w:rsidP="00776774">
      <w:pPr>
        <w:pStyle w:val="B1"/>
      </w:pPr>
      <w:r>
        <w:tab/>
        <w:t>If the Registration Request message</w:t>
      </w:r>
      <w:r w:rsidR="00CE5B0F">
        <w:t xml:space="preserve"> received over 3GPP access</w:t>
      </w:r>
      <w:r>
        <w:t xml:space="preserve"> does not include any Paging Restriction</w:t>
      </w:r>
      <w:r w:rsidR="003353CB">
        <w:t xml:space="preserve"> I</w:t>
      </w:r>
      <w:r>
        <w:t>nformation, the AMF shall delete any stored Paging Restriction</w:t>
      </w:r>
      <w:r w:rsidR="003353CB">
        <w:t xml:space="preserve"> I</w:t>
      </w:r>
      <w:r>
        <w:t>nformation for this UE and stop restricting paging accordingly.</w:t>
      </w:r>
    </w:p>
    <w:p w14:paraId="1032ED1D" w14:textId="13037882" w:rsidR="00EE4720" w:rsidRDefault="00EE4720" w:rsidP="0077677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AD4A27A" w14:textId="6C86F35B" w:rsidR="00003FCA" w:rsidRDefault="00003FCA" w:rsidP="00776774">
      <w:pPr>
        <w:pStyle w:val="B1"/>
      </w:pPr>
      <w:r>
        <w:tab/>
        <w:t>If the Registration Request message</w:t>
      </w:r>
      <w:r w:rsidR="00CE5B0F">
        <w:t xml:space="preserve"> received over 3GPP access</w:t>
      </w:r>
      <w:r>
        <w:t xml:space="preserve"> includes a Release Request indication, then:</w:t>
      </w:r>
    </w:p>
    <w:p w14:paraId="65453A38" w14:textId="3980270E" w:rsidR="00003FCA" w:rsidRDefault="00003FCA" w:rsidP="002217D3">
      <w:pPr>
        <w:pStyle w:val="B2"/>
      </w:pPr>
      <w:r>
        <w:t xml:space="preserve"> -</w:t>
      </w:r>
      <w:r>
        <w:tab/>
        <w:t>the AMF updates the UE context with any received Paging Restriction</w:t>
      </w:r>
      <w:r w:rsidR="003353CB">
        <w:t xml:space="preserve"> I</w:t>
      </w:r>
      <w:r>
        <w:t>nformation, then enforces it in the network triggered Service Request procedure as described in clause </w:t>
      </w:r>
      <w:proofErr w:type="gramStart"/>
      <w:r>
        <w:t>4.2.3.3</w:t>
      </w:r>
      <w:r w:rsidR="000547D2">
        <w:t>;</w:t>
      </w:r>
      <w:proofErr w:type="gramEnd"/>
    </w:p>
    <w:p w14:paraId="7A131A02" w14:textId="046727F8" w:rsidR="00003FCA" w:rsidRDefault="00003FCA" w:rsidP="002217D3">
      <w:pPr>
        <w:pStyle w:val="B2"/>
      </w:pPr>
      <w:r>
        <w:lastRenderedPageBreak/>
        <w:t>-</w:t>
      </w:r>
      <w:r>
        <w:tab/>
        <w:t>the AMF does not establish User Plane resources and triggers the AN release procedure as described in clause 4.2.6</w:t>
      </w:r>
      <w:r w:rsidR="00CE5B0F">
        <w:t xml:space="preserve"> after the completion of Registration procedure</w:t>
      </w:r>
      <w:r w:rsidR="000547D2">
        <w:t>.</w:t>
      </w:r>
    </w:p>
    <w:p w14:paraId="6FDAE87A" w14:textId="0C86A808"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rsidR="007F7E17">
        <w:t xml:space="preserve"> Upon receiving a Registration Request message of type "Initial Registration"</w:t>
      </w:r>
      <w:r w:rsidR="000547D2">
        <w:t>,</w:t>
      </w:r>
      <w:r w:rsidR="007F7E17">
        <w:t xml:space="preserve"> "mobility registration update"</w:t>
      </w:r>
      <w:r w:rsidR="000547D2">
        <w:t>, "Disaster Roaming</w:t>
      </w:r>
      <w:r w:rsidR="00DC4E84">
        <w:t xml:space="preserve"> Initial</w:t>
      </w:r>
      <w:r w:rsidR="000547D2">
        <w:t xml:space="preserve"> Registration"</w:t>
      </w:r>
      <w:r w:rsidR="00DC4E84">
        <w:t xml:space="preserve"> or "Disaster Roaming Mobility Registration Update"</w:t>
      </w:r>
      <w:r w:rsidR="007F7E17">
        <w:t xml:space="preserv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rsidR="000547D2">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119D05C9" w:rsidR="00776774" w:rsidRDefault="00776774" w:rsidP="0077677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w:t>
      </w:r>
      <w:r w:rsidR="00AC1119">
        <w:t xml:space="preserve"> clause 5.31.4.3</w:t>
      </w:r>
      <w:r>
        <w:t xml:space="preserve"> </w:t>
      </w:r>
      <w:r w:rsidR="00AC1119">
        <w:t xml:space="preserve">of </w:t>
      </w:r>
      <w:r w:rsidR="00B13067">
        <w:t>TS 23.501 [</w:t>
      </w:r>
      <w:r>
        <w:t>2].</w:t>
      </w:r>
    </w:p>
    <w:p w14:paraId="21EEBB16" w14:textId="77777777" w:rsidR="00776774" w:rsidRPr="00140E21" w:rsidRDefault="00776774" w:rsidP="0077677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E01EAB4" w14:textId="21CAB1AD" w:rsidR="003B5407" w:rsidRDefault="003B5407" w:rsidP="00776774">
      <w:pPr>
        <w:pStyle w:val="B1"/>
      </w:pPr>
      <w:r>
        <w:tab/>
        <w:t>If the UE has indicated its support of the subscription-based restrictions to simultaneous registration of network slices feature</w:t>
      </w:r>
      <w:r w:rsidR="00FD7F6E">
        <w:t xml:space="preserve"> in the UE 5GMM Core Network Capability</w:t>
      </w:r>
      <w:r>
        <w:t>, the AMF includes, if available, the NSSRG Information, defined in clause 5.15.12 of TS 23.501 [2].</w:t>
      </w:r>
    </w:p>
    <w:p w14:paraId="6FF13332" w14:textId="605FC55E" w:rsidR="003B5407" w:rsidRDefault="003B5407" w:rsidP="00776774">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E8BEFE4" w14:textId="213E5936" w:rsidR="00776774" w:rsidRPr="00140E21" w:rsidRDefault="00776774" w:rsidP="00776774">
      <w:pPr>
        <w:pStyle w:val="B1"/>
      </w:pPr>
      <w:r w:rsidRPr="00140E21">
        <w:tab/>
        <w:t>The AMF shall include in the Registration Accept message the LADN Information for the list of LADNs, described in</w:t>
      </w:r>
      <w:r w:rsidR="00AC1119" w:rsidRPr="00140E21">
        <w:t xml:space="preserve"> clause 5.6.5</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 xml:space="preserve">as described in </w:t>
      </w:r>
      <w:r w:rsidR="00B13067" w:rsidRPr="00140E21">
        <w:t>TS</w:t>
      </w:r>
      <w:r w:rsidR="00B13067">
        <w:t> </w:t>
      </w:r>
      <w:r w:rsidR="00B13067" w:rsidRPr="00140E21">
        <w:t>24.501</w:t>
      </w:r>
      <w:r w:rsidR="00B13067">
        <w:t> </w:t>
      </w:r>
      <w:r w:rsidR="00B13067" w:rsidRPr="00140E21">
        <w:t>[</w:t>
      </w:r>
      <w:r w:rsidRPr="00140E21">
        <w:t>25].</w:t>
      </w:r>
    </w:p>
    <w:p w14:paraId="397EE0CF" w14:textId="28F1C1E4" w:rsidR="00776774" w:rsidRPr="00140E21" w:rsidRDefault="00776774" w:rsidP="0077677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w:t>
      </w:r>
      <w:r w:rsidR="00EB0435" w:rsidRPr="00140E21">
        <w:t xml:space="preserve"> clause 5.31.7</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w:t>
      </w:r>
      <w:r w:rsidR="00EB0435" w:rsidRPr="00EB0435">
        <w:t xml:space="preserve"> </w:t>
      </w:r>
      <w:r w:rsidR="00EB0435" w:rsidRPr="00140E21">
        <w:t>clause 5.31.7.5</w:t>
      </w:r>
      <w:r w:rsidRPr="00140E21">
        <w:t xml:space="preserve"> </w:t>
      </w:r>
      <w:r w:rsidR="00EB0435">
        <w:t>of</w:t>
      </w:r>
      <w:r w:rsidR="00EB0435" w:rsidRPr="00140E21">
        <w:t xml:space="preserve"> </w:t>
      </w:r>
      <w:r w:rsidR="00B13067" w:rsidRPr="00140E21">
        <w:t>TS</w:t>
      </w:r>
      <w:r w:rsidR="00B13067">
        <w:t> </w:t>
      </w:r>
      <w:r w:rsidR="00B13067" w:rsidRPr="00140E21">
        <w:t>23.501</w:t>
      </w:r>
      <w:r w:rsidR="00B13067">
        <w:t> </w:t>
      </w:r>
      <w:r w:rsidR="00B13067" w:rsidRPr="00140E21">
        <w:t>[</w:t>
      </w:r>
      <w:r w:rsidRPr="00140E21">
        <w:t>2].</w:t>
      </w:r>
    </w:p>
    <w:p w14:paraId="53833D04" w14:textId="5689E5AC" w:rsidR="00776774" w:rsidRPr="00140E21" w:rsidRDefault="00776774" w:rsidP="00776774">
      <w:pPr>
        <w:pStyle w:val="B1"/>
      </w:pPr>
      <w:r w:rsidRPr="00140E21">
        <w:tab/>
        <w:t xml:space="preserve">In the case of registration over 3GPP access, the </w:t>
      </w:r>
      <w:r w:rsidR="00A238E8">
        <w:t>AMF Set</w:t>
      </w:r>
      <w:r w:rsidRPr="00140E21">
        <w:t xml:space="preserve">s the IMS Voice over PS session supported Indication as described in clause 5.16.3.2 of </w:t>
      </w:r>
      <w:r w:rsidR="00B13067" w:rsidRPr="00140E21">
        <w:t>TS</w:t>
      </w:r>
      <w:r w:rsidR="00B13067">
        <w:t> </w:t>
      </w:r>
      <w:r w:rsidR="00B13067" w:rsidRPr="00140E21">
        <w:t>23.501</w:t>
      </w:r>
      <w:r w:rsidR="00B13067">
        <w:t> </w:t>
      </w:r>
      <w:r w:rsidR="00B13067" w:rsidRPr="00140E21">
        <w:t>[</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12B8B36" w14:textId="257F90F6" w:rsidR="00485DC1" w:rsidRDefault="00485DC1" w:rsidP="0077677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CC897CB" w14:textId="3DCBDEB5" w:rsidR="00776774" w:rsidRPr="00140E21" w:rsidRDefault="00776774" w:rsidP="00776774">
      <w:pPr>
        <w:pStyle w:val="B1"/>
      </w:pPr>
      <w:r w:rsidRPr="00140E21">
        <w:tab/>
        <w:t xml:space="preserve">In the case of registration over non-3GPP access, the </w:t>
      </w:r>
      <w:r w:rsidR="00A238E8">
        <w:t>AMF Set</w:t>
      </w:r>
      <w:r w:rsidRPr="00140E21">
        <w:t xml:space="preserve">s the IMS Voice over PS session supported Indication as described in clause 5.16.3.2a of </w:t>
      </w:r>
      <w:r w:rsidR="00B13067" w:rsidRPr="00140E21">
        <w:t>TS</w:t>
      </w:r>
      <w:r w:rsidR="00B13067">
        <w:t> </w:t>
      </w:r>
      <w:r w:rsidR="00B13067" w:rsidRPr="00140E21">
        <w:t>23.501</w:t>
      </w:r>
      <w:r w:rsidR="00B13067">
        <w:t> </w:t>
      </w:r>
      <w:r w:rsidR="00B13067" w:rsidRPr="00140E21">
        <w:t>[</w:t>
      </w:r>
      <w:r w:rsidRPr="00140E21">
        <w:t>2].</w:t>
      </w:r>
    </w:p>
    <w:p w14:paraId="667442AD" w14:textId="366C7139" w:rsidR="00776774" w:rsidRPr="00140E21" w:rsidRDefault="00776774" w:rsidP="00776774">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rsidRPr="00140E21">
        <w:t xml:space="preserve">Access Identity 2 </w:t>
      </w:r>
      <w:bookmarkEnd w:id="30"/>
      <w:r w:rsidRPr="00140E21">
        <w:t xml:space="preserve">is valid within the selected PLMN, as specified in </w:t>
      </w:r>
      <w:r w:rsidR="00B13067" w:rsidRPr="00140E21">
        <w:t>TS</w:t>
      </w:r>
      <w:r w:rsidR="00B13067">
        <w:t> </w:t>
      </w:r>
      <w:r w:rsidR="00B13067" w:rsidRPr="00140E21">
        <w:t>24.501</w:t>
      </w:r>
      <w:r w:rsidR="00B13067">
        <w:t> </w:t>
      </w:r>
      <w:r w:rsidR="00B13067" w:rsidRPr="00140E21">
        <w:t>[</w:t>
      </w:r>
      <w:r w:rsidRPr="00140E21">
        <w:t xml:space="preserve">25]. The Accepted DRX parameters are defined in clause 5.4.5 of </w:t>
      </w:r>
      <w:r w:rsidR="00B13067" w:rsidRPr="00140E21">
        <w:t>TS</w:t>
      </w:r>
      <w:r w:rsidR="00B13067">
        <w:t> </w:t>
      </w:r>
      <w:r w:rsidR="00B13067" w:rsidRPr="00140E21">
        <w:t>23.501</w:t>
      </w:r>
      <w:r w:rsidR="00B13067">
        <w:t> </w:t>
      </w:r>
      <w:r w:rsidR="00B13067" w:rsidRPr="00140E21">
        <w:t>[</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rsidR="00A238E8">
        <w:t>AMF Set</w:t>
      </w:r>
      <w:r w:rsidRPr="00140E21">
        <w:t>s the</w:t>
      </w:r>
      <w:r>
        <w:t xml:space="preserve"> Network support of</w:t>
      </w:r>
      <w:r w:rsidRPr="00140E21">
        <w:t xml:space="preserve"> Interworking without N26 parameter as described in clause 5.17.2.3.1 of </w:t>
      </w:r>
      <w:r w:rsidR="00B13067" w:rsidRPr="00140E21">
        <w:t>TS</w:t>
      </w:r>
      <w:r w:rsidR="00B13067">
        <w:t> </w:t>
      </w:r>
      <w:r w:rsidR="00B13067" w:rsidRPr="00140E21">
        <w:t>23.501</w:t>
      </w:r>
      <w:r w:rsidR="00B13067">
        <w:t> </w:t>
      </w:r>
      <w:r w:rsidR="00B13067" w:rsidRPr="00140E21">
        <w:t>[</w:t>
      </w:r>
      <w:r w:rsidRPr="00140E21">
        <w:t xml:space="preserve">2]. If the AMF accepts the use of extended idle mode DRX, the AMF includes the extended idle mode DRX parameters and Paging Time Window as described in 5.31.7.2 of </w:t>
      </w:r>
      <w:r w:rsidR="00B13067" w:rsidRPr="00140E21">
        <w:t>TS</w:t>
      </w:r>
      <w:r w:rsidR="00B13067">
        <w:t> </w:t>
      </w:r>
      <w:r w:rsidR="00B13067" w:rsidRPr="00140E21">
        <w:t>23.501</w:t>
      </w:r>
      <w:r w:rsidR="00B13067">
        <w:t> </w:t>
      </w:r>
      <w:r w:rsidR="00B13067" w:rsidRPr="00140E21">
        <w:t>[</w:t>
      </w:r>
      <w:r w:rsidRPr="00140E21">
        <w:t>2].</w:t>
      </w:r>
    </w:p>
    <w:p w14:paraId="152ED179" w14:textId="77777777" w:rsidR="00776774" w:rsidRPr="00140E21" w:rsidRDefault="00776774" w:rsidP="0077677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4E70137C" w:rsidR="00776774" w:rsidRPr="00140E21" w:rsidRDefault="00776774" w:rsidP="00776774">
      <w:pPr>
        <w:pStyle w:val="B1"/>
        <w:rPr>
          <w:lang w:eastAsia="zh-CN"/>
        </w:rPr>
      </w:pPr>
      <w:r w:rsidRPr="00140E21">
        <w:tab/>
        <w:t>The Access Stratum Connection Establishment NSSAI Inclusion Mode, as specified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w:t>
      </w:r>
      <w:r w:rsidR="00AC1119" w:rsidRPr="00140E21">
        <w:t xml:space="preserve"> clause 5.15.9</w:t>
      </w:r>
      <w:r w:rsidRPr="00140E21">
        <w:t xml:space="preserve"> </w:t>
      </w:r>
      <w:r w:rsidR="00AC1119">
        <w:t>of</w:t>
      </w:r>
      <w:r w:rsidR="00AC1119" w:rsidRPr="00140E21">
        <w:t xml:space="preserve"> </w:t>
      </w:r>
      <w:r w:rsidR="00B13067" w:rsidRPr="00140E21">
        <w:t>TS</w:t>
      </w:r>
      <w:r w:rsidR="00B13067">
        <w:t> </w:t>
      </w:r>
      <w:r w:rsidR="00B13067" w:rsidRPr="00140E21">
        <w:t>23.501</w:t>
      </w:r>
      <w:r w:rsidR="00B13067">
        <w:t> </w:t>
      </w:r>
      <w:r w:rsidR="00B13067" w:rsidRPr="00140E21">
        <w:t>[</w:t>
      </w:r>
      <w:r w:rsidRPr="00140E21">
        <w:t>2] in the 3GPP Access only if the Inclusion of NSSAI in RRC Connection Establishment Allowed</w:t>
      </w:r>
      <w:r w:rsidRPr="00140E21" w:rsidDel="005A2F73">
        <w:t xml:space="preserve"> </w:t>
      </w:r>
      <w:r w:rsidRPr="00140E21">
        <w:t>indicates that it is allowed to do so.</w:t>
      </w:r>
    </w:p>
    <w:p w14:paraId="2CB86E92" w14:textId="4B1E7FB5" w:rsidR="00776774" w:rsidRPr="00140E21" w:rsidRDefault="00776774" w:rsidP="00776774">
      <w:pPr>
        <w:pStyle w:val="B1"/>
        <w:rPr>
          <w:lang w:eastAsia="zh-CN"/>
        </w:rPr>
      </w:pPr>
      <w:r w:rsidRPr="00140E21">
        <w:rPr>
          <w:lang w:eastAsia="zh-CN"/>
        </w:rPr>
        <w:tab/>
        <w:t xml:space="preserve">For a UE registered in a PLMN, the AMF may provide a List of equivalent PLMNs which is handled as specified in </w:t>
      </w:r>
      <w:r w:rsidR="00B13067" w:rsidRPr="00140E21">
        <w:rPr>
          <w:lang w:eastAsia="zh-CN"/>
        </w:rPr>
        <w:t>TS</w:t>
      </w:r>
      <w:r w:rsidR="00B13067">
        <w:rPr>
          <w:lang w:eastAsia="zh-CN"/>
        </w:rPr>
        <w:t> </w:t>
      </w:r>
      <w:r w:rsidR="00B13067" w:rsidRPr="00140E21">
        <w:rPr>
          <w:lang w:eastAsia="zh-CN"/>
        </w:rPr>
        <w:t>24.501</w:t>
      </w:r>
      <w:r w:rsidR="00B13067">
        <w:rPr>
          <w:lang w:eastAsia="zh-CN"/>
        </w:rPr>
        <w:t> </w:t>
      </w:r>
      <w:r w:rsidR="00B13067" w:rsidRPr="00140E21">
        <w:rPr>
          <w:lang w:eastAsia="zh-CN"/>
        </w:rPr>
        <w:t>[</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08930F6C" w:rsidR="00776774" w:rsidRPr="00140E21" w:rsidRDefault="00776774" w:rsidP="00776774">
      <w:pPr>
        <w:pStyle w:val="B1"/>
        <w:rPr>
          <w:lang w:eastAsia="zh-CN"/>
        </w:rPr>
      </w:pPr>
      <w:r w:rsidRPr="00140E21">
        <w:rPr>
          <w:lang w:eastAsia="zh-CN"/>
        </w:rPr>
        <w:tab/>
        <w:t xml:space="preserve">If the UE and the AMF have negotiated to enable MICO mode and the AMF uses the Extended connected timer, then the AMF provides the Extended Connected time value to NG-RAN (see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in this step. The Extended Connected Time value indicates the minimum time the RAN should keep the UE in RRC-CONNECTED state regardless of inactivity.</w:t>
      </w:r>
    </w:p>
    <w:p w14:paraId="478AFC2E" w14:textId="66C54E17" w:rsidR="00776774" w:rsidRPr="00140E21" w:rsidRDefault="00776774" w:rsidP="0077677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if the UE included Preferred Network Behaviour in its Registration Request.</w:t>
      </w:r>
    </w:p>
    <w:p w14:paraId="39F95A5C" w14:textId="4E40FD24" w:rsidR="00776774" w:rsidRPr="00140E21" w:rsidRDefault="00776774" w:rsidP="00776774">
      <w:pPr>
        <w:pStyle w:val="B1"/>
        <w:rPr>
          <w:lang w:eastAsia="zh-CN"/>
        </w:rPr>
      </w:pPr>
      <w:r w:rsidRPr="00140E21">
        <w:rPr>
          <w:lang w:eastAsia="zh-CN"/>
        </w:rPr>
        <w:lastRenderedPageBreak/>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w:t>
      </w:r>
      <w:r w:rsidR="00EB0435" w:rsidRPr="00140E21">
        <w:rPr>
          <w:lang w:eastAsia="zh-CN"/>
        </w:rPr>
        <w:t xml:space="preserve"> clause 5.31.2</w:t>
      </w:r>
      <w:r w:rsidRPr="00140E21">
        <w:rPr>
          <w:lang w:eastAsia="zh-CN"/>
        </w:rPr>
        <w:t xml:space="preserve"> </w:t>
      </w:r>
      <w:r w:rsidR="00EB0435">
        <w:t>of</w:t>
      </w:r>
      <w:r w:rsidR="00EB0435"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and availability of EPC to the UE before steering the UE from 5GC.</w:t>
      </w:r>
    </w:p>
    <w:p w14:paraId="2E0C599C" w14:textId="74798CAC" w:rsidR="00776774" w:rsidRPr="00140E21" w:rsidRDefault="00776774" w:rsidP="00776774">
      <w:pPr>
        <w:pStyle w:val="B1"/>
        <w:rPr>
          <w:lang w:eastAsia="zh-CN"/>
        </w:rPr>
      </w:pPr>
      <w:r w:rsidRPr="00140E21">
        <w:rPr>
          <w:lang w:eastAsia="zh-CN"/>
        </w:rPr>
        <w:tab/>
        <w:t xml:space="preserve">If the AMF accepts MICO mode and knows there may be mobile terminated data or signalling pending, the AMF maintains the N2 connection for at least the Extended Connected Time as described in clause 5.31.7.3 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066F324" w14:textId="65F6BB68"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w:t>
      </w:r>
      <w:r w:rsidR="00AC1119" w:rsidRPr="00140E21">
        <w:rPr>
          <w:lang w:eastAsia="zh-CN"/>
        </w:rPr>
        <w:t xml:space="preserve"> clause 5.31.16</w:t>
      </w:r>
      <w:r w:rsidRPr="00140E21">
        <w:rPr>
          <w:lang w:eastAsia="zh-CN"/>
        </w:rPr>
        <w:t xml:space="preserve"> </w:t>
      </w:r>
      <w:r w:rsidR="00AC1119">
        <w:t>of</w:t>
      </w:r>
      <w:r w:rsidR="00AC1119" w:rsidRPr="00140E21">
        <w:rPr>
          <w:lang w:eastAsia="zh-CN"/>
        </w:rPr>
        <w:t xml:space="preserve">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w:t>
      </w:r>
    </w:p>
    <w:p w14:paraId="088A69AC" w14:textId="3437C244" w:rsidR="00776774" w:rsidRDefault="00776774" w:rsidP="00776774">
      <w:pPr>
        <w:pStyle w:val="B1"/>
        <w:rPr>
          <w:lang w:eastAsia="zh-CN"/>
        </w:rPr>
      </w:pPr>
      <w:r>
        <w:rPr>
          <w:lang w:eastAsia="zh-CN"/>
        </w:rPr>
        <w:tab/>
        <w:t xml:space="preserve">If the network supports WUS grouping (see </w:t>
      </w:r>
      <w:r w:rsidR="00B13067">
        <w:rPr>
          <w:lang w:eastAsia="zh-CN"/>
        </w:rPr>
        <w:t>TS 23.501 [</w:t>
      </w:r>
      <w:r>
        <w:rPr>
          <w:lang w:eastAsia="zh-CN"/>
        </w:rPr>
        <w:t>2]), the AMF shall send the WUS Assistance Information to the UE. If the UE provided the UE paging probability information in Step 1, the AMF takes it into account to determine the WUS Assistance Information.</w:t>
      </w:r>
    </w:p>
    <w:p w14:paraId="198BDF0F" w14:textId="25F902D1" w:rsidR="00B662F8" w:rsidRDefault="00B662F8" w:rsidP="0077677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104AACD" w14:textId="3A70EEF4"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w:t>
      </w:r>
      <w:r w:rsidR="00AC1119">
        <w:rPr>
          <w:lang w:eastAsia="zh-CN"/>
        </w:rPr>
        <w:t xml:space="preserve"> clause 5.4.4.1a</w:t>
      </w:r>
      <w:r>
        <w:rPr>
          <w:lang w:eastAsia="zh-CN"/>
        </w:rPr>
        <w:t xml:space="preserve"> </w:t>
      </w:r>
      <w:r w:rsidR="00AC1119">
        <w:t>of</w:t>
      </w:r>
      <w:r w:rsidR="00AC1119">
        <w:rPr>
          <w:lang w:eastAsia="zh-CN"/>
        </w:rPr>
        <w:t xml:space="preserve"> </w:t>
      </w:r>
      <w:r w:rsidR="00B13067">
        <w:rPr>
          <w:lang w:eastAsia="zh-CN"/>
        </w:rPr>
        <w:t>TS 23.501 [</w:t>
      </w:r>
      <w:r>
        <w:rPr>
          <w:lang w:eastAsia="zh-CN"/>
        </w:rPr>
        <w:t>2]).</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0D05D54" w14:textId="0BBAB7CD" w:rsidR="00657DBC" w:rsidRDefault="00657DBC" w:rsidP="0077677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w:t>
      </w:r>
      <w:r w:rsidR="003353CB">
        <w:rPr>
          <w:lang w:eastAsia="zh-CN"/>
        </w:rPr>
        <w:t xml:space="preserve"> Indication for Voice Service</w:t>
      </w:r>
      <w:r>
        <w:rPr>
          <w:lang w:eastAsia="zh-CN"/>
        </w:rPr>
        <w:t xml:space="preserve"> Supported, Paging Restriction Supported and Reject Paging</w:t>
      </w:r>
      <w:r w:rsidR="003353CB">
        <w:rPr>
          <w:lang w:eastAsia="zh-CN"/>
        </w:rPr>
        <w:t xml:space="preserve"> Request</w:t>
      </w:r>
      <w:r>
        <w:rPr>
          <w:lang w:eastAsia="zh-CN"/>
        </w:rPr>
        <w:t xml:space="preserve"> Supported indications. The AMF</w:t>
      </w:r>
      <w:r w:rsidR="003353CB">
        <w:rPr>
          <w:lang w:eastAsia="zh-CN"/>
        </w:rPr>
        <w:t xml:space="preserve"> shall only</w:t>
      </w:r>
      <w:r>
        <w:rPr>
          <w:lang w:eastAsia="zh-CN"/>
        </w:rPr>
        <w:t xml:space="preserve">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A463BF4" w14:textId="2376EC83" w:rsidR="00B30203" w:rsidRDefault="00B30203" w:rsidP="00776774">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7C887DFF" w14:textId="5A93919E" w:rsidR="009109AC" w:rsidRDefault="009109AC" w:rsidP="0077677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4F7DFE8" w14:textId="768F8FB1"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4E100462" w:rsidR="00776774" w:rsidRPr="00140E21" w:rsidRDefault="00776774" w:rsidP="0077677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rsidR="003B5407">
        <w:t>, [NSSRG Information]</w:t>
      </w:r>
      <w:r w:rsidRPr="00140E21">
        <w:t xml:space="preserve">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015D432C" w:rsidR="00776774" w:rsidRPr="00140E21" w:rsidRDefault="00776774" w:rsidP="00776774">
      <w:pPr>
        <w:pStyle w:val="NO"/>
      </w:pPr>
      <w:r w:rsidRPr="00140E21">
        <w:t>NOTE </w:t>
      </w:r>
      <w:r>
        <w:t>1</w:t>
      </w:r>
      <w:r w:rsidR="00B948AA">
        <w:t>3</w:t>
      </w:r>
      <w:r w:rsidRPr="00140E21">
        <w:t>:</w:t>
      </w:r>
      <w:r w:rsidRPr="00140E21">
        <w:tab/>
        <w:t xml:space="preserve">The above is needed because the NG-RAN may use the RRC Inactive state and a part of the 5G-GUTI is used to calculate the Paging Frame (see </w:t>
      </w:r>
      <w:r w:rsidR="00B13067" w:rsidRPr="00140E21">
        <w:t>TS</w:t>
      </w:r>
      <w:r w:rsidR="00B13067">
        <w:t> </w:t>
      </w:r>
      <w:r w:rsidR="00B13067" w:rsidRPr="00140E21">
        <w:t>38.304</w:t>
      </w:r>
      <w:r w:rsidR="00B13067">
        <w:t> </w:t>
      </w:r>
      <w:r w:rsidR="00B13067" w:rsidRPr="00140E21">
        <w:t>[</w:t>
      </w:r>
      <w:r w:rsidRPr="00140E21">
        <w:t xml:space="preserve">44] and </w:t>
      </w:r>
      <w:r w:rsidR="00B13067" w:rsidRPr="00140E21">
        <w:t>TS</w:t>
      </w:r>
      <w:r w:rsidR="00B13067">
        <w:t> </w:t>
      </w:r>
      <w:r w:rsidR="00B13067" w:rsidRPr="00140E21">
        <w:t>36.304</w:t>
      </w:r>
      <w:r w:rsidR="00B13067">
        <w:t> </w:t>
      </w:r>
      <w:r w:rsidR="00B13067" w:rsidRPr="00140E21">
        <w:t>[</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56FA5EB8" w:rsidR="00776774" w:rsidRPr="00140E21" w:rsidRDefault="00776774" w:rsidP="0077677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information refer to </w:t>
      </w:r>
      <w:r w:rsidR="00B13067" w:rsidRPr="00140E21">
        <w:t>TS</w:t>
      </w:r>
      <w:r w:rsidR="00B13067">
        <w:t> </w:t>
      </w:r>
      <w:r w:rsidR="00B13067" w:rsidRPr="00140E21">
        <w:t>23.122</w:t>
      </w:r>
      <w:r w:rsidR="00B13067">
        <w:t> </w:t>
      </w:r>
      <w:r w:rsidR="00B13067" w:rsidRPr="00140E21">
        <w:t>[</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5476F13F" w:rsidR="00776774" w:rsidRDefault="00776774" w:rsidP="00776774">
      <w:pPr>
        <w:pStyle w:val="B1"/>
      </w:pPr>
      <w:r>
        <w:tab/>
        <w:t>For Registration over non-3GPP Access, if the UE is also in CM-CONNECTED state on 3GPP access, the AMF sends the RRC Inactive Assistance Information to the NG-RAN.</w:t>
      </w:r>
      <w:r w:rsidR="004C17CA">
        <w:t xml:space="preserve">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A3C0B2F" w14:textId="77777777" w:rsidR="00776774" w:rsidRPr="00140E21" w:rsidRDefault="00776774" w:rsidP="0077677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CB3020" w14:textId="0FC11ECD" w:rsidR="00776774" w:rsidRPr="00140E21" w:rsidRDefault="00776774" w:rsidP="00776774">
      <w:pPr>
        <w:pStyle w:val="B2"/>
      </w:pPr>
      <w:r w:rsidRPr="00140E21">
        <w:t>-</w:t>
      </w:r>
      <w:r w:rsidRPr="00140E21">
        <w:tab/>
        <w:t xml:space="preserve">If the AMF has evaluated the support of IMS Voice over PS Sessions, see clause 5.16.3.2 of </w:t>
      </w:r>
      <w:r w:rsidR="00B13067" w:rsidRPr="00140E21">
        <w:t>TS</w:t>
      </w:r>
      <w:r w:rsidR="00B13067">
        <w:t> </w:t>
      </w:r>
      <w:r w:rsidR="00B13067" w:rsidRPr="00140E21">
        <w:t>23.501</w:t>
      </w:r>
      <w:r w:rsidR="00B13067">
        <w:t> </w:t>
      </w:r>
      <w:r w:rsidR="00B13067" w:rsidRPr="00140E21">
        <w:t>[</w:t>
      </w:r>
      <w:r w:rsidRPr="00140E21">
        <w:t>2], and</w:t>
      </w:r>
    </w:p>
    <w:p w14:paraId="78021DA1" w14:textId="73F692A9" w:rsidR="00776774" w:rsidRPr="00140E21" w:rsidRDefault="00776774" w:rsidP="00776774">
      <w:pPr>
        <w:pStyle w:val="B2"/>
      </w:pPr>
      <w:r w:rsidRPr="00140E21">
        <w:t>-</w:t>
      </w:r>
      <w:r w:rsidRPr="00140E21">
        <w:tab/>
        <w:t xml:space="preserve">If the AMF determines that it needs to update the Homogeneous Support of IMS Voice over PS Sessions, see clause 5.16.3.3 of </w:t>
      </w:r>
      <w:r w:rsidR="00B13067" w:rsidRPr="00140E21">
        <w:t>TS</w:t>
      </w:r>
      <w:r w:rsidR="00B13067">
        <w:t> </w:t>
      </w:r>
      <w:r w:rsidR="00B13067" w:rsidRPr="00140E21">
        <w:t>23.501</w:t>
      </w:r>
      <w:r w:rsidR="00B13067">
        <w:t> </w:t>
      </w:r>
      <w:r w:rsidR="00B13067" w:rsidRPr="00140E21">
        <w:t>[</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43CCD2F6" w14:textId="235E119D" w:rsidR="00776774" w:rsidRDefault="00776774" w:rsidP="0077677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00FC6A67">
        <w:t>further</w:t>
      </w:r>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bookmarkEnd w:id="7"/>
      <w:bookmarkEnd w:id="8"/>
    </w:p>
    <w:sectPr w:rsidR="00776774"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9:35:00Z" w:initials="JMM">
    <w:p w14:paraId="32C72B68" w14:textId="77777777" w:rsidR="00B86EF5" w:rsidRDefault="00B86EF5" w:rsidP="00B86EF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C72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C72B68"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5E4AF" w14:textId="77777777" w:rsidR="00FE2F05" w:rsidRDefault="00FE2F05">
      <w:r>
        <w:separator/>
      </w:r>
    </w:p>
  </w:endnote>
  <w:endnote w:type="continuationSeparator" w:id="0">
    <w:p w14:paraId="3AD83598" w14:textId="77777777" w:rsidR="00FE2F05" w:rsidRDefault="00FE2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096A45" w:rsidRDefault="00096A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453CE" w14:textId="77777777" w:rsidR="00FE2F05" w:rsidRDefault="00FE2F05">
      <w:r>
        <w:separator/>
      </w:r>
    </w:p>
  </w:footnote>
  <w:footnote w:type="continuationSeparator" w:id="0">
    <w:p w14:paraId="1337673B" w14:textId="77777777" w:rsidR="00FE2F05" w:rsidRDefault="00FE2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FBE4" w14:textId="77777777" w:rsidR="00B86EF5" w:rsidRDefault="00B86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68B7AF8" w:rsidR="00096A45" w:rsidRDefault="00096A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16AE">
      <w:rPr>
        <w:rFonts w:ascii="Arial" w:hAnsi="Arial" w:cs="Arial"/>
        <w:bCs/>
        <w:noProof/>
        <w:sz w:val="18"/>
        <w:szCs w:val="18"/>
      </w:rPr>
      <w:t>Error! No text of specified style in document.</w:t>
    </w:r>
    <w:r>
      <w:rPr>
        <w:rFonts w:ascii="Arial" w:hAnsi="Arial" w:cs="Arial"/>
        <w:b/>
        <w:sz w:val="18"/>
        <w:szCs w:val="18"/>
      </w:rPr>
      <w:fldChar w:fldCharType="end"/>
    </w:r>
  </w:p>
  <w:p w14:paraId="22A3022B" w14:textId="77777777" w:rsidR="00096A45" w:rsidRDefault="00096A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0AA2FB1A" w:rsidR="00096A45" w:rsidRDefault="00096A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16AE">
      <w:rPr>
        <w:rFonts w:ascii="Arial" w:hAnsi="Arial" w:cs="Arial"/>
        <w:bCs/>
        <w:noProof/>
        <w:sz w:val="18"/>
        <w:szCs w:val="18"/>
      </w:rPr>
      <w:t>Error! No text of specified style in document.</w:t>
    </w:r>
    <w:r>
      <w:rPr>
        <w:rFonts w:ascii="Arial" w:hAnsi="Arial" w:cs="Arial"/>
        <w:b/>
        <w:sz w:val="18"/>
        <w:szCs w:val="18"/>
      </w:rPr>
      <w:fldChar w:fldCharType="end"/>
    </w:r>
  </w:p>
  <w:p w14:paraId="516F6E73" w14:textId="77777777" w:rsidR="00096A45" w:rsidRDefault="00096A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1267151255">
    <w:abstractNumId w:val="9"/>
  </w:num>
  <w:num w:numId="2" w16cid:durableId="1445465974">
    <w:abstractNumId w:val="7"/>
  </w:num>
  <w:num w:numId="3" w16cid:durableId="1558127154">
    <w:abstractNumId w:val="6"/>
  </w:num>
  <w:num w:numId="4" w16cid:durableId="100951830">
    <w:abstractNumId w:val="5"/>
  </w:num>
  <w:num w:numId="5" w16cid:durableId="1557353401">
    <w:abstractNumId w:val="4"/>
  </w:num>
  <w:num w:numId="6" w16cid:durableId="1936597956">
    <w:abstractNumId w:val="8"/>
  </w:num>
  <w:num w:numId="7" w16cid:durableId="2100562231">
    <w:abstractNumId w:val="3"/>
  </w:num>
  <w:num w:numId="8" w16cid:durableId="1270967495">
    <w:abstractNumId w:val="2"/>
  </w:num>
  <w:num w:numId="9" w16cid:durableId="1752922664">
    <w:abstractNumId w:val="1"/>
  </w:num>
  <w:num w:numId="10" w16cid:durableId="557252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254BC"/>
    <w:rsid w:val="00033397"/>
    <w:rsid w:val="00034124"/>
    <w:rsid w:val="000345E2"/>
    <w:rsid w:val="00040095"/>
    <w:rsid w:val="00040250"/>
    <w:rsid w:val="00051834"/>
    <w:rsid w:val="000547D2"/>
    <w:rsid w:val="00054A22"/>
    <w:rsid w:val="00062023"/>
    <w:rsid w:val="000655A6"/>
    <w:rsid w:val="00075555"/>
    <w:rsid w:val="00080512"/>
    <w:rsid w:val="00096A45"/>
    <w:rsid w:val="000B05CB"/>
    <w:rsid w:val="000C47C3"/>
    <w:rsid w:val="000C541E"/>
    <w:rsid w:val="000D43C1"/>
    <w:rsid w:val="000D524E"/>
    <w:rsid w:val="000D58AB"/>
    <w:rsid w:val="00133525"/>
    <w:rsid w:val="00192D2D"/>
    <w:rsid w:val="001A4C42"/>
    <w:rsid w:val="001A7420"/>
    <w:rsid w:val="001A7B07"/>
    <w:rsid w:val="001B6637"/>
    <w:rsid w:val="001C1CFC"/>
    <w:rsid w:val="001C21C3"/>
    <w:rsid w:val="001D02C2"/>
    <w:rsid w:val="001E21D3"/>
    <w:rsid w:val="001F0C1D"/>
    <w:rsid w:val="001F1132"/>
    <w:rsid w:val="001F168B"/>
    <w:rsid w:val="001F6599"/>
    <w:rsid w:val="002058F0"/>
    <w:rsid w:val="002217D3"/>
    <w:rsid w:val="00223C79"/>
    <w:rsid w:val="002347A2"/>
    <w:rsid w:val="002666A7"/>
    <w:rsid w:val="002675F0"/>
    <w:rsid w:val="002A3367"/>
    <w:rsid w:val="002B6339"/>
    <w:rsid w:val="002C222D"/>
    <w:rsid w:val="002D59DC"/>
    <w:rsid w:val="002D7A00"/>
    <w:rsid w:val="002E00EE"/>
    <w:rsid w:val="002E36A6"/>
    <w:rsid w:val="002E667E"/>
    <w:rsid w:val="003040A5"/>
    <w:rsid w:val="003050BF"/>
    <w:rsid w:val="003172DC"/>
    <w:rsid w:val="00322721"/>
    <w:rsid w:val="003353CB"/>
    <w:rsid w:val="00335450"/>
    <w:rsid w:val="00337163"/>
    <w:rsid w:val="00341BC9"/>
    <w:rsid w:val="0035462D"/>
    <w:rsid w:val="00365F9E"/>
    <w:rsid w:val="0037053E"/>
    <w:rsid w:val="00375127"/>
    <w:rsid w:val="003765B8"/>
    <w:rsid w:val="003969E8"/>
    <w:rsid w:val="0039730B"/>
    <w:rsid w:val="003A38E5"/>
    <w:rsid w:val="003B5407"/>
    <w:rsid w:val="003C3971"/>
    <w:rsid w:val="003D3597"/>
    <w:rsid w:val="003F0310"/>
    <w:rsid w:val="00420654"/>
    <w:rsid w:val="00423334"/>
    <w:rsid w:val="004345EC"/>
    <w:rsid w:val="00443939"/>
    <w:rsid w:val="004650B2"/>
    <w:rsid w:val="00465515"/>
    <w:rsid w:val="00485DC1"/>
    <w:rsid w:val="00494592"/>
    <w:rsid w:val="004A4573"/>
    <w:rsid w:val="004C17CA"/>
    <w:rsid w:val="004D3578"/>
    <w:rsid w:val="004E213A"/>
    <w:rsid w:val="004F0988"/>
    <w:rsid w:val="004F3340"/>
    <w:rsid w:val="004F7B7E"/>
    <w:rsid w:val="00505B63"/>
    <w:rsid w:val="00526CD1"/>
    <w:rsid w:val="0053388B"/>
    <w:rsid w:val="00535773"/>
    <w:rsid w:val="00540FD3"/>
    <w:rsid w:val="00542A61"/>
    <w:rsid w:val="00543E6C"/>
    <w:rsid w:val="005475BC"/>
    <w:rsid w:val="0055227A"/>
    <w:rsid w:val="00565087"/>
    <w:rsid w:val="00597B11"/>
    <w:rsid w:val="005A2BB8"/>
    <w:rsid w:val="005B3CAD"/>
    <w:rsid w:val="005D29D7"/>
    <w:rsid w:val="005D2E01"/>
    <w:rsid w:val="005D3DD6"/>
    <w:rsid w:val="005D7526"/>
    <w:rsid w:val="005E2F62"/>
    <w:rsid w:val="005E4458"/>
    <w:rsid w:val="005E4BB2"/>
    <w:rsid w:val="006014AF"/>
    <w:rsid w:val="00601BC0"/>
    <w:rsid w:val="00602AEA"/>
    <w:rsid w:val="00614FDF"/>
    <w:rsid w:val="0063543D"/>
    <w:rsid w:val="00647114"/>
    <w:rsid w:val="00657DBC"/>
    <w:rsid w:val="00685B7C"/>
    <w:rsid w:val="006A323F"/>
    <w:rsid w:val="006B30D0"/>
    <w:rsid w:val="006B3D7B"/>
    <w:rsid w:val="006C03A0"/>
    <w:rsid w:val="006C3D95"/>
    <w:rsid w:val="006D4DC7"/>
    <w:rsid w:val="006E5C86"/>
    <w:rsid w:val="006E7760"/>
    <w:rsid w:val="00701116"/>
    <w:rsid w:val="00702757"/>
    <w:rsid w:val="00713C44"/>
    <w:rsid w:val="00731EC1"/>
    <w:rsid w:val="00734A5B"/>
    <w:rsid w:val="00737283"/>
    <w:rsid w:val="0074026F"/>
    <w:rsid w:val="007429F6"/>
    <w:rsid w:val="00744E76"/>
    <w:rsid w:val="00765EAF"/>
    <w:rsid w:val="00774DA4"/>
    <w:rsid w:val="00776774"/>
    <w:rsid w:val="007767FC"/>
    <w:rsid w:val="00781F0F"/>
    <w:rsid w:val="00797690"/>
    <w:rsid w:val="007B16AE"/>
    <w:rsid w:val="007B600E"/>
    <w:rsid w:val="007C6C9A"/>
    <w:rsid w:val="007C70A8"/>
    <w:rsid w:val="007C723D"/>
    <w:rsid w:val="007E7ECC"/>
    <w:rsid w:val="007F0F4A"/>
    <w:rsid w:val="007F7E17"/>
    <w:rsid w:val="008024B6"/>
    <w:rsid w:val="008028A4"/>
    <w:rsid w:val="00830747"/>
    <w:rsid w:val="00842E96"/>
    <w:rsid w:val="008471CD"/>
    <w:rsid w:val="00852DED"/>
    <w:rsid w:val="008557AF"/>
    <w:rsid w:val="008768CA"/>
    <w:rsid w:val="0087758A"/>
    <w:rsid w:val="008A3270"/>
    <w:rsid w:val="008C384C"/>
    <w:rsid w:val="008C4877"/>
    <w:rsid w:val="008C58D8"/>
    <w:rsid w:val="00901AD1"/>
    <w:rsid w:val="0090271F"/>
    <w:rsid w:val="00902E23"/>
    <w:rsid w:val="009109AC"/>
    <w:rsid w:val="009114D7"/>
    <w:rsid w:val="0091348E"/>
    <w:rsid w:val="00917CCB"/>
    <w:rsid w:val="0093449A"/>
    <w:rsid w:val="00942EC2"/>
    <w:rsid w:val="00954C9F"/>
    <w:rsid w:val="00964B2F"/>
    <w:rsid w:val="00970AB6"/>
    <w:rsid w:val="009727FD"/>
    <w:rsid w:val="009749F8"/>
    <w:rsid w:val="00995925"/>
    <w:rsid w:val="009E6B31"/>
    <w:rsid w:val="009E7391"/>
    <w:rsid w:val="009F37B7"/>
    <w:rsid w:val="00A10F02"/>
    <w:rsid w:val="00A13CEC"/>
    <w:rsid w:val="00A164B4"/>
    <w:rsid w:val="00A225D5"/>
    <w:rsid w:val="00A238E8"/>
    <w:rsid w:val="00A26956"/>
    <w:rsid w:val="00A27486"/>
    <w:rsid w:val="00A32959"/>
    <w:rsid w:val="00A40DCE"/>
    <w:rsid w:val="00A419F2"/>
    <w:rsid w:val="00A50F6F"/>
    <w:rsid w:val="00A53724"/>
    <w:rsid w:val="00A56066"/>
    <w:rsid w:val="00A73129"/>
    <w:rsid w:val="00A82346"/>
    <w:rsid w:val="00A92BA1"/>
    <w:rsid w:val="00AA1E7B"/>
    <w:rsid w:val="00AB64CF"/>
    <w:rsid w:val="00AC1119"/>
    <w:rsid w:val="00AC6BC6"/>
    <w:rsid w:val="00AE65E2"/>
    <w:rsid w:val="00AF03FB"/>
    <w:rsid w:val="00B011FA"/>
    <w:rsid w:val="00B0491F"/>
    <w:rsid w:val="00B13067"/>
    <w:rsid w:val="00B15449"/>
    <w:rsid w:val="00B1786E"/>
    <w:rsid w:val="00B21546"/>
    <w:rsid w:val="00B30203"/>
    <w:rsid w:val="00B4641D"/>
    <w:rsid w:val="00B60E5E"/>
    <w:rsid w:val="00B662F8"/>
    <w:rsid w:val="00B66B4C"/>
    <w:rsid w:val="00B81E9B"/>
    <w:rsid w:val="00B81EB7"/>
    <w:rsid w:val="00B86EF5"/>
    <w:rsid w:val="00B93086"/>
    <w:rsid w:val="00B948AA"/>
    <w:rsid w:val="00BA19ED"/>
    <w:rsid w:val="00BA4890"/>
    <w:rsid w:val="00BA4B8D"/>
    <w:rsid w:val="00BB338E"/>
    <w:rsid w:val="00BB36AD"/>
    <w:rsid w:val="00BC0A42"/>
    <w:rsid w:val="00BC0F7D"/>
    <w:rsid w:val="00BD7D31"/>
    <w:rsid w:val="00BE3255"/>
    <w:rsid w:val="00BF128E"/>
    <w:rsid w:val="00C074DD"/>
    <w:rsid w:val="00C1496A"/>
    <w:rsid w:val="00C33079"/>
    <w:rsid w:val="00C45231"/>
    <w:rsid w:val="00C67BF7"/>
    <w:rsid w:val="00C72833"/>
    <w:rsid w:val="00C80F1D"/>
    <w:rsid w:val="00C81D80"/>
    <w:rsid w:val="00C82D99"/>
    <w:rsid w:val="00C872A9"/>
    <w:rsid w:val="00C93F40"/>
    <w:rsid w:val="00C97F55"/>
    <w:rsid w:val="00CA3D0C"/>
    <w:rsid w:val="00CB45A9"/>
    <w:rsid w:val="00CD2364"/>
    <w:rsid w:val="00CE064A"/>
    <w:rsid w:val="00CE5B0F"/>
    <w:rsid w:val="00D20DF8"/>
    <w:rsid w:val="00D30FE4"/>
    <w:rsid w:val="00D52AF1"/>
    <w:rsid w:val="00D5693D"/>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C4E84"/>
    <w:rsid w:val="00DD4C17"/>
    <w:rsid w:val="00DD731C"/>
    <w:rsid w:val="00DD74A5"/>
    <w:rsid w:val="00DF2B1F"/>
    <w:rsid w:val="00DF62CD"/>
    <w:rsid w:val="00E16509"/>
    <w:rsid w:val="00E17E21"/>
    <w:rsid w:val="00E2043C"/>
    <w:rsid w:val="00E25FBA"/>
    <w:rsid w:val="00E278BC"/>
    <w:rsid w:val="00E44582"/>
    <w:rsid w:val="00E60916"/>
    <w:rsid w:val="00E77645"/>
    <w:rsid w:val="00E9662D"/>
    <w:rsid w:val="00EA15B0"/>
    <w:rsid w:val="00EA5EA7"/>
    <w:rsid w:val="00EB0435"/>
    <w:rsid w:val="00EC4A25"/>
    <w:rsid w:val="00EE4720"/>
    <w:rsid w:val="00EE66A3"/>
    <w:rsid w:val="00F018A6"/>
    <w:rsid w:val="00F025A2"/>
    <w:rsid w:val="00F04712"/>
    <w:rsid w:val="00F13360"/>
    <w:rsid w:val="00F223E5"/>
    <w:rsid w:val="00F22EC7"/>
    <w:rsid w:val="00F325C8"/>
    <w:rsid w:val="00F653B8"/>
    <w:rsid w:val="00F9008D"/>
    <w:rsid w:val="00FA1266"/>
    <w:rsid w:val="00FC1192"/>
    <w:rsid w:val="00FC6A67"/>
    <w:rsid w:val="00FD7F6E"/>
    <w:rsid w:val="00FE2F05"/>
    <w:rsid w:val="00FE73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lang w:eastAsia="en-US"/>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rPr>
      <w:lang w:eastAsia="en-US"/>
    </w:rPr>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rPr>
      <w:lang w:eastAsia="en-US"/>
    </w:rPr>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lang w:eastAsia="en-US"/>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rPr>
      <w:lang w:eastAsia="en-US"/>
    </w:rPr>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rPr>
      <w:lang w:eastAsia="en-US"/>
    </w:rPr>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rPr>
      <w:lang w:eastAsia="en-US"/>
    </w:rPr>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rPr>
      <w:lang w:eastAsia="en-US"/>
    </w:rPr>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lang w:eastAsia="en-US"/>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rPr>
      <w:lang w:eastAsia="en-US"/>
    </w:rPr>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rPr>
      <w:lang w:eastAsia="en-US"/>
    </w:rPr>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lang w:eastAsia="en-U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rPr>
      <w:lang w:eastAsia="en-US"/>
    </w:rPr>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lang w:eastAsia="en-US"/>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rPr>
      <w:lang w:eastAsia="en-US"/>
    </w:rPr>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rPr>
      <w:lang w:eastAsia="en-US"/>
    </w:rPr>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rPr>
      <w:lang w:eastAsia="en-US"/>
    </w:rPr>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lang w:eastAsia="en-U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lang w:eastAsia="en-U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lang w:eastAsia="en-US"/>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rPr>
      <w:lang w:eastAsia="en-US"/>
    </w:rPr>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lang w:eastAsia="en-US"/>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lang w:eastAsia="en-US"/>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rPr>
      <w:lang w:eastAsia="en-US"/>
    </w:rPr>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rPr>
      <w:lang w:eastAsia="en-US"/>
    </w:rPr>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styleId="CommentReference">
    <w:name w:val="annotation reference"/>
    <w:rsid w:val="00B86EF5"/>
    <w:rPr>
      <w:sz w:val="16"/>
    </w:rPr>
  </w:style>
  <w:style w:type="paragraph" w:customStyle="1" w:styleId="CRCoverPage">
    <w:name w:val="CR Cover Page"/>
    <w:rsid w:val="00B86EF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28</TotalTime>
  <Pages>21</Pages>
  <Words>11402</Words>
  <Characters>64995</Characters>
  <Application>Microsoft Office Word</Application>
  <DocSecurity>0</DocSecurity>
  <Lines>541</Lines>
  <Paragraphs>152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Robert Zaus 1</cp:lastModifiedBy>
  <cp:revision>12</cp:revision>
  <cp:lastPrinted>2019-02-25T14:05:00Z</cp:lastPrinted>
  <dcterms:created xsi:type="dcterms:W3CDTF">2022-03-28T14:20:00Z</dcterms:created>
  <dcterms:modified xsi:type="dcterms:W3CDTF">2022-04-06T14:58:00Z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