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02E650"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50</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w:t>
      </w:r>
      <w:r w:rsidR="00082203">
        <w:rPr>
          <w:b/>
          <w:i/>
          <w:noProof/>
          <w:sz w:val="28"/>
        </w:rPr>
        <w:t>2194</w:t>
      </w:r>
    </w:p>
    <w:p w14:paraId="7CB45193" w14:textId="629B889E" w:rsidR="001E41F3" w:rsidRPr="00066FCA" w:rsidRDefault="005B0002" w:rsidP="00F63BEC">
      <w:pPr>
        <w:pStyle w:val="CRCoverPage"/>
        <w:tabs>
          <w:tab w:val="right" w:pos="9639"/>
        </w:tabs>
        <w:outlineLvl w:val="0"/>
        <w:rPr>
          <w:b/>
          <w:noProof/>
          <w:color w:val="0000FF"/>
          <w:sz w:val="24"/>
        </w:rPr>
      </w:pPr>
      <w:r>
        <w:fldChar w:fldCharType="begin"/>
      </w:r>
      <w:r>
        <w:instrText xml:space="preserve"> DOCPROPERTY  Location  \* MERGEFORMAT </w:instrText>
      </w:r>
      <w:r>
        <w:fldChar w:fldCharType="separate"/>
      </w:r>
      <w:r w:rsidR="0082516C">
        <w:rPr>
          <w:b/>
          <w:noProof/>
          <w:sz w:val="24"/>
        </w:rPr>
        <w:t>Electronic Meeting</w:t>
      </w:r>
      <w:r w:rsidR="0036641F">
        <w:rPr>
          <w:b/>
          <w:noProof/>
          <w:sz w:val="24"/>
        </w:rPr>
        <w:t xml:space="preserve">, </w:t>
      </w:r>
      <w:r w:rsidR="002E157B">
        <w:rPr>
          <w:b/>
          <w:noProof/>
          <w:sz w:val="24"/>
        </w:rPr>
        <w:t>April</w:t>
      </w:r>
      <w:r w:rsidR="001C3513">
        <w:rPr>
          <w:b/>
          <w:noProof/>
          <w:sz w:val="24"/>
        </w:rPr>
        <w:t xml:space="preserve"> </w:t>
      </w:r>
      <w:r w:rsidR="004E338D">
        <w:rPr>
          <w:b/>
          <w:noProof/>
          <w:sz w:val="24"/>
        </w:rPr>
        <w:t>6</w:t>
      </w:r>
      <w:r w:rsidR="008E5C06">
        <w:rPr>
          <w:rFonts w:cs="Arial"/>
          <w:b/>
          <w:noProof/>
          <w:sz w:val="24"/>
        </w:rPr>
        <w:t>–</w:t>
      </w:r>
      <w:r w:rsidR="004E338D">
        <w:rPr>
          <w:b/>
          <w:noProof/>
          <w:sz w:val="24"/>
        </w:rPr>
        <w:t>12</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r>
        <w:rPr>
          <w:b/>
          <w:noProof/>
          <w:sz w:val="24"/>
        </w:rPr>
        <w:fldChar w:fldCharType="end"/>
      </w:r>
      <w:r w:rsidR="00F63BEC">
        <w:rPr>
          <w:b/>
          <w:noProof/>
          <w:sz w:val="24"/>
        </w:rPr>
        <w:tab/>
      </w:r>
      <w:r w:rsidR="00082203" w:rsidRPr="00066FCA">
        <w:rPr>
          <w:b/>
          <w:noProof/>
          <w:color w:val="0000FF"/>
          <w:sz w:val="18"/>
          <w:szCs w:val="14"/>
        </w:rPr>
        <w:t xml:space="preserve">revision of </w:t>
      </w:r>
      <w:r w:rsidR="00951871" w:rsidRPr="00066FCA">
        <w:rPr>
          <w:b/>
          <w:noProof/>
          <w:color w:val="0000FF"/>
          <w:sz w:val="18"/>
          <w:szCs w:val="14"/>
        </w:rPr>
        <w:t>S-2</w:t>
      </w:r>
      <w:r w:rsidR="00A81C84" w:rsidRPr="00066FCA">
        <w:rPr>
          <w:b/>
          <w:noProof/>
          <w:color w:val="0000FF"/>
          <w:sz w:val="18"/>
          <w:szCs w:val="14"/>
        </w:rPr>
        <w:t>200299</w:t>
      </w:r>
      <w:r w:rsidR="00F326E8">
        <w:rPr>
          <w:b/>
          <w:noProof/>
          <w:color w:val="0000FF"/>
          <w:sz w:val="18"/>
          <w:szCs w:val="14"/>
        </w:rPr>
        <w:t>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2A996" w:rsidR="001E41F3" w:rsidRPr="00410371" w:rsidRDefault="005B0002"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2A0A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72E33" w:rsidR="001E41F3" w:rsidRPr="00410371" w:rsidRDefault="002317FA" w:rsidP="00C87819">
            <w:pPr>
              <w:pStyle w:val="CRCoverPage"/>
              <w:spacing w:after="0"/>
              <w:jc w:val="center"/>
              <w:rPr>
                <w:noProof/>
              </w:rPr>
            </w:pPr>
            <w:fldSimple w:instr=" DOCPROPERTY  Cr#  \* MERGEFORMAT ">
              <w:r w:rsidR="00F326E8">
                <w:rPr>
                  <w:b/>
                  <w:noProof/>
                  <w:sz w:val="28"/>
                </w:rPr>
                <w:t>3485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B424" w:rsidR="001E41F3" w:rsidRPr="00410371" w:rsidRDefault="00F326E8" w:rsidP="00952FEA">
            <w:pPr>
              <w:pStyle w:val="CRCoverPage"/>
              <w:spacing w:after="0"/>
              <w:jc w:val="center"/>
              <w:rPr>
                <w:b/>
                <w:noProof/>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F3967" w:rsidR="001E41F3" w:rsidRPr="00410371" w:rsidRDefault="002317FA" w:rsidP="00D75379">
            <w:pPr>
              <w:pStyle w:val="CRCoverPage"/>
              <w:spacing w:after="0"/>
              <w:jc w:val="center"/>
              <w:rPr>
                <w:noProof/>
                <w:sz w:val="28"/>
              </w:rPr>
            </w:pPr>
            <w:fldSimple w:instr=" DOCPROPERTY  Version  \* MERGEFORMAT ">
              <w:r w:rsidR="00FE696B">
                <w:rPr>
                  <w:b/>
                  <w:noProof/>
                  <w:sz w:val="28"/>
                </w:rPr>
                <w:t>17.</w:t>
              </w:r>
              <w:r w:rsidR="00035243">
                <w:rPr>
                  <w:b/>
                  <w:noProof/>
                  <w:sz w:val="28"/>
                </w:rPr>
                <w:t>4</w:t>
              </w:r>
              <w:r w:rsidR="00FE69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FF469F" w:rsidR="001E41F3" w:rsidRDefault="00B81B64" w:rsidP="00952FEA">
            <w:pPr>
              <w:pStyle w:val="CRCoverPage"/>
              <w:spacing w:after="0"/>
              <w:ind w:left="100"/>
              <w:rPr>
                <w:noProof/>
              </w:rPr>
            </w:pPr>
            <w:r>
              <w:rPr>
                <w:noProof/>
                <w:lang w:eastAsia="ko-KR"/>
              </w:rPr>
              <w:t>Correcting</w:t>
            </w:r>
            <w:r w:rsidR="00F71DB6">
              <w:rPr>
                <w:noProof/>
                <w:lang w:eastAsia="ko-KR"/>
              </w:rPr>
              <w:t xml:space="preserve"> the 5G AS time distribution procedure</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F54D08" w:rsidR="001E41F3" w:rsidRPr="00C96DDE" w:rsidRDefault="00335E6E" w:rsidP="00323B74">
            <w:pPr>
              <w:pStyle w:val="CRCoverPage"/>
              <w:spacing w:after="0"/>
              <w:ind w:left="100"/>
              <w:rPr>
                <w:noProof/>
              </w:rPr>
            </w:pPr>
            <w:r>
              <w:t>Ericsson</w:t>
            </w:r>
            <w:ins w:id="1" w:author="Ericsson" w:date="2022-02-17T15:35:00Z">
              <w:r w:rsidR="00C55903">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5B0002"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0C5E7" w:rsidR="001E41F3" w:rsidRDefault="00DC2240" w:rsidP="004D3953">
            <w:pPr>
              <w:pStyle w:val="CRCoverPage"/>
              <w:spacing w:after="0"/>
              <w:ind w:left="100"/>
              <w:rPr>
                <w:noProof/>
              </w:rPr>
            </w:pPr>
            <w:r>
              <w:t>202</w:t>
            </w:r>
            <w:r w:rsidR="004A3AAB">
              <w:t>2</w:t>
            </w:r>
            <w:r>
              <w:t>-0</w:t>
            </w:r>
            <w:r w:rsidR="00B81B64">
              <w:t>3</w:t>
            </w:r>
            <w:r>
              <w:t>-</w:t>
            </w:r>
            <w:r w:rsidR="008B5327">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9FA7E" w:rsidR="001E41F3" w:rsidRDefault="002317FA" w:rsidP="00D24991">
            <w:pPr>
              <w:pStyle w:val="CRCoverPage"/>
              <w:spacing w:after="0"/>
              <w:ind w:left="100" w:right="-609"/>
              <w:rPr>
                <w:b/>
                <w:noProof/>
              </w:rPr>
            </w:pPr>
            <w:fldSimple w:instr=" DOCPROPERTY  Cat  \* MERGEFORMAT ">
              <w:r w:rsidR="004C03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5B0002"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A4A0F44" w14:textId="22E2D938" w:rsidR="00B018EB" w:rsidRDefault="00652829" w:rsidP="00227BDD">
            <w:pPr>
              <w:pStyle w:val="CRCoverPage"/>
              <w:spacing w:after="0"/>
              <w:rPr>
                <w:noProof/>
              </w:rPr>
            </w:pPr>
            <w:r>
              <w:rPr>
                <w:noProof/>
              </w:rPr>
              <w:t xml:space="preserve">A revision of the Noted </w:t>
            </w:r>
            <w:r w:rsidR="00AC22C1">
              <w:rPr>
                <w:noProof/>
              </w:rPr>
              <w:t xml:space="preserve">CR (S2-2200299r02) that addresses the </w:t>
            </w:r>
            <w:r w:rsidR="00F7711D">
              <w:rPr>
                <w:noProof/>
              </w:rPr>
              <w:t xml:space="preserve">objection from SA2#149E by </w:t>
            </w:r>
            <w:r w:rsidR="00995E5C">
              <w:rPr>
                <w:noProof/>
              </w:rPr>
              <w:t xml:space="preserve">replacing the interface between TSCTSF and UDR </w:t>
            </w:r>
            <w:r w:rsidR="004D1ABF">
              <w:rPr>
                <w:noProof/>
              </w:rPr>
              <w:t>with the interface between</w:t>
            </w:r>
            <w:r w:rsidR="0079660D">
              <w:rPr>
                <w:noProof/>
              </w:rPr>
              <w:t xml:space="preserve"> TSCTSF and </w:t>
            </w:r>
            <w:r w:rsidR="009629AA">
              <w:rPr>
                <w:noProof/>
              </w:rPr>
              <w:t xml:space="preserve">UDM. The TSCTSF will now use the UDM </w:t>
            </w:r>
            <w:r w:rsidR="000355C3">
              <w:rPr>
                <w:noProof/>
              </w:rPr>
              <w:t xml:space="preserve">to retrieve the subscription data. </w:t>
            </w:r>
            <w:r w:rsidR="00FA5271">
              <w:rPr>
                <w:noProof/>
              </w:rPr>
              <w:t>For instance, t</w:t>
            </w:r>
            <w:r w:rsidR="000355C3">
              <w:rPr>
                <w:noProof/>
              </w:rPr>
              <w:t xml:space="preserve">hat action </w:t>
            </w:r>
            <w:r w:rsidR="00D0740A">
              <w:rPr>
                <w:noProof/>
              </w:rPr>
              <w:t>is required</w:t>
            </w:r>
            <w:r w:rsidR="00FA5271">
              <w:rPr>
                <w:noProof/>
              </w:rPr>
              <w:t xml:space="preserve"> in</w:t>
            </w:r>
            <w:r w:rsidR="00A759A4">
              <w:rPr>
                <w:noProof/>
              </w:rPr>
              <w:t xml:space="preserve"> CRs proposed in clause 4.15.9.4 of TS 23.502</w:t>
            </w:r>
            <w:r w:rsidR="00D0740A">
              <w:rPr>
                <w:noProof/>
              </w:rPr>
              <w:t xml:space="preserve"> to map an</w:t>
            </w:r>
            <w:r w:rsidR="00C77B85">
              <w:rPr>
                <w:noProof/>
              </w:rPr>
              <w:t xml:space="preserve"> Internal Group ID to a SUPI list identifying UEs that belong to </w:t>
            </w:r>
            <w:r w:rsidR="00512C78">
              <w:rPr>
                <w:noProof/>
              </w:rPr>
              <w:t xml:space="preserve">a group of UEs. </w:t>
            </w:r>
            <w:r w:rsidR="008A1161">
              <w:rPr>
                <w:noProof/>
              </w:rPr>
              <w:t>The reason for that changes is explain</w:t>
            </w:r>
            <w:r w:rsidR="00460CF6">
              <w:rPr>
                <w:noProof/>
              </w:rPr>
              <w:t>ed</w:t>
            </w:r>
            <w:r w:rsidR="008A1161">
              <w:rPr>
                <w:noProof/>
              </w:rPr>
              <w:t xml:space="preserve"> in the corresonding </w:t>
            </w:r>
            <w:r w:rsidR="00B018EB" w:rsidRPr="0059584B">
              <w:rPr>
                <w:noProof/>
              </w:rPr>
              <w:t>CR (S2-220</w:t>
            </w:r>
            <w:r w:rsidR="009172C2" w:rsidRPr="0059584B">
              <w:rPr>
                <w:noProof/>
              </w:rPr>
              <w:t>21</w:t>
            </w:r>
            <w:r w:rsidR="0059584B" w:rsidRPr="0059584B">
              <w:rPr>
                <w:noProof/>
              </w:rPr>
              <w:t>95</w:t>
            </w:r>
            <w:r w:rsidR="00B018EB" w:rsidRPr="0059584B">
              <w:rPr>
                <w:noProof/>
              </w:rPr>
              <w:t>).</w:t>
            </w:r>
            <w:r w:rsidR="00227BDD">
              <w:rPr>
                <w:noProof/>
              </w:rPr>
              <w:t xml:space="preserve"> </w:t>
            </w:r>
            <w:r w:rsidR="00B018EB">
              <w:rPr>
                <w:noProof/>
              </w:rPr>
              <w:t>Hence, this is a dependent CR.</w:t>
            </w:r>
          </w:p>
          <w:p w14:paraId="6418E51B" w14:textId="6BC85047" w:rsidR="00241277" w:rsidRDefault="00892382" w:rsidP="00227BDD">
            <w:pPr>
              <w:pStyle w:val="CRCoverPage"/>
              <w:spacing w:after="0"/>
              <w:rPr>
                <w:noProof/>
              </w:rPr>
            </w:pPr>
            <w:r>
              <w:rPr>
                <w:noProof/>
              </w:rPr>
              <w:t xml:space="preserve">Additionally, </w:t>
            </w:r>
            <w:r w:rsidR="001669BF">
              <w:rPr>
                <w:noProof/>
              </w:rPr>
              <w:t xml:space="preserve">there are some minor changes (including </w:t>
            </w:r>
            <w:r w:rsidR="002750C0">
              <w:rPr>
                <w:noProof/>
              </w:rPr>
              <w:t>the ones inher</w:t>
            </w:r>
            <w:r w:rsidR="00C26EC0">
              <w:rPr>
                <w:noProof/>
              </w:rPr>
              <w:t>i</w:t>
            </w:r>
            <w:r w:rsidR="002750C0">
              <w:rPr>
                <w:noProof/>
              </w:rPr>
              <w:t xml:space="preserve">ted </w:t>
            </w:r>
            <w:r w:rsidR="001669BF">
              <w:rPr>
                <w:noProof/>
              </w:rPr>
              <w:t xml:space="preserve">from SA2#149E) </w:t>
            </w:r>
            <w:r w:rsidR="0025159E">
              <w:rPr>
                <w:noProof/>
              </w:rPr>
              <w:t>required to align with the approved S2-220</w:t>
            </w:r>
            <w:r w:rsidR="008D2F5E">
              <w:rPr>
                <w:noProof/>
              </w:rPr>
              <w:t>1724.</w:t>
            </w:r>
          </w:p>
          <w:p w14:paraId="708AA7DE" w14:textId="001C98A7" w:rsidR="00A03312" w:rsidRPr="008E38EC" w:rsidRDefault="00A03312" w:rsidP="00227B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6778A692" w14:textId="28DC4AE5" w:rsidR="00225969" w:rsidRPr="00B93F49" w:rsidRDefault="00890E3D" w:rsidP="00FA6B06">
            <w:pPr>
              <w:pStyle w:val="CRCoverPage"/>
              <w:spacing w:after="0"/>
              <w:rPr>
                <w:noProof/>
              </w:rPr>
            </w:pPr>
            <w:r w:rsidRPr="00B93F49">
              <w:rPr>
                <w:noProof/>
              </w:rPr>
              <w:t xml:space="preserve">1) Removing </w:t>
            </w:r>
            <w:r w:rsidR="009F18A7" w:rsidRPr="00B93F49">
              <w:rPr>
                <w:noProof/>
              </w:rPr>
              <w:t>the mentioning of TSCTSF in NOTE </w:t>
            </w:r>
            <w:r w:rsidR="00625AD1" w:rsidRPr="00B93F49">
              <w:rPr>
                <w:noProof/>
              </w:rPr>
              <w:t xml:space="preserve">7 in clause 4.2.3 when </w:t>
            </w:r>
            <w:r w:rsidR="00225969" w:rsidRPr="00B93F49">
              <w:rPr>
                <w:noProof/>
              </w:rPr>
              <w:t>the description of reference points is given</w:t>
            </w:r>
          </w:p>
          <w:p w14:paraId="2DB18D75" w14:textId="77777777" w:rsidR="00960AE4" w:rsidRPr="00B93F49" w:rsidRDefault="00225969" w:rsidP="00FA6B06">
            <w:pPr>
              <w:pStyle w:val="CRCoverPage"/>
              <w:spacing w:after="0"/>
              <w:rPr>
                <w:noProof/>
              </w:rPr>
            </w:pPr>
            <w:r w:rsidRPr="00B93F49">
              <w:rPr>
                <w:noProof/>
              </w:rPr>
              <w:t xml:space="preserve">2) </w:t>
            </w:r>
            <w:r w:rsidR="002A0CF1" w:rsidRPr="00B93F49">
              <w:rPr>
                <w:noProof/>
              </w:rPr>
              <w:t>Removing NOTE 6 in clause 4.2.5 stating that the UDR is accesed by the TSCTSF</w:t>
            </w:r>
          </w:p>
          <w:p w14:paraId="5662649C" w14:textId="007D1BF5" w:rsidR="00E20AC7" w:rsidRDefault="002A0CF1" w:rsidP="00FA6B06">
            <w:pPr>
              <w:pStyle w:val="CRCoverPage"/>
              <w:spacing w:after="0"/>
              <w:rPr>
                <w:noProof/>
              </w:rPr>
            </w:pPr>
            <w:r w:rsidRPr="00B93F49">
              <w:rPr>
                <w:noProof/>
              </w:rPr>
              <w:t>3)</w:t>
            </w:r>
            <w:r w:rsidR="001E4F7D">
              <w:rPr>
                <w:noProof/>
              </w:rPr>
              <w:t xml:space="preserve"> Changing that</w:t>
            </w:r>
            <w:r w:rsidR="00B93F49" w:rsidRPr="00B93F49">
              <w:rPr>
                <w:noProof/>
              </w:rPr>
              <w:t xml:space="preserve"> N87 Reference point</w:t>
            </w:r>
            <w:r w:rsidR="001E4F7D">
              <w:rPr>
                <w:noProof/>
              </w:rPr>
              <w:t xml:space="preserve"> is now betw</w:t>
            </w:r>
            <w:r w:rsidR="00CA5B41">
              <w:rPr>
                <w:noProof/>
              </w:rPr>
              <w:t>een TSCTSF and UD</w:t>
            </w:r>
            <w:r w:rsidR="001E4F7D">
              <w:rPr>
                <w:noProof/>
              </w:rPr>
              <w:t>M (not UDR as it was earlier</w:t>
            </w:r>
            <w:r w:rsidR="00CA5B41">
              <w:rPr>
                <w:noProof/>
              </w:rPr>
              <w:t>)</w:t>
            </w:r>
            <w:r w:rsidR="00B93F49" w:rsidRPr="00B93F49">
              <w:rPr>
                <w:noProof/>
              </w:rPr>
              <w:t>.</w:t>
            </w:r>
            <w:r w:rsidR="006C0D38">
              <w:rPr>
                <w:noProof/>
              </w:rPr>
              <w:t xml:space="preserve"> </w:t>
            </w:r>
            <w:r w:rsidR="00DA5413">
              <w:rPr>
                <w:noProof/>
              </w:rPr>
              <w:t>T</w:t>
            </w:r>
            <w:r w:rsidR="006C0D38">
              <w:rPr>
                <w:noProof/>
              </w:rPr>
              <w:t>he TSCTSF</w:t>
            </w:r>
            <w:r w:rsidR="00445498">
              <w:rPr>
                <w:noProof/>
              </w:rPr>
              <w:t xml:space="preserve"> will use </w:t>
            </w:r>
            <w:r w:rsidR="00DA5413">
              <w:rPr>
                <w:noProof/>
              </w:rPr>
              <w:t xml:space="preserve">the </w:t>
            </w:r>
            <w:r w:rsidR="00445498">
              <w:rPr>
                <w:noProof/>
              </w:rPr>
              <w:t>UDM to retrieve the subscription information.</w:t>
            </w:r>
          </w:p>
          <w:p w14:paraId="31C656EC" w14:textId="260290DD" w:rsidR="008A4266" w:rsidRPr="00B93F49" w:rsidRDefault="008A4266" w:rsidP="00FA6B0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A863B" w:rsidR="001E41F3" w:rsidRDefault="00BC6D98" w:rsidP="00AF7CE7">
            <w:pPr>
              <w:pStyle w:val="CRCoverPage"/>
              <w:spacing w:after="0"/>
              <w:rPr>
                <w:noProof/>
              </w:rPr>
            </w:pPr>
            <w:r>
              <w:rPr>
                <w:noProof/>
              </w:rPr>
              <w:t>Incorrect/incomplete specification</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3286E" w:rsidR="001E41F3" w:rsidRDefault="00DA34DF" w:rsidP="008E2528">
            <w:pPr>
              <w:pStyle w:val="CRCoverPage"/>
              <w:spacing w:after="0"/>
              <w:ind w:left="100"/>
              <w:rPr>
                <w:noProof/>
                <w:lang w:eastAsia="ko-KR"/>
              </w:rPr>
            </w:pPr>
            <w:r>
              <w:rPr>
                <w:noProof/>
                <w:lang w:eastAsia="ko-KR"/>
              </w:rPr>
              <w:t xml:space="preserve">4.2.3, </w:t>
            </w:r>
            <w:r w:rsidR="00903A72">
              <w:rPr>
                <w:noProof/>
                <w:lang w:eastAsia="ko-KR"/>
              </w:rPr>
              <w:t>4.2.5, 4.2.7</w:t>
            </w:r>
            <w:r w:rsidR="007812C8">
              <w:rPr>
                <w:noProof/>
                <w:lang w:eastAsia="ko-KR"/>
              </w:rPr>
              <w:t>, 4.4.8.3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B1ECBD" w:rsidR="001E41F3" w:rsidRDefault="00F50C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D3E8B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A212B2" w:rsidR="001E41F3" w:rsidRDefault="00145D43">
            <w:pPr>
              <w:pStyle w:val="CRCoverPage"/>
              <w:spacing w:after="0"/>
              <w:ind w:left="99"/>
              <w:rPr>
                <w:noProof/>
              </w:rPr>
            </w:pPr>
            <w:r>
              <w:rPr>
                <w:noProof/>
              </w:rPr>
              <w:t>TS</w:t>
            </w:r>
            <w:r w:rsidR="00F50C42">
              <w:rPr>
                <w:noProof/>
              </w:rPr>
              <w:t xml:space="preserve"> 23.502</w:t>
            </w:r>
            <w:r w:rsidR="00642BC0">
              <w:rPr>
                <w:noProof/>
              </w:rPr>
              <w:t xml:space="preserve"> </w:t>
            </w:r>
            <w:r>
              <w:rPr>
                <w:noProof/>
              </w:rPr>
              <w:t>CR</w:t>
            </w:r>
            <w:r w:rsidR="00F90422">
              <w:rPr>
                <w:noProof/>
              </w:rPr>
              <w:t xml:space="preserve"> </w:t>
            </w:r>
            <w:r w:rsidR="00A25444">
              <w:rPr>
                <w:noProof/>
              </w:rPr>
              <w:t>3434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117833BA" w14:textId="77777777" w:rsidR="00AE2DE0" w:rsidRDefault="00AE2DE0" w:rsidP="00AE2DE0">
      <w:pPr>
        <w:pStyle w:val="Heading3"/>
      </w:pPr>
      <w:bookmarkStart w:id="3" w:name="_Toc36187548"/>
      <w:bookmarkStart w:id="4" w:name="_Toc45183452"/>
      <w:bookmarkStart w:id="5" w:name="_Toc47342294"/>
      <w:bookmarkStart w:id="6" w:name="_Toc51768992"/>
      <w:bookmarkStart w:id="7" w:name="_Toc98856678"/>
      <w:r>
        <w:t>4.2.3</w:t>
      </w:r>
      <w:r>
        <w:rPr>
          <w:lang w:eastAsia="zh-CN"/>
        </w:rPr>
        <w:tab/>
      </w:r>
      <w:proofErr w:type="gramStart"/>
      <w:r>
        <w:t>Non-roaming</w:t>
      </w:r>
      <w:proofErr w:type="gramEnd"/>
      <w:r>
        <w:t xml:space="preserve"> reference architecture</w:t>
      </w:r>
      <w:bookmarkEnd w:id="3"/>
      <w:bookmarkEnd w:id="4"/>
      <w:bookmarkEnd w:id="5"/>
      <w:bookmarkEnd w:id="6"/>
      <w:bookmarkEnd w:id="7"/>
    </w:p>
    <w:p w14:paraId="4B6528BB" w14:textId="77777777" w:rsidR="00AE2DE0" w:rsidRDefault="00AE2DE0" w:rsidP="00AE2DE0">
      <w:r>
        <w:t>Figure 4.2.3-1 depicts the non-roaming reference architecture. Service-based interfaces are used within the Control Plane.</w:t>
      </w:r>
    </w:p>
    <w:p w14:paraId="02D876B0" w14:textId="77777777" w:rsidR="00AE2DE0" w:rsidRDefault="00AE2DE0" w:rsidP="00AE2DE0">
      <w:pPr>
        <w:pStyle w:val="TH"/>
      </w:pPr>
      <w:r>
        <w:rPr>
          <w:rFonts w:eastAsia="Times New Roman"/>
        </w:rPr>
        <w:object w:dxaOrig="8400" w:dyaOrig="5610" w14:anchorId="176909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0.5pt" o:ole="">
            <v:imagedata r:id="rId15" o:title=""/>
          </v:shape>
          <o:OLEObject Type="Embed" ProgID="Word.Picture.8" ShapeID="_x0000_i1025" DrawAspect="Content" ObjectID="_1710067782" r:id="rId16"/>
        </w:object>
      </w:r>
    </w:p>
    <w:p w14:paraId="454DEEDE" w14:textId="3A083015" w:rsidR="00AE2DE0" w:rsidRDefault="00AE2DE0" w:rsidP="00AE2DE0">
      <w:pPr>
        <w:pStyle w:val="TF"/>
      </w:pPr>
      <w:r>
        <w:t xml:space="preserve">Figure 4.2.3-1: </w:t>
      </w:r>
      <w:proofErr w:type="gramStart"/>
      <w:ins w:id="8" w:author="Ericsson_Nokia#149" w:date="2022-03-28T11:09:00Z">
        <w:r w:rsidR="00521067">
          <w:t>Non-</w:t>
        </w:r>
      </w:ins>
      <w:ins w:id="9" w:author="Ericsson_Nokia#149" w:date="2022-03-28T11:10:00Z">
        <w:r w:rsidR="00D8642C">
          <w:t>R</w:t>
        </w:r>
      </w:ins>
      <w:ins w:id="10" w:author="Ericsson_Nokia#149" w:date="2022-03-28T11:09:00Z">
        <w:r w:rsidR="00521067">
          <w:t>oaming</w:t>
        </w:r>
        <w:proofErr w:type="gramEnd"/>
        <w:r w:rsidR="00521067">
          <w:t xml:space="preserve"> </w:t>
        </w:r>
      </w:ins>
      <w:r>
        <w:t xml:space="preserve">5G System </w:t>
      </w:r>
      <w:del w:id="11" w:author="Ericsson_Nokia#149" w:date="2022-03-28T11:09:00Z">
        <w:r w:rsidDel="00521067">
          <w:delText>architecture</w:delText>
        </w:r>
      </w:del>
      <w:ins w:id="12" w:author="Ericsson_Nokia#149" w:date="2022-03-28T11:09:00Z">
        <w:r w:rsidR="00521067">
          <w:t>Architecture</w:t>
        </w:r>
      </w:ins>
    </w:p>
    <w:p w14:paraId="59D18594" w14:textId="77777777" w:rsidR="00AE2DE0" w:rsidRDefault="00AE2DE0" w:rsidP="00AE2DE0">
      <w:pPr>
        <w:pStyle w:val="NO"/>
      </w:pPr>
      <w:r>
        <w:t>NOTE:</w:t>
      </w:r>
      <w:r>
        <w:tab/>
        <w:t>If an SCP is deployed it can be used for indirect communication between NFs and NF services as described in Annex E. SCP does not expose services itself.</w:t>
      </w:r>
    </w:p>
    <w:p w14:paraId="55FE61D2" w14:textId="77777777" w:rsidR="00AE2DE0" w:rsidRDefault="00AE2DE0" w:rsidP="00AE2DE0">
      <w:r>
        <w:t>Figure 4.2.3-2 depicts the 5G System architecture in the non-roaming case, using the reference point representation showing how various network functions interact with each other.</w:t>
      </w:r>
    </w:p>
    <w:p w14:paraId="1AFB9413" w14:textId="0D78B04A" w:rsidR="00AE2DE0" w:rsidRDefault="00AE2DE0" w:rsidP="00AE2DE0">
      <w:pPr>
        <w:pStyle w:val="TH"/>
        <w:rPr>
          <w:ins w:id="13" w:author="Ericsson" w:date="2022-03-28T11:01:00Z"/>
          <w:rFonts w:eastAsia="Times New Roman"/>
          <w:noProof/>
        </w:rPr>
      </w:pPr>
      <w:r>
        <w:rPr>
          <w:rFonts w:eastAsia="Times New Roman"/>
          <w:noProof/>
        </w:rPr>
        <w:object w:dxaOrig="8355" w:dyaOrig="4770" w14:anchorId="33A8B411">
          <v:shape id="_x0000_i1026" type="#_x0000_t75" alt="" style="width:417pt;height:238.5pt" o:ole="">
            <v:imagedata r:id="rId17" o:title="" cropbottom="9539f"/>
          </v:shape>
          <o:OLEObject Type="Embed" ProgID="Visio.Drawing.11" ShapeID="_x0000_i1026" DrawAspect="Content" ObjectID="_1710067783" r:id="rId18"/>
        </w:object>
      </w:r>
    </w:p>
    <w:p w14:paraId="6A0FC31F" w14:textId="296B89DF" w:rsidR="003F480C" w:rsidRDefault="003F480C">
      <w:pPr>
        <w:pStyle w:val="TF"/>
        <w:pPrChange w:id="14" w:author="Ericsson" w:date="2022-03-28T11:01:00Z">
          <w:pPr>
            <w:pStyle w:val="TH"/>
          </w:pPr>
        </w:pPrChange>
      </w:pPr>
      <w:ins w:id="15" w:author="Ericsson" w:date="2022-03-28T11:01:00Z">
        <w:r>
          <w:t>Figure 4.2</w:t>
        </w:r>
        <w:r>
          <w:rPr>
            <w:lang w:eastAsia="zh-CN"/>
          </w:rPr>
          <w:t>.</w:t>
        </w:r>
        <w:r>
          <w:t xml:space="preserve">3-2: </w:t>
        </w:r>
        <w:proofErr w:type="gramStart"/>
        <w:r>
          <w:t>Non-Roaming</w:t>
        </w:r>
        <w:proofErr w:type="gramEnd"/>
        <w:r>
          <w:t xml:space="preserve"> 5G System Architecture in reference point representation</w:t>
        </w:r>
      </w:ins>
    </w:p>
    <w:p w14:paraId="406C6E20" w14:textId="77777777" w:rsidR="00AE2DE0" w:rsidRDefault="00AE2DE0" w:rsidP="00AE2DE0">
      <w:pPr>
        <w:pStyle w:val="NF"/>
      </w:pPr>
      <w:r>
        <w:t>NOTE 1:</w:t>
      </w:r>
      <w:r>
        <w:tab/>
        <w:t>N9, N14 are not shown in all other figures however they may also be applicable for other scenarios.</w:t>
      </w:r>
    </w:p>
    <w:p w14:paraId="1AC99792" w14:textId="77777777" w:rsidR="00AE2DE0" w:rsidRDefault="00AE2DE0" w:rsidP="00AE2DE0">
      <w:pPr>
        <w:pStyle w:val="NF"/>
      </w:pPr>
      <w:r>
        <w:t>NOTE 2:</w:t>
      </w:r>
      <w:r>
        <w:tab/>
        <w:t>For the sake of clarity of the point-to-point diagrams, the UDSF, NEF and NRF have not been depicted. However, all depicted Network Functions can interact with the UDSF, UDR, NEF and NRF as necessary.</w:t>
      </w:r>
    </w:p>
    <w:p w14:paraId="42C87CA1" w14:textId="77777777" w:rsidR="00AE2DE0" w:rsidRDefault="00AE2DE0" w:rsidP="00AE2DE0">
      <w:pPr>
        <w:pStyle w:val="NF"/>
      </w:pPr>
      <w:r>
        <w:t>NOTE 3:</w:t>
      </w:r>
      <w:r>
        <w:tab/>
        <w:t>The UDM uses</w:t>
      </w:r>
      <w:r>
        <w:rPr>
          <w:rFonts w:eastAsia="SimSun"/>
          <w:lang w:eastAsia="zh-CN"/>
        </w:rPr>
        <w:t xml:space="preserve"> subscription data and authentication </w:t>
      </w:r>
      <w:proofErr w:type="gramStart"/>
      <w:r>
        <w:rPr>
          <w:rFonts w:eastAsia="SimSun"/>
          <w:lang w:eastAsia="zh-CN"/>
        </w:rPr>
        <w:t>data</w:t>
      </w:r>
      <w:proofErr w:type="gramEnd"/>
      <w:r>
        <w:rPr>
          <w:rFonts w:eastAsia="SimSun"/>
          <w:lang w:eastAsia="zh-CN"/>
        </w:rPr>
        <w:t xml:space="preserve"> and the PCF uses policy data that may be stored in UDR (refer to clause 4.2.5)</w:t>
      </w:r>
      <w:r>
        <w:t>.</w:t>
      </w:r>
    </w:p>
    <w:p w14:paraId="2061F5FF" w14:textId="77777777" w:rsidR="00AE2DE0" w:rsidRDefault="00AE2DE0" w:rsidP="00AE2DE0">
      <w:pPr>
        <w:pStyle w:val="NF"/>
      </w:pPr>
      <w:r>
        <w:t>NOTE 4:</w:t>
      </w:r>
      <w:r>
        <w:tab/>
        <w:t xml:space="preserve">For clarity, </w:t>
      </w:r>
      <w:r>
        <w:rPr>
          <w:lang w:eastAsia="zh-CN"/>
        </w:rPr>
        <w:t xml:space="preserve">the UDR and its connections with other NFs, </w:t>
      </w:r>
      <w:proofErr w:type="gramStart"/>
      <w:r>
        <w:rPr>
          <w:lang w:eastAsia="zh-CN"/>
        </w:rPr>
        <w:t>e.g.</w:t>
      </w:r>
      <w:proofErr w:type="gramEnd"/>
      <w:r>
        <w:rPr>
          <w:lang w:eastAsia="zh-CN"/>
        </w:rPr>
        <w:t xml:space="preserve"> PCF, are not depicted in the point-to-point and service-based architecture diagrams</w:t>
      </w:r>
      <w:r>
        <w:t>. For more information on data storage architectures refer to clause 4.2.5.</w:t>
      </w:r>
    </w:p>
    <w:p w14:paraId="6926F261" w14:textId="77777777" w:rsidR="00AE2DE0" w:rsidRDefault="00AE2DE0" w:rsidP="00AE2DE0">
      <w:pPr>
        <w:pStyle w:val="NF"/>
      </w:pPr>
      <w:r>
        <w:t>NOTE 5:</w:t>
      </w:r>
      <w:r>
        <w:tab/>
        <w:t>For clarity, the NWDAF(s), DCCF, MFAF and ADRF and their connections with other NFs, are not depicted in the point-to-point and service-based architecture diagrams. For more information on network data analytics architecture refer to TS 23.288 [86].</w:t>
      </w:r>
    </w:p>
    <w:p w14:paraId="162D5CAA" w14:textId="77777777" w:rsidR="00AE2DE0" w:rsidRDefault="00AE2DE0" w:rsidP="00AE2DE0">
      <w:pPr>
        <w:pStyle w:val="NF"/>
      </w:pPr>
      <w:r>
        <w:t>NOTE 6:</w:t>
      </w:r>
      <w:r>
        <w:tab/>
        <w:t xml:space="preserve">For clarity, the 5G DDNMF and its connections with other NFs, </w:t>
      </w:r>
      <w:proofErr w:type="gramStart"/>
      <w:r>
        <w:t>e.g.</w:t>
      </w:r>
      <w:proofErr w:type="gramEnd"/>
      <w:r>
        <w:t xml:space="preserve"> UDM, PCF are not depicted in the point-to-point and service-based architecture diagrams. For more information on ProSe architecture refer to TS 23.304 [128].</w:t>
      </w:r>
    </w:p>
    <w:p w14:paraId="6548AF09" w14:textId="75E34281" w:rsidR="00AE2DE0" w:rsidRDefault="00AE2DE0" w:rsidP="00AE2DE0">
      <w:pPr>
        <w:pStyle w:val="NF"/>
      </w:pPr>
      <w:r>
        <w:t>NOTE 7:</w:t>
      </w:r>
      <w:r>
        <w:tab/>
        <w:t xml:space="preserve">For clarity, the TSCTSF and its connections with other NFs, </w:t>
      </w:r>
      <w:proofErr w:type="gramStart"/>
      <w:r>
        <w:t>e.g.</w:t>
      </w:r>
      <w:proofErr w:type="gramEnd"/>
      <w:r>
        <w:t xml:space="preserve"> PCF, NEF,</w:t>
      </w:r>
      <w:del w:id="16" w:author="Ericsson" w:date="2022-03-28T11:00:00Z">
        <w:r w:rsidDel="00850B13">
          <w:delText xml:space="preserve"> UDR</w:delText>
        </w:r>
      </w:del>
      <w:ins w:id="17" w:author="Ericsson" w:date="2022-03-28T11:00:00Z">
        <w:r w:rsidR="00850B13">
          <w:t xml:space="preserve"> U</w:t>
        </w:r>
        <w:r w:rsidR="007B1CCA">
          <w:t>DM,</w:t>
        </w:r>
      </w:ins>
      <w:r>
        <w:t xml:space="preserve"> are not depicted in the point-to-point and service-based architecture diagrams. For more information on TSC architecture refer to clause 4.4.8.</w:t>
      </w:r>
    </w:p>
    <w:p w14:paraId="306FDED6" w14:textId="77777777" w:rsidR="00AE2DE0" w:rsidRDefault="00AE2DE0" w:rsidP="00AE2DE0">
      <w:pPr>
        <w:pStyle w:val="NF"/>
      </w:pPr>
      <w:r>
        <w:t>NOTE 8:</w:t>
      </w:r>
      <w:r>
        <w:tab/>
        <w:t xml:space="preserve">For exposure of QoS monitoring information, direct interaction between UPF (L-PSA UPF) and Local NEF/Local AF can be supported via the </w:t>
      </w:r>
      <w:proofErr w:type="spellStart"/>
      <w:r>
        <w:t>Nupf</w:t>
      </w:r>
      <w:proofErr w:type="spellEnd"/>
      <w:r>
        <w:t xml:space="preserve"> interface, as described in TS 23.548 [130].</w:t>
      </w:r>
    </w:p>
    <w:p w14:paraId="4EC4872A" w14:textId="77777777" w:rsidR="00AE2DE0" w:rsidRDefault="00AE2DE0" w:rsidP="00AE2DE0">
      <w:pPr>
        <w:pStyle w:val="NF"/>
      </w:pPr>
      <w:r>
        <w:t>NOTE 9:</w:t>
      </w:r>
      <w:r>
        <w:tab/>
        <w:t>For clarity, the EASDF and its connections with SMF is not depicted in the point-to-point and service-based architecture diagrams. For more information on edge computing architecture refer to TS 23.548 [130].</w:t>
      </w:r>
    </w:p>
    <w:p w14:paraId="648244C6" w14:textId="77777777" w:rsidR="00AE2DE0" w:rsidRDefault="00AE2DE0" w:rsidP="00AE2DE0">
      <w:pPr>
        <w:pStyle w:val="NF"/>
      </w:pPr>
    </w:p>
    <w:p w14:paraId="74955D0F" w14:textId="415C4D11" w:rsidR="00AE2DE0" w:rsidDel="003F480C" w:rsidRDefault="00AE2DE0" w:rsidP="00AE2DE0">
      <w:pPr>
        <w:pStyle w:val="TF"/>
        <w:rPr>
          <w:del w:id="18" w:author="Ericsson" w:date="2022-03-28T11:01:00Z"/>
        </w:rPr>
      </w:pPr>
      <w:del w:id="19" w:author="Ericsson" w:date="2022-03-28T11:01:00Z">
        <w:r w:rsidDel="003F480C">
          <w:delText>Figure 4.2</w:delText>
        </w:r>
        <w:r w:rsidDel="003F480C">
          <w:rPr>
            <w:lang w:eastAsia="zh-CN"/>
          </w:rPr>
          <w:delText>.</w:delText>
        </w:r>
        <w:r w:rsidDel="003F480C">
          <w:delText>3-2: Non-Roaming 5G System Architecture in reference point representation</w:delText>
        </w:r>
      </w:del>
    </w:p>
    <w:p w14:paraId="211FEF54" w14:textId="77777777" w:rsidR="00AE2DE0" w:rsidRDefault="00AE2DE0" w:rsidP="00AE2DE0">
      <w:r>
        <w:t>Figure 4.2.3-3 depicts the non-roaming architecture for UEs concurrently accessing two (</w:t>
      </w:r>
      <w:proofErr w:type="gramStart"/>
      <w:r>
        <w:t>e.g.</w:t>
      </w:r>
      <w:proofErr w:type="gramEnd"/>
      <w:r>
        <w:t xml:space="preserve">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612D2C20" w14:textId="77777777" w:rsidR="00AE2DE0" w:rsidRDefault="00AE2DE0" w:rsidP="00AE2DE0">
      <w:pPr>
        <w:pStyle w:val="TH"/>
      </w:pPr>
      <w:r>
        <w:rPr>
          <w:rFonts w:eastAsia="Times New Roman"/>
          <w:noProof/>
        </w:rPr>
        <w:object w:dxaOrig="9435" w:dyaOrig="5160" w14:anchorId="6A10C06C">
          <v:shape id="_x0000_i1027" type="#_x0000_t75" alt="" style="width:472pt;height:258pt" o:ole="">
            <v:imagedata r:id="rId19" o:title=""/>
          </v:shape>
          <o:OLEObject Type="Embed" ProgID="Visio.Drawing.11" ShapeID="_x0000_i1027" DrawAspect="Content" ObjectID="_1710067784" r:id="rId20"/>
        </w:object>
      </w:r>
    </w:p>
    <w:p w14:paraId="1D02B3D3" w14:textId="51907C91" w:rsidR="00AE2DE0" w:rsidRDefault="00AE2DE0" w:rsidP="00AE2DE0">
      <w:pPr>
        <w:pStyle w:val="TF"/>
      </w:pPr>
      <w:r>
        <w:t xml:space="preserve">Figure 4.2.3-3: Applying </w:t>
      </w:r>
      <w:del w:id="20" w:author="Ericsson_Nokia#149" w:date="2022-03-28T11:10:00Z">
        <w:r w:rsidDel="00EE70E2">
          <w:delText>non</w:delText>
        </w:r>
      </w:del>
      <w:ins w:id="21" w:author="Ericsson_Nokia#149" w:date="2022-03-28T11:10:00Z">
        <w:r w:rsidR="00EE70E2">
          <w:t>Non</w:t>
        </w:r>
      </w:ins>
      <w:r>
        <w:t>-</w:t>
      </w:r>
      <w:del w:id="22" w:author="Ericsson_Nokia#149" w:date="2022-03-28T11:10:00Z">
        <w:r w:rsidDel="00EE70E2">
          <w:delText xml:space="preserve">roaming </w:delText>
        </w:r>
      </w:del>
      <w:ins w:id="23" w:author="Ericsson_Nokia#149" w:date="2022-03-28T11:10:00Z">
        <w:r w:rsidR="00EE70E2">
          <w:t xml:space="preserve">Roaming </w:t>
        </w:r>
      </w:ins>
      <w:r>
        <w:t xml:space="preserve">5G System </w:t>
      </w:r>
      <w:del w:id="24" w:author="Ericsson_Nokia#149" w:date="2022-03-28T11:16:00Z">
        <w:r w:rsidDel="00E06724">
          <w:delText xml:space="preserve">architecture </w:delText>
        </w:r>
      </w:del>
      <w:ins w:id="25" w:author="Ericsson_Nokia#149" w:date="2022-03-28T11:16:00Z">
        <w:r w:rsidR="00E06724">
          <w:t xml:space="preserve">Architecture </w:t>
        </w:r>
      </w:ins>
      <w:r>
        <w:t>for multiple PDU Session in reference point representation</w:t>
      </w:r>
    </w:p>
    <w:p w14:paraId="0BB96439" w14:textId="77777777" w:rsidR="00AE2DE0" w:rsidRDefault="00AE2DE0" w:rsidP="00AE2DE0">
      <w:r>
        <w:t>Figure 4.2.3-4 depicts the non-roaming architecture in the case of concurrent access to two (</w:t>
      </w:r>
      <w:proofErr w:type="gramStart"/>
      <w:r>
        <w:t>e.g.</w:t>
      </w:r>
      <w:proofErr w:type="gramEnd"/>
      <w:r>
        <w:t xml:space="preserve"> local and central) data networks is provided within a single PDU Session, using the reference point representation.</w:t>
      </w:r>
    </w:p>
    <w:p w14:paraId="62468585" w14:textId="77777777" w:rsidR="00AE2DE0" w:rsidRDefault="00AE2DE0" w:rsidP="00AE2DE0">
      <w:pPr>
        <w:pStyle w:val="TH"/>
      </w:pPr>
      <w:r>
        <w:rPr>
          <w:rFonts w:eastAsia="Times New Roman"/>
        </w:rPr>
        <w:object w:dxaOrig="8655" w:dyaOrig="5190" w14:anchorId="1FB2DDAE">
          <v:shape id="_x0000_i1028" type="#_x0000_t75" style="width:433pt;height:259.5pt" o:ole="">
            <v:imagedata r:id="rId21" o:title=""/>
          </v:shape>
          <o:OLEObject Type="Embed" ProgID="Word.Picture.8" ShapeID="_x0000_i1028" DrawAspect="Content" ObjectID="_1710067785" r:id="rId22"/>
        </w:object>
      </w:r>
    </w:p>
    <w:p w14:paraId="467D1C9A" w14:textId="4770D96F" w:rsidR="00AE2DE0" w:rsidRDefault="00AE2DE0" w:rsidP="00AE2DE0">
      <w:pPr>
        <w:pStyle w:val="TF"/>
      </w:pPr>
      <w:r>
        <w:t xml:space="preserve">Figure 4.2.3-4: Applying </w:t>
      </w:r>
      <w:del w:id="26" w:author="Ericsson_Nokia#149" w:date="2022-03-28T11:10:00Z">
        <w:r w:rsidDel="00AB7146">
          <w:delText>non</w:delText>
        </w:r>
      </w:del>
      <w:ins w:id="27" w:author="Ericsson_Nokia#149" w:date="2022-03-28T11:10:00Z">
        <w:r w:rsidR="00AB7146">
          <w:t>Non</w:t>
        </w:r>
      </w:ins>
      <w:r>
        <w:t>-</w:t>
      </w:r>
      <w:del w:id="28" w:author="Ericsson_Nokia#149" w:date="2022-03-28T11:10:00Z">
        <w:r w:rsidDel="00AB7146">
          <w:delText xml:space="preserve">roaming </w:delText>
        </w:r>
      </w:del>
      <w:ins w:id="29" w:author="Ericsson_Nokia#149" w:date="2022-03-28T11:11:00Z">
        <w:r w:rsidR="00AB7146">
          <w:t>R</w:t>
        </w:r>
      </w:ins>
      <w:ins w:id="30" w:author="Ericsson_Nokia#149" w:date="2022-03-28T11:10:00Z">
        <w:r w:rsidR="00AB7146">
          <w:t xml:space="preserve">oaming </w:t>
        </w:r>
      </w:ins>
      <w:r>
        <w:t xml:space="preserve">5G System </w:t>
      </w:r>
      <w:del w:id="31" w:author="Ericsson_Nokia#149" w:date="2022-03-28T11:11:00Z">
        <w:r w:rsidDel="00AB7146">
          <w:delText xml:space="preserve">architecture </w:delText>
        </w:r>
      </w:del>
      <w:ins w:id="32" w:author="Ericsson_Nokia#149" w:date="2022-03-28T11:11:00Z">
        <w:r w:rsidR="00AB7146">
          <w:t xml:space="preserve">Architecture </w:t>
        </w:r>
      </w:ins>
      <w:r>
        <w:t>for concurrent access to two (</w:t>
      </w:r>
      <w:proofErr w:type="gramStart"/>
      <w:r>
        <w:t>e.g.</w:t>
      </w:r>
      <w:proofErr w:type="gramEnd"/>
      <w:r>
        <w:t xml:space="preserve"> local and central) data networks (single PDU Session option) in reference point representation</w:t>
      </w:r>
    </w:p>
    <w:p w14:paraId="48BF1F41" w14:textId="77777777" w:rsidR="00AE2DE0" w:rsidRDefault="00AE2DE0" w:rsidP="00AE2DE0">
      <w:r>
        <w:t>Figure 4.2.3-5 depicts the non-roaming architecture for Network Exposure Function, using reference point representation.</w:t>
      </w:r>
    </w:p>
    <w:p w14:paraId="671EDC40" w14:textId="77777777" w:rsidR="00AE2DE0" w:rsidRDefault="00AE2DE0" w:rsidP="00AE2DE0">
      <w:pPr>
        <w:pStyle w:val="TH"/>
      </w:pPr>
      <w:r>
        <w:rPr>
          <w:rFonts w:eastAsia="Times New Roman"/>
        </w:rPr>
        <w:object w:dxaOrig="7455" w:dyaOrig="5565" w14:anchorId="2BEF2C03">
          <v:shape id="_x0000_i1029" type="#_x0000_t75" style="width:373pt;height:278.5pt" o:ole="">
            <v:imagedata r:id="rId23" o:title=""/>
          </v:shape>
          <o:OLEObject Type="Embed" ProgID="Visio.Drawing.15" ShapeID="_x0000_i1029" DrawAspect="Content" ObjectID="_1710067786" r:id="rId24"/>
        </w:object>
      </w:r>
    </w:p>
    <w:p w14:paraId="25F462B6" w14:textId="2085BD22" w:rsidR="00AE2DE0" w:rsidRDefault="00AE2DE0" w:rsidP="00AE2DE0">
      <w:pPr>
        <w:pStyle w:val="TF"/>
      </w:pPr>
      <w:r>
        <w:t>Figure 4.2.3-5: Non-</w:t>
      </w:r>
      <w:del w:id="33" w:author="Ericsson_Nokia#149" w:date="2022-03-28T11:11:00Z">
        <w:r w:rsidDel="00AB7146">
          <w:delText xml:space="preserve">roaming </w:delText>
        </w:r>
      </w:del>
      <w:ins w:id="34" w:author="Ericsson_Nokia#149" w:date="2022-03-28T11:11:00Z">
        <w:r w:rsidR="00AB7146">
          <w:t xml:space="preserve">Roaming </w:t>
        </w:r>
      </w:ins>
      <w:del w:id="35" w:author="Ericsson_Nokia#149" w:date="2022-03-28T11:11:00Z">
        <w:r w:rsidDel="00AB7146">
          <w:delText xml:space="preserve">architecture </w:delText>
        </w:r>
      </w:del>
      <w:ins w:id="36" w:author="Ericsson_Nokia#149" w:date="2022-03-28T11:11:00Z">
        <w:r w:rsidR="00AB7146">
          <w:t xml:space="preserve">Architecture </w:t>
        </w:r>
      </w:ins>
      <w:r>
        <w:t>for Network Exposure Function in reference point representation</w:t>
      </w:r>
    </w:p>
    <w:p w14:paraId="2B7BA354" w14:textId="43C153F1" w:rsidR="00AE2DE0" w:rsidRDefault="00AE2DE0" w:rsidP="00AE2DE0">
      <w:pPr>
        <w:pStyle w:val="NO"/>
      </w:pPr>
      <w:r>
        <w:t>NOTE 1:</w:t>
      </w:r>
      <w:r>
        <w:tab/>
        <w:t xml:space="preserve">In </w:t>
      </w:r>
      <w:ins w:id="37" w:author="Ericsson" w:date="2022-03-28T11:03:00Z">
        <w:r w:rsidR="00B53C19">
          <w:t>F</w:t>
        </w:r>
      </w:ins>
      <w:del w:id="38" w:author="Ericsson" w:date="2022-03-28T11:03:00Z">
        <w:r w:rsidDel="00B53C19">
          <w:delText>f</w:delText>
        </w:r>
      </w:del>
      <w:r>
        <w:t>igure 4.2.3-5, Trust domain for NEF is same as Trust domain for SCEF as defined in TS 23.682 [36].</w:t>
      </w:r>
    </w:p>
    <w:p w14:paraId="4135A4BB" w14:textId="6ABE1313" w:rsidR="00AE2DE0" w:rsidRDefault="00AE2DE0" w:rsidP="00AE2DE0">
      <w:pPr>
        <w:pStyle w:val="NO"/>
      </w:pPr>
      <w:r>
        <w:t>NOTE 2:</w:t>
      </w:r>
      <w:r>
        <w:tab/>
        <w:t xml:space="preserve">In </w:t>
      </w:r>
      <w:ins w:id="39" w:author="Ericsson" w:date="2022-03-28T11:03:00Z">
        <w:r w:rsidR="00B53C19">
          <w:t>F</w:t>
        </w:r>
      </w:ins>
      <w:del w:id="40" w:author="Ericsson" w:date="2022-03-28T11:03:00Z">
        <w:r w:rsidDel="00B53C19">
          <w:delText>f</w:delText>
        </w:r>
      </w:del>
      <w:r>
        <w:t xml:space="preserve">igure 4.2.3-5, 3GPP Interface represents southbound interfaces between NEF and 5GC Network Functions </w:t>
      </w:r>
      <w:proofErr w:type="gramStart"/>
      <w:r>
        <w:t>e.g.</w:t>
      </w:r>
      <w:proofErr w:type="gramEnd"/>
      <w:r>
        <w:t xml:space="preserve"> N29 interface between NEF and SMF, N30 interface between NEF and PCF, etc. All southbound interfaces from NEF are not shown for the sake of simplicity.</w:t>
      </w:r>
    </w:p>
    <w:p w14:paraId="01589EC4" w14:textId="77777777" w:rsidR="002A0A2F" w:rsidRPr="00140E21" w:rsidRDefault="002A0A2F" w:rsidP="00FA1623">
      <w:pPr>
        <w:rPr>
          <w:lang w:eastAsia="zh-CN"/>
        </w:rPr>
      </w:pP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1E49099" w14:textId="77777777" w:rsidR="00134A5F" w:rsidRDefault="00134A5F" w:rsidP="00134A5F">
      <w:pPr>
        <w:pStyle w:val="Heading3"/>
      </w:pPr>
      <w:bookmarkStart w:id="41" w:name="_Toc36187550"/>
      <w:bookmarkStart w:id="42" w:name="_Toc45183454"/>
      <w:bookmarkStart w:id="43" w:name="_Toc47342296"/>
      <w:bookmarkStart w:id="44" w:name="_Toc51768994"/>
      <w:bookmarkStart w:id="45" w:name="_Toc98856680"/>
      <w:r>
        <w:t>4.2.5</w:t>
      </w:r>
      <w:r>
        <w:tab/>
        <w:t>Data Storage architectures</w:t>
      </w:r>
      <w:bookmarkEnd w:id="41"/>
      <w:bookmarkEnd w:id="42"/>
      <w:bookmarkEnd w:id="43"/>
      <w:bookmarkEnd w:id="44"/>
      <w:bookmarkEnd w:id="45"/>
    </w:p>
    <w:p w14:paraId="088BE91E" w14:textId="77777777" w:rsidR="00134A5F" w:rsidRDefault="00134A5F" w:rsidP="00134A5F">
      <w:r>
        <w:t>As depicted in Figure 4.2.5-1, the 5G System architecture allows any NF to store and retrieve its unstructured data into/from a UDSF (</w:t>
      </w:r>
      <w:proofErr w:type="gramStart"/>
      <w:r>
        <w:t>e.g.</w:t>
      </w:r>
      <w:proofErr w:type="gramEnd"/>
      <w:r>
        <w:t xml:space="preserve"> UE contexts). The UDSF belongs to the same PLMN where the network function is located. CP NFs may share a UDSF for storing their respective unstructured data or may each have their own UDSF (</w:t>
      </w:r>
      <w:proofErr w:type="gramStart"/>
      <w:r>
        <w:t>e.g.</w:t>
      </w:r>
      <w:proofErr w:type="gramEnd"/>
      <w:r>
        <w:t xml:space="preserve"> a UDSF may be located close to the respective NF).</w:t>
      </w:r>
    </w:p>
    <w:p w14:paraId="7A7AEBD4" w14:textId="77777777" w:rsidR="00134A5F" w:rsidRDefault="00134A5F" w:rsidP="00134A5F">
      <w:pPr>
        <w:pStyle w:val="NO"/>
      </w:pPr>
      <w:r>
        <w:t>NOTE 1:</w:t>
      </w:r>
      <w:r>
        <w:tab/>
        <w:t>Structured data in this specification refers to data for which the structure is defined in 3GPP specifications. Unstructured data refers to data for which the structure is not defined in 3GPP specifications.</w:t>
      </w:r>
    </w:p>
    <w:p w14:paraId="58B60C3D" w14:textId="77777777" w:rsidR="00134A5F" w:rsidRDefault="00134A5F" w:rsidP="00134A5F">
      <w:pPr>
        <w:pStyle w:val="TH"/>
      </w:pPr>
      <w:r>
        <w:rPr>
          <w:rFonts w:eastAsia="Times New Roman"/>
        </w:rPr>
        <w:object w:dxaOrig="4215" w:dyaOrig="1005" w14:anchorId="7F2FF733">
          <v:shape id="_x0000_i1030" type="#_x0000_t75" style="width:211pt;height:50.5pt" o:ole="">
            <v:imagedata r:id="rId25" o:title=""/>
          </v:shape>
          <o:OLEObject Type="Embed" ProgID="Visio.Drawing.11" ShapeID="_x0000_i1030" DrawAspect="Content" ObjectID="_1710067787" r:id="rId26"/>
        </w:object>
      </w:r>
    </w:p>
    <w:p w14:paraId="5B007379" w14:textId="299D21E9" w:rsidR="00134A5F" w:rsidRDefault="00134A5F" w:rsidP="00134A5F">
      <w:pPr>
        <w:pStyle w:val="TF"/>
      </w:pPr>
      <w:r>
        <w:t>Figure 4.2.5-1</w:t>
      </w:r>
      <w:r>
        <w:rPr>
          <w:lang w:eastAsia="zh-CN"/>
        </w:rPr>
        <w:t>:</w:t>
      </w:r>
      <w:r>
        <w:t xml:space="preserve"> Data </w:t>
      </w:r>
      <w:del w:id="46" w:author="Ericsson_Nokia#149" w:date="2022-03-28T11:11:00Z">
        <w:r w:rsidDel="00DE1C3C">
          <w:delText xml:space="preserve">storage </w:delText>
        </w:r>
      </w:del>
      <w:ins w:id="47" w:author="Ericsson_Nokia#149" w:date="2022-03-28T11:11:00Z">
        <w:r w:rsidR="00DE1C3C">
          <w:t xml:space="preserve">Storage </w:t>
        </w:r>
      </w:ins>
      <w:del w:id="48" w:author="Ericsson_Nokia#149" w:date="2022-03-28T11:11:00Z">
        <w:r w:rsidDel="00DE1C3C">
          <w:delText xml:space="preserve">architecture </w:delText>
        </w:r>
      </w:del>
      <w:ins w:id="49" w:author="Ericsson_Nokia#149" w:date="2022-03-28T11:11:00Z">
        <w:r w:rsidR="00DE1C3C">
          <w:t xml:space="preserve">Architecture </w:t>
        </w:r>
      </w:ins>
      <w:r>
        <w:t>for unstructured data from any NF</w:t>
      </w:r>
    </w:p>
    <w:p w14:paraId="3B5AD7B4" w14:textId="77777777" w:rsidR="00134A5F" w:rsidRDefault="00134A5F" w:rsidP="00134A5F">
      <w:pPr>
        <w:pStyle w:val="NO"/>
      </w:pPr>
      <w:r>
        <w:t>NOTE 2:</w:t>
      </w:r>
      <w:r>
        <w:tab/>
        <w:t>3GPP will specify (possibly by referencing) the N18/</w:t>
      </w:r>
      <w:proofErr w:type="spellStart"/>
      <w:r>
        <w:t>Nudsf</w:t>
      </w:r>
      <w:proofErr w:type="spellEnd"/>
      <w:r>
        <w:t xml:space="preserve"> interface.</w:t>
      </w:r>
    </w:p>
    <w:p w14:paraId="2711D9B3" w14:textId="77777777" w:rsidR="00134A5F" w:rsidRDefault="00134A5F" w:rsidP="00134A5F">
      <w:r>
        <w:t xml:space="preserve">As depicted in Figure 4.2.5-2, the 5G System architecture allows the </w:t>
      </w:r>
      <w:r>
        <w:rPr>
          <w:lang w:eastAsia="zh-CN"/>
        </w:rPr>
        <w:t xml:space="preserve">UDM, PCF and </w:t>
      </w:r>
      <w:r>
        <w:t xml:space="preserve">NEF to store data in the </w:t>
      </w:r>
      <w:r>
        <w:rPr>
          <w:lang w:eastAsia="zh-CN"/>
        </w:rPr>
        <w:t xml:space="preserve">UDR, including subscription data and policy data by UDM and PCF, structured data for exposure </w:t>
      </w:r>
      <w:r>
        <w:t>and</w:t>
      </w:r>
      <w:r>
        <w:rPr>
          <w:lang w:eastAsia="zh-CN"/>
        </w:rPr>
        <w:t xml:space="preserve"> application data (including</w:t>
      </w:r>
      <w:r>
        <w:rPr>
          <w:bCs/>
        </w:rPr>
        <w:t xml:space="preserve"> Packet Flow Descriptions (PFDs) for application detection</w:t>
      </w:r>
      <w:r>
        <w:rPr>
          <w:lang w:eastAsia="zh-CN"/>
        </w:rPr>
        <w:t xml:space="preserve">, AF request information for multiple UEs) </w:t>
      </w:r>
      <w:r>
        <w:t xml:space="preserve">by the NEF. UDR can be deployed in each </w:t>
      </w:r>
      <w:proofErr w:type="gramStart"/>
      <w:r>
        <w:t>PLMN</w:t>
      </w:r>
      <w:proofErr w:type="gramEnd"/>
      <w:r>
        <w:t xml:space="preserve"> and it can serve different functions as follows:</w:t>
      </w:r>
    </w:p>
    <w:p w14:paraId="72D9828A" w14:textId="77777777" w:rsidR="00134A5F" w:rsidRDefault="00134A5F" w:rsidP="00134A5F">
      <w:pPr>
        <w:pStyle w:val="B1"/>
      </w:pPr>
      <w:r>
        <w:lastRenderedPageBreak/>
        <w:t>-</w:t>
      </w:r>
      <w:r>
        <w:tab/>
        <w:t>UDR accessed by the NEF belongs to the same PLMN where the NEF is located.</w:t>
      </w:r>
    </w:p>
    <w:p w14:paraId="1D71D229" w14:textId="77777777" w:rsidR="00134A5F" w:rsidRDefault="00134A5F" w:rsidP="00134A5F">
      <w:pPr>
        <w:pStyle w:val="B1"/>
      </w:pPr>
      <w:r>
        <w:t>-</w:t>
      </w:r>
      <w:r>
        <w:tab/>
        <w:t>UDR accessed by the UDM belongs to the same PLMN where the UDM is located if UDM supports a split architecture.</w:t>
      </w:r>
    </w:p>
    <w:p w14:paraId="32982345" w14:textId="77777777" w:rsidR="00134A5F" w:rsidRDefault="00134A5F" w:rsidP="00134A5F">
      <w:pPr>
        <w:pStyle w:val="B1"/>
      </w:pPr>
      <w:r>
        <w:t>-</w:t>
      </w:r>
      <w:r>
        <w:tab/>
        <w:t>UDR accessed by the PCF belongs to the same PLMN where the PCF is located.</w:t>
      </w:r>
    </w:p>
    <w:p w14:paraId="118DE6A3" w14:textId="77777777" w:rsidR="00134A5F" w:rsidRDefault="00134A5F" w:rsidP="00134A5F">
      <w:pPr>
        <w:pStyle w:val="NO"/>
      </w:pPr>
      <w:r>
        <w:t>NOTE 3:</w:t>
      </w:r>
      <w:r>
        <w:tab/>
        <w:t>The UDR deployed in each PLMN can store application data for roaming subscribers.</w:t>
      </w:r>
    </w:p>
    <w:p w14:paraId="0BD5A328" w14:textId="77777777" w:rsidR="00134A5F" w:rsidRDefault="00134A5F" w:rsidP="00134A5F">
      <w:pPr>
        <w:pStyle w:val="TH"/>
      </w:pPr>
      <w:r>
        <w:rPr>
          <w:rFonts w:eastAsia="Times New Roman"/>
        </w:rPr>
        <w:object w:dxaOrig="8925" w:dyaOrig="4155" w14:anchorId="6E2B6592">
          <v:shape id="_x0000_i1031" type="#_x0000_t75" style="width:447pt;height:208pt" o:ole="">
            <v:imagedata r:id="rId27" o:title=""/>
          </v:shape>
          <o:OLEObject Type="Embed" ProgID="Visio.Drawing.15" ShapeID="_x0000_i1031" DrawAspect="Content" ObjectID="_1710067788" r:id="rId28"/>
        </w:object>
      </w:r>
    </w:p>
    <w:p w14:paraId="1DE0E1E4" w14:textId="693D25D8" w:rsidR="00134A5F" w:rsidRDefault="00134A5F" w:rsidP="00134A5F">
      <w:pPr>
        <w:pStyle w:val="TF"/>
      </w:pPr>
      <w:r>
        <w:t>Figure 4.2.5-2</w:t>
      </w:r>
      <w:r>
        <w:rPr>
          <w:lang w:eastAsia="zh-CN"/>
        </w:rPr>
        <w:t>:</w:t>
      </w:r>
      <w:r>
        <w:t xml:space="preserve"> Data </w:t>
      </w:r>
      <w:del w:id="50" w:author="Ericsson_Nokia#149" w:date="2022-03-28T11:11:00Z">
        <w:r w:rsidDel="00DE1C3C">
          <w:delText xml:space="preserve">storage </w:delText>
        </w:r>
      </w:del>
      <w:ins w:id="51" w:author="Ericsson_Nokia#149" w:date="2022-03-28T11:11:00Z">
        <w:r w:rsidR="00DE1C3C">
          <w:t xml:space="preserve">Storage </w:t>
        </w:r>
      </w:ins>
      <w:del w:id="52" w:author="Ericsson_Nokia#149" w:date="2022-03-28T11:11:00Z">
        <w:r w:rsidDel="00DE1C3C">
          <w:delText>architecture</w:delText>
        </w:r>
      </w:del>
      <w:ins w:id="53" w:author="Ericsson_Nokia#149" w:date="2022-03-28T11:11:00Z">
        <w:r w:rsidR="00DE1C3C">
          <w:t>Architecture</w:t>
        </w:r>
      </w:ins>
    </w:p>
    <w:p w14:paraId="5746AFAF" w14:textId="77777777" w:rsidR="00134A5F" w:rsidRDefault="00134A5F" w:rsidP="00134A5F">
      <w:pPr>
        <w:pStyle w:val="NO"/>
      </w:pPr>
      <w:r>
        <w:t>NOTE 4:</w:t>
      </w:r>
      <w:r>
        <w:tab/>
        <w:t>There can be multiple UDRs deployed in the network, each of which can accommodate different data sets or subsets, (</w:t>
      </w:r>
      <w:proofErr w:type="gramStart"/>
      <w:r>
        <w:t>e.g.</w:t>
      </w:r>
      <w:proofErr w:type="gramEnd"/>
      <w:r>
        <w:t xml:space="preserve"> subscription data, subscription policy data, data for exposure, application data) and/or serve different sets of NFs. Deployments where a UDR serves a single NF and stores its data, and, thus, can be integrated with this NF, can be possible.</w:t>
      </w:r>
    </w:p>
    <w:p w14:paraId="4DCEADD5" w14:textId="77777777" w:rsidR="00134A5F" w:rsidRDefault="00134A5F" w:rsidP="00134A5F">
      <w:pPr>
        <w:pStyle w:val="NO"/>
      </w:pPr>
      <w:r>
        <w:t>NOTE 5: The internal structure of the UDR in figure 4.2.5-2 is shown for information only.</w:t>
      </w:r>
    </w:p>
    <w:p w14:paraId="0CEF9561" w14:textId="3BCE94B7" w:rsidR="00134A5F" w:rsidDel="005E64D2" w:rsidRDefault="00134A5F" w:rsidP="00134A5F">
      <w:pPr>
        <w:pStyle w:val="NO"/>
        <w:rPr>
          <w:del w:id="54" w:author="Ericsson" w:date="2022-03-28T11:03:00Z"/>
        </w:rPr>
      </w:pPr>
      <w:del w:id="55" w:author="Ericsson" w:date="2022-03-28T11:03:00Z">
        <w:r w:rsidDel="005E64D2">
          <w:delText>NOTE 6:</w:delText>
        </w:r>
        <w:r w:rsidDel="005E64D2">
          <w:tab/>
          <w:delText>For time synchronization service configuration, the UDR is accessed by the TSCTSF, as defined in clause 5.27.1.8.</w:delText>
        </w:r>
      </w:del>
    </w:p>
    <w:p w14:paraId="5E426B46" w14:textId="724368C5" w:rsidR="00134A5F" w:rsidRDefault="00134A5F" w:rsidP="00134A5F">
      <w:pPr>
        <w:rPr>
          <w:lang w:eastAsia="zh-CN"/>
        </w:rPr>
      </w:pPr>
      <w:r>
        <w:rPr>
          <w:lang w:eastAsia="zh-CN"/>
        </w:rPr>
        <w:t xml:space="preserve">The </w:t>
      </w:r>
      <w:proofErr w:type="spellStart"/>
      <w:r>
        <w:rPr>
          <w:lang w:eastAsia="zh-CN"/>
        </w:rPr>
        <w:t>Nudr</w:t>
      </w:r>
      <w:proofErr w:type="spellEnd"/>
      <w:r>
        <w:rPr>
          <w:lang w:eastAsia="zh-CN"/>
        </w:rPr>
        <w:t xml:space="preserve"> interface is defined for the network functions (</w:t>
      </w:r>
      <w:proofErr w:type="gramStart"/>
      <w:r>
        <w:rPr>
          <w:lang w:eastAsia="zh-CN"/>
        </w:rPr>
        <w:t>i.e.</w:t>
      </w:r>
      <w:proofErr w:type="gramEnd"/>
      <w:r>
        <w:rPr>
          <w:lang w:eastAsia="zh-CN"/>
        </w:rPr>
        <w:t xml:space="preserve"> NF Service Consumers), such as UDM, PCF</w:t>
      </w:r>
      <w:ins w:id="56" w:author="Ericsson" w:date="2022-03-28T11:04:00Z">
        <w:r w:rsidR="005E64D2">
          <w:rPr>
            <w:lang w:eastAsia="zh-CN"/>
          </w:rPr>
          <w:t>, and</w:t>
        </w:r>
      </w:ins>
      <w:r>
        <w:rPr>
          <w:lang w:eastAsia="zh-CN"/>
        </w:rPr>
        <w:t xml:space="preserve"> NEF</w:t>
      </w:r>
      <w:del w:id="57" w:author="Ericsson" w:date="2022-03-28T11:04:00Z">
        <w:r w:rsidDel="005E64D2">
          <w:rPr>
            <w:lang w:eastAsia="zh-CN"/>
          </w:rPr>
          <w:delText xml:space="preserve"> and TSCTSF</w:delText>
        </w:r>
      </w:del>
      <w:r>
        <w:rPr>
          <w:lang w:eastAsia="zh-CN"/>
        </w:rPr>
        <w:t>, to access a particular set of the data stored and to read, update (including add, modify), delete, and subscribe to notification of relevant data changes in the UDR.</w:t>
      </w:r>
    </w:p>
    <w:p w14:paraId="351A4FBF" w14:textId="77777777" w:rsidR="00134A5F" w:rsidRDefault="00134A5F" w:rsidP="00134A5F">
      <w:pPr>
        <w:rPr>
          <w:lang w:eastAsia="zh-CN"/>
        </w:rPr>
      </w:pPr>
      <w:r>
        <w:rPr>
          <w:lang w:eastAsia="zh-CN"/>
        </w:rPr>
        <w:t xml:space="preserve">Each NF Service Consumer accessing the UDR, via </w:t>
      </w:r>
      <w:proofErr w:type="spellStart"/>
      <w:r>
        <w:rPr>
          <w:lang w:eastAsia="zh-CN"/>
        </w:rPr>
        <w:t>Nudr</w:t>
      </w:r>
      <w:proofErr w:type="spellEnd"/>
      <w:r>
        <w:rPr>
          <w:lang w:eastAsia="zh-CN"/>
        </w:rPr>
        <w:t xml:space="preserve">, shall be able to add, modify, </w:t>
      </w:r>
      <w:proofErr w:type="gramStart"/>
      <w:r>
        <w:rPr>
          <w:lang w:eastAsia="zh-CN"/>
        </w:rPr>
        <w:t>update</w:t>
      </w:r>
      <w:proofErr w:type="gramEnd"/>
      <w:r>
        <w:rPr>
          <w:lang w:eastAsia="zh-CN"/>
        </w:rPr>
        <w:t xml:space="preserve"> or delete only the data it is authorised to change. This authorisation shall be performed by the UDR on a per data set and NF service consumer basis and potentially on a per UE, subscription granularity.</w:t>
      </w:r>
    </w:p>
    <w:p w14:paraId="4D721AC4" w14:textId="77777777" w:rsidR="00134A5F" w:rsidRDefault="00134A5F" w:rsidP="00134A5F">
      <w:r>
        <w:rPr>
          <w:lang w:eastAsia="zh-CN"/>
        </w:rPr>
        <w:t xml:space="preserve">The following data in the UDR sets exposed via </w:t>
      </w:r>
      <w:proofErr w:type="spellStart"/>
      <w:r>
        <w:rPr>
          <w:lang w:eastAsia="zh-CN"/>
        </w:rPr>
        <w:t>Nudr</w:t>
      </w:r>
      <w:proofErr w:type="spellEnd"/>
      <w:r>
        <w:rPr>
          <w:lang w:eastAsia="zh-CN"/>
        </w:rPr>
        <w:t xml:space="preserve"> to the respective NF service consumer and stored shall be standardized</w:t>
      </w:r>
      <w:r>
        <w:rPr>
          <w:bCs/>
          <w:lang w:eastAsia="zh-CN"/>
        </w:rPr>
        <w:t>:</w:t>
      </w:r>
    </w:p>
    <w:p w14:paraId="2D79BCE0" w14:textId="77777777" w:rsidR="00134A5F" w:rsidRDefault="00134A5F" w:rsidP="00134A5F">
      <w:pPr>
        <w:pStyle w:val="B1"/>
      </w:pPr>
      <w:r>
        <w:t>-</w:t>
      </w:r>
      <w:r>
        <w:tab/>
        <w:t>Subscription Data,</w:t>
      </w:r>
    </w:p>
    <w:p w14:paraId="324FB7E4" w14:textId="77777777" w:rsidR="00134A5F" w:rsidRDefault="00134A5F" w:rsidP="00134A5F">
      <w:pPr>
        <w:pStyle w:val="B1"/>
      </w:pPr>
      <w:r>
        <w:t>-</w:t>
      </w:r>
      <w:r>
        <w:tab/>
        <w:t>Policy Data,</w:t>
      </w:r>
    </w:p>
    <w:p w14:paraId="374E697D" w14:textId="77777777" w:rsidR="00134A5F" w:rsidRDefault="00134A5F" w:rsidP="00134A5F">
      <w:pPr>
        <w:pStyle w:val="B1"/>
      </w:pPr>
      <w:r>
        <w:t>-</w:t>
      </w:r>
      <w:r>
        <w:tab/>
        <w:t>Structured Data for exposure,</w:t>
      </w:r>
    </w:p>
    <w:p w14:paraId="5631BB13" w14:textId="77777777" w:rsidR="00134A5F" w:rsidRDefault="00134A5F" w:rsidP="00134A5F">
      <w:pPr>
        <w:pStyle w:val="B1"/>
      </w:pPr>
      <w:r>
        <w:t>-</w:t>
      </w:r>
      <w:r>
        <w:tab/>
        <w:t>Application data: Packet Flow Descriptions (PFDs) for application detection and AF request information for multiple UEs, as defined in clause 5.6.7.</w:t>
      </w:r>
    </w:p>
    <w:p w14:paraId="4CE29980" w14:textId="77777777" w:rsidR="00134A5F" w:rsidRDefault="00134A5F" w:rsidP="00134A5F">
      <w:r>
        <w:t xml:space="preserve">The service based </w:t>
      </w:r>
      <w:proofErr w:type="spellStart"/>
      <w:r>
        <w:t>Nudr</w:t>
      </w:r>
      <w:proofErr w:type="spellEnd"/>
      <w:r>
        <w:t xml:space="preserve"> interface defines the content and format/encoding of the 3GPP defined information elements exposed by the data sets.</w:t>
      </w:r>
    </w:p>
    <w:p w14:paraId="2C2795EC" w14:textId="77777777" w:rsidR="00134A5F" w:rsidRDefault="00134A5F" w:rsidP="00134A5F">
      <w:r>
        <w:t>In addition, it shall be possible to access operator specific data sets by the NF Service Consumers from the UDR as well as operator specific data for each data set.</w:t>
      </w:r>
    </w:p>
    <w:p w14:paraId="05AF5116" w14:textId="77777777" w:rsidR="00134A5F" w:rsidRDefault="00134A5F" w:rsidP="00134A5F">
      <w:pPr>
        <w:pStyle w:val="NO"/>
      </w:pPr>
      <w:r>
        <w:lastRenderedPageBreak/>
        <w:t>NOTE 6:</w:t>
      </w:r>
      <w:r>
        <w:tab/>
        <w:t>The content and format/encoding of operator specific data and operator specific data sets are not subject to standardization.</w:t>
      </w:r>
    </w:p>
    <w:p w14:paraId="58834F1B" w14:textId="77777777" w:rsidR="00C75207" w:rsidRDefault="00C75207" w:rsidP="00C75207">
      <w:pPr>
        <w:pStyle w:val="NO"/>
      </w:pPr>
      <w:r>
        <w:t>NOTE 7:</w:t>
      </w:r>
      <w:r>
        <w:tab/>
        <w:t>The organization of the different data stored in the UDR is not to be standardized.</w:t>
      </w:r>
    </w:p>
    <w:p w14:paraId="24B4C674" w14:textId="77777777" w:rsidR="00134A5F" w:rsidRDefault="00134A5F" w:rsidP="00134A5F">
      <w:pPr>
        <w:rPr>
          <w:lang w:eastAsia="zh-CN"/>
        </w:rPr>
      </w:pPr>
    </w:p>
    <w:p w14:paraId="7E555E21" w14:textId="77777777" w:rsidR="00FC3F16" w:rsidRPr="00370E34" w:rsidRDefault="00FC3F16" w:rsidP="00FC3F1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6036A8E" w14:textId="77777777" w:rsidR="00DE0708" w:rsidRDefault="00DE0708" w:rsidP="00DE0708">
      <w:pPr>
        <w:pStyle w:val="Heading3"/>
      </w:pPr>
      <w:bookmarkStart w:id="58" w:name="_Toc98856683"/>
      <w:r>
        <w:t>4.2.7</w:t>
      </w:r>
      <w:r>
        <w:rPr>
          <w:lang w:eastAsia="zh-CN"/>
        </w:rPr>
        <w:tab/>
      </w:r>
      <w:r>
        <w:t>Reference points</w:t>
      </w:r>
      <w:bookmarkEnd w:id="58"/>
    </w:p>
    <w:p w14:paraId="7C1BCBA8" w14:textId="77777777" w:rsidR="00DE0708" w:rsidRDefault="00DE0708" w:rsidP="00DE0708">
      <w:r>
        <w:t>The 5G System Architecture contains the following reference points:</w:t>
      </w:r>
    </w:p>
    <w:p w14:paraId="5160F8D2" w14:textId="77777777" w:rsidR="00DE0708" w:rsidRDefault="00DE0708" w:rsidP="00DE0708">
      <w:pPr>
        <w:pStyle w:val="NO"/>
      </w:pPr>
      <w:r>
        <w:rPr>
          <w:b/>
        </w:rPr>
        <w:t>N1:</w:t>
      </w:r>
      <w:r>
        <w:tab/>
        <w:t>Reference point between the UE and the AMF.</w:t>
      </w:r>
    </w:p>
    <w:p w14:paraId="103675D2" w14:textId="77777777" w:rsidR="00DE0708" w:rsidRDefault="00DE0708" w:rsidP="00DE0708">
      <w:pPr>
        <w:pStyle w:val="NO"/>
      </w:pPr>
      <w:r>
        <w:rPr>
          <w:b/>
        </w:rPr>
        <w:t>N2:</w:t>
      </w:r>
      <w:r>
        <w:tab/>
        <w:t>Reference point between the (R)AN and the AMF.</w:t>
      </w:r>
    </w:p>
    <w:p w14:paraId="1452B17D" w14:textId="77777777" w:rsidR="00DE0708" w:rsidRDefault="00DE0708" w:rsidP="00DE0708">
      <w:pPr>
        <w:pStyle w:val="NO"/>
      </w:pPr>
      <w:r>
        <w:rPr>
          <w:b/>
        </w:rPr>
        <w:t>N3:</w:t>
      </w:r>
      <w:r>
        <w:tab/>
        <w:t>Reference point between the (R)AN and the UPF.</w:t>
      </w:r>
    </w:p>
    <w:p w14:paraId="436FC4BA" w14:textId="77777777" w:rsidR="00DE0708" w:rsidRDefault="00DE0708" w:rsidP="00DE0708">
      <w:pPr>
        <w:pStyle w:val="NO"/>
      </w:pPr>
      <w:r>
        <w:rPr>
          <w:b/>
        </w:rPr>
        <w:t>N4:</w:t>
      </w:r>
      <w:r>
        <w:tab/>
        <w:t>Reference point between the SMF and the UPF.</w:t>
      </w:r>
    </w:p>
    <w:p w14:paraId="31DAF5E1" w14:textId="77777777" w:rsidR="00DE0708" w:rsidRDefault="00DE0708" w:rsidP="00DE0708">
      <w:pPr>
        <w:pStyle w:val="NO"/>
      </w:pPr>
      <w:r>
        <w:rPr>
          <w:b/>
        </w:rPr>
        <w:t>N6:</w:t>
      </w:r>
      <w:r>
        <w:tab/>
        <w:t>Reference point between the UPF and a Data Network.</w:t>
      </w:r>
    </w:p>
    <w:p w14:paraId="38177834" w14:textId="77777777" w:rsidR="00DE0708" w:rsidRDefault="00DE0708" w:rsidP="00DE0708">
      <w:pPr>
        <w:pStyle w:val="NO"/>
      </w:pPr>
      <w:r>
        <w:rPr>
          <w:b/>
        </w:rPr>
        <w:t>N9:</w:t>
      </w:r>
      <w:r>
        <w:tab/>
        <w:t>Reference point between two UPFs.</w:t>
      </w:r>
    </w:p>
    <w:p w14:paraId="776B36F5" w14:textId="77777777" w:rsidR="00DE0708" w:rsidRDefault="00DE0708" w:rsidP="00DE0708">
      <w:r>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t>in order to</w:t>
      </w:r>
      <w:proofErr w:type="gramEnd"/>
      <w:r>
        <w:t xml:space="preserve"> realize a particular system procedure.</w:t>
      </w:r>
    </w:p>
    <w:p w14:paraId="67284D90" w14:textId="77777777" w:rsidR="00DE0708" w:rsidRDefault="00DE0708" w:rsidP="00DE0708">
      <w:pPr>
        <w:pStyle w:val="NO"/>
      </w:pPr>
      <w:r>
        <w:rPr>
          <w:b/>
        </w:rPr>
        <w:t>N5:</w:t>
      </w:r>
      <w:r>
        <w:tab/>
        <w:t>Reference point between the PCF and an AF or TSN AF.</w:t>
      </w:r>
    </w:p>
    <w:p w14:paraId="10347132" w14:textId="77777777" w:rsidR="00DE0708" w:rsidRDefault="00DE0708" w:rsidP="00DE0708">
      <w:pPr>
        <w:pStyle w:val="NO"/>
      </w:pPr>
      <w:r>
        <w:rPr>
          <w:b/>
        </w:rPr>
        <w:t>N7:</w:t>
      </w:r>
      <w:r>
        <w:tab/>
        <w:t>Reference point between the SMF and the PCF.</w:t>
      </w:r>
    </w:p>
    <w:p w14:paraId="46E74383" w14:textId="77777777" w:rsidR="00DE0708" w:rsidRDefault="00DE0708" w:rsidP="00DE0708">
      <w:pPr>
        <w:pStyle w:val="NO"/>
        <w:rPr>
          <w:lang w:eastAsia="zh-CN"/>
        </w:rPr>
      </w:pPr>
      <w:r>
        <w:rPr>
          <w:b/>
        </w:rPr>
        <w:t>N8:</w:t>
      </w:r>
      <w:r>
        <w:tab/>
      </w:r>
      <w:r>
        <w:rPr>
          <w:lang w:eastAsia="ko-KR"/>
        </w:rPr>
        <w:t>Reference point between the UDM</w:t>
      </w:r>
      <w:r>
        <w:t xml:space="preserve"> and the AMF.</w:t>
      </w:r>
    </w:p>
    <w:p w14:paraId="3115C2D8" w14:textId="77777777" w:rsidR="00DE0708" w:rsidRDefault="00DE0708" w:rsidP="00DE0708">
      <w:pPr>
        <w:pStyle w:val="NO"/>
      </w:pPr>
      <w:r>
        <w:rPr>
          <w:b/>
        </w:rPr>
        <w:t>N10:</w:t>
      </w:r>
      <w:r>
        <w:tab/>
        <w:t>Reference point between the UDM and the SMF.</w:t>
      </w:r>
    </w:p>
    <w:p w14:paraId="2AE0B289" w14:textId="77777777" w:rsidR="00DE0708" w:rsidRDefault="00DE0708" w:rsidP="00DE0708">
      <w:pPr>
        <w:pStyle w:val="NO"/>
      </w:pPr>
      <w:r>
        <w:rPr>
          <w:b/>
        </w:rPr>
        <w:t>N11:</w:t>
      </w:r>
      <w:r>
        <w:rPr>
          <w:b/>
        </w:rPr>
        <w:tab/>
      </w:r>
      <w:r>
        <w:t>Reference point between the AMF and the SMF.</w:t>
      </w:r>
    </w:p>
    <w:p w14:paraId="092DF1FD" w14:textId="77777777" w:rsidR="00DE0708" w:rsidRDefault="00DE0708" w:rsidP="00DE0708">
      <w:pPr>
        <w:pStyle w:val="NO"/>
      </w:pPr>
      <w:r>
        <w:rPr>
          <w:b/>
        </w:rPr>
        <w:t>N12:</w:t>
      </w:r>
      <w:r>
        <w:rPr>
          <w:b/>
        </w:rPr>
        <w:tab/>
      </w:r>
      <w:r>
        <w:t>Reference point between AMF and AUSF.</w:t>
      </w:r>
    </w:p>
    <w:p w14:paraId="42A91D93" w14:textId="77777777" w:rsidR="00DE0708" w:rsidRDefault="00DE0708" w:rsidP="00DE0708">
      <w:pPr>
        <w:pStyle w:val="NO"/>
      </w:pPr>
      <w:r>
        <w:rPr>
          <w:b/>
        </w:rPr>
        <w:t>N13:</w:t>
      </w:r>
      <w:r>
        <w:rPr>
          <w:b/>
        </w:rPr>
        <w:tab/>
      </w:r>
      <w:r>
        <w:t>Reference point between the UDM and Authentication Server function the AUSF.</w:t>
      </w:r>
    </w:p>
    <w:p w14:paraId="6CE05FC0" w14:textId="77777777" w:rsidR="00DE0708" w:rsidRDefault="00DE0708" w:rsidP="00DE0708">
      <w:pPr>
        <w:pStyle w:val="NO"/>
      </w:pPr>
      <w:r>
        <w:rPr>
          <w:b/>
        </w:rPr>
        <w:t>N14:</w:t>
      </w:r>
      <w:r>
        <w:rPr>
          <w:b/>
        </w:rPr>
        <w:tab/>
      </w:r>
      <w:r>
        <w:t>Reference point between two AMFs.</w:t>
      </w:r>
    </w:p>
    <w:p w14:paraId="76C6304C" w14:textId="77777777" w:rsidR="00DE0708" w:rsidRDefault="00DE0708" w:rsidP="00DE0708">
      <w:pPr>
        <w:pStyle w:val="NO"/>
      </w:pPr>
      <w:r>
        <w:rPr>
          <w:b/>
        </w:rPr>
        <w:t>N15:</w:t>
      </w:r>
      <w:r>
        <w:tab/>
        <w:t>Reference point between the PCF and the AMF in the case of non-roaming scenario, PCF in the visited network and AMF in the case of roaming scenario.</w:t>
      </w:r>
    </w:p>
    <w:p w14:paraId="2C37D503" w14:textId="77777777" w:rsidR="00DE0708" w:rsidRDefault="00DE0708" w:rsidP="00DE0708">
      <w:pPr>
        <w:pStyle w:val="NO"/>
      </w:pPr>
      <w:r>
        <w:rPr>
          <w:b/>
        </w:rPr>
        <w:t>N16:</w:t>
      </w:r>
      <w:r>
        <w:rPr>
          <w:b/>
        </w:rPr>
        <w:tab/>
      </w:r>
      <w:r>
        <w:t>Reference point between two SMFs, (in roaming case between SMF in the visited network and the SMF in the home network).</w:t>
      </w:r>
    </w:p>
    <w:p w14:paraId="74F3A23D" w14:textId="77777777" w:rsidR="00DE0708" w:rsidRDefault="00DE0708" w:rsidP="00DE0708">
      <w:pPr>
        <w:pStyle w:val="NO"/>
      </w:pPr>
      <w:r>
        <w:rPr>
          <w:b/>
        </w:rPr>
        <w:t>N16a:</w:t>
      </w:r>
      <w:r>
        <w:tab/>
        <w:t>Reference point between SMF and I-SMF.</w:t>
      </w:r>
    </w:p>
    <w:p w14:paraId="41A3E94F" w14:textId="77777777" w:rsidR="00DE0708" w:rsidRDefault="00DE0708" w:rsidP="00DE0708">
      <w:pPr>
        <w:pStyle w:val="NO"/>
      </w:pPr>
      <w:r>
        <w:rPr>
          <w:b/>
        </w:rPr>
        <w:t>N17:</w:t>
      </w:r>
      <w:r>
        <w:tab/>
        <w:t>Reference point between AMF and 5G-EIR.</w:t>
      </w:r>
    </w:p>
    <w:p w14:paraId="483A4BF2" w14:textId="77777777" w:rsidR="00DE0708" w:rsidRDefault="00DE0708" w:rsidP="00DE0708">
      <w:pPr>
        <w:pStyle w:val="NO"/>
      </w:pPr>
      <w:r>
        <w:rPr>
          <w:b/>
        </w:rPr>
        <w:t>N18:</w:t>
      </w:r>
      <w:r>
        <w:tab/>
        <w:t>Reference point between any NF and UDSF.</w:t>
      </w:r>
    </w:p>
    <w:p w14:paraId="7F80715B" w14:textId="77777777" w:rsidR="00DE0708" w:rsidRDefault="00DE0708" w:rsidP="00DE0708">
      <w:pPr>
        <w:pStyle w:val="NO"/>
      </w:pPr>
      <w:r>
        <w:rPr>
          <w:b/>
        </w:rPr>
        <w:t>N19:</w:t>
      </w:r>
      <w:r>
        <w:tab/>
        <w:t>Reference point between two PSA UPFs for 5G LAN-type service.</w:t>
      </w:r>
    </w:p>
    <w:p w14:paraId="7D89A638" w14:textId="77777777" w:rsidR="00DE0708" w:rsidRDefault="00DE0708" w:rsidP="00DE0708">
      <w:pPr>
        <w:pStyle w:val="NO"/>
      </w:pPr>
      <w:r>
        <w:rPr>
          <w:b/>
        </w:rPr>
        <w:t>N22:</w:t>
      </w:r>
      <w:r>
        <w:tab/>
        <w:t>Reference point between AMF and NSSF.</w:t>
      </w:r>
    </w:p>
    <w:p w14:paraId="24BA9D6B" w14:textId="77777777" w:rsidR="00DE0708" w:rsidRDefault="00DE0708" w:rsidP="00DE0708">
      <w:pPr>
        <w:pStyle w:val="NO"/>
      </w:pPr>
      <w:r>
        <w:rPr>
          <w:b/>
        </w:rPr>
        <w:t>N23:</w:t>
      </w:r>
      <w:r>
        <w:tab/>
        <w:t>Reference point between PCF and NWDAF.</w:t>
      </w:r>
    </w:p>
    <w:p w14:paraId="2635DB14" w14:textId="77777777" w:rsidR="00DE0708" w:rsidRDefault="00DE0708" w:rsidP="00DE0708">
      <w:pPr>
        <w:pStyle w:val="NO"/>
      </w:pPr>
      <w:r>
        <w:rPr>
          <w:b/>
        </w:rPr>
        <w:t>N24:</w:t>
      </w:r>
      <w:r>
        <w:tab/>
        <w:t>Reference point between the PCF in the visited network and the PCF in the home network.</w:t>
      </w:r>
    </w:p>
    <w:p w14:paraId="7B22537F" w14:textId="77777777" w:rsidR="00DE0708" w:rsidRDefault="00DE0708" w:rsidP="00DE0708">
      <w:pPr>
        <w:pStyle w:val="NO"/>
      </w:pPr>
      <w:r>
        <w:rPr>
          <w:b/>
        </w:rPr>
        <w:t>N27:</w:t>
      </w:r>
      <w:r>
        <w:tab/>
        <w:t>Reference point between NRF in the visited network and the NRF in the home network.</w:t>
      </w:r>
    </w:p>
    <w:p w14:paraId="6EEA290B" w14:textId="77777777" w:rsidR="00DE0708" w:rsidRDefault="00DE0708" w:rsidP="00DE0708">
      <w:pPr>
        <w:pStyle w:val="NO"/>
      </w:pPr>
      <w:r>
        <w:rPr>
          <w:b/>
        </w:rPr>
        <w:lastRenderedPageBreak/>
        <w:t>N28:</w:t>
      </w:r>
      <w:r>
        <w:tab/>
        <w:t>Reference point between PCF and CHF.</w:t>
      </w:r>
    </w:p>
    <w:p w14:paraId="28357938" w14:textId="77777777" w:rsidR="00DE0708" w:rsidRDefault="00DE0708" w:rsidP="00DE0708">
      <w:pPr>
        <w:pStyle w:val="NO"/>
      </w:pPr>
      <w:r>
        <w:rPr>
          <w:b/>
        </w:rPr>
        <w:t>N29:</w:t>
      </w:r>
      <w:r>
        <w:tab/>
        <w:t>Reference point between NEF and SMF.</w:t>
      </w:r>
    </w:p>
    <w:p w14:paraId="26781450" w14:textId="77777777" w:rsidR="00DE0708" w:rsidRDefault="00DE0708" w:rsidP="00DE0708">
      <w:pPr>
        <w:pStyle w:val="NO"/>
      </w:pPr>
      <w:r>
        <w:rPr>
          <w:b/>
        </w:rPr>
        <w:t>N30:</w:t>
      </w:r>
      <w:r>
        <w:tab/>
        <w:t>Reference point between PCF and NEF.</w:t>
      </w:r>
    </w:p>
    <w:p w14:paraId="67B01907" w14:textId="77777777" w:rsidR="00DE0708" w:rsidRDefault="00DE0708" w:rsidP="00DE0708">
      <w:pPr>
        <w:pStyle w:val="NO"/>
      </w:pPr>
      <w:r>
        <w:t>NOTE 1:</w:t>
      </w:r>
      <w:r>
        <w:tab/>
        <w:t>The functionality of N28 and N29 and N30 reference points are defined in TS 23.503 [45].</w:t>
      </w:r>
    </w:p>
    <w:p w14:paraId="69BD04D2" w14:textId="77777777" w:rsidR="00DE0708" w:rsidRDefault="00DE0708" w:rsidP="00DE0708">
      <w:pPr>
        <w:pStyle w:val="NO"/>
      </w:pPr>
      <w:r>
        <w:rPr>
          <w:b/>
        </w:rPr>
        <w:t>N31:</w:t>
      </w:r>
      <w:r>
        <w:tab/>
        <w:t>Reference point between the NSSF in the visited network and the NSSF in the home network.</w:t>
      </w:r>
    </w:p>
    <w:p w14:paraId="136EDFFB" w14:textId="77777777" w:rsidR="00DE0708" w:rsidRDefault="00DE0708" w:rsidP="00DE0708">
      <w:pPr>
        <w:pStyle w:val="NO"/>
      </w:pPr>
      <w:r>
        <w:t>NOTE 2:</w:t>
      </w:r>
      <w:r>
        <w:tab/>
        <w:t>In some cases, a couple of NFs may need to be associated with each other to serve a UE.</w:t>
      </w:r>
    </w:p>
    <w:p w14:paraId="1F93650C" w14:textId="77777777" w:rsidR="00DE0708" w:rsidRDefault="00DE0708" w:rsidP="00DE0708">
      <w:pPr>
        <w:pStyle w:val="NO"/>
      </w:pPr>
      <w:r>
        <w:rPr>
          <w:b/>
        </w:rPr>
        <w:t>N32:</w:t>
      </w:r>
      <w:r>
        <w:tab/>
        <w:t>Reference point between a SEPP in one PLMN or SNPN and a SEPP in another PLMN or SNPN; or between a SEPP in a SNPN and a SEPP in a CH/DCS, where the CH/DCS contains a UDM/AUSF.</w:t>
      </w:r>
    </w:p>
    <w:p w14:paraId="74982E0F" w14:textId="77777777" w:rsidR="00DE0708" w:rsidRDefault="00DE0708" w:rsidP="00DE0708">
      <w:pPr>
        <w:pStyle w:val="NO"/>
      </w:pPr>
      <w:r>
        <w:rPr>
          <w:iCs/>
        </w:rPr>
        <w:t>NOTE 3:</w:t>
      </w:r>
      <w:r>
        <w:rPr>
          <w:iCs/>
        </w:rPr>
        <w:tab/>
        <w:t>The functionality of N32 reference point is defined in TS 33.501 [29].</w:t>
      </w:r>
    </w:p>
    <w:p w14:paraId="0D2BF834" w14:textId="77777777" w:rsidR="00DE0708" w:rsidRDefault="00DE0708" w:rsidP="00DE0708">
      <w:pPr>
        <w:pStyle w:val="NO"/>
      </w:pPr>
      <w:r>
        <w:rPr>
          <w:b/>
        </w:rPr>
        <w:t>N33:</w:t>
      </w:r>
      <w:r>
        <w:tab/>
        <w:t>Reference point between NEF and AF.</w:t>
      </w:r>
    </w:p>
    <w:p w14:paraId="6ADD9504" w14:textId="77777777" w:rsidR="00DE0708" w:rsidRDefault="00DE0708" w:rsidP="00DE0708">
      <w:pPr>
        <w:pStyle w:val="NO"/>
      </w:pPr>
      <w:r>
        <w:rPr>
          <w:b/>
        </w:rPr>
        <w:t>N34:</w:t>
      </w:r>
      <w:r>
        <w:tab/>
        <w:t>Reference point between NSSF and NWDAF.</w:t>
      </w:r>
    </w:p>
    <w:p w14:paraId="51AAA826" w14:textId="77777777" w:rsidR="00DE0708" w:rsidRDefault="00DE0708" w:rsidP="00DE0708">
      <w:pPr>
        <w:pStyle w:val="NO"/>
      </w:pPr>
      <w:r>
        <w:rPr>
          <w:b/>
        </w:rPr>
        <w:t>N35:</w:t>
      </w:r>
      <w:r>
        <w:tab/>
        <w:t>Reference point between UDM and UDR.</w:t>
      </w:r>
    </w:p>
    <w:p w14:paraId="1B0190A6" w14:textId="77777777" w:rsidR="00DE0708" w:rsidRDefault="00DE0708" w:rsidP="00DE0708">
      <w:pPr>
        <w:pStyle w:val="NO"/>
      </w:pPr>
      <w:r>
        <w:rPr>
          <w:b/>
        </w:rPr>
        <w:t>N36:</w:t>
      </w:r>
      <w:r>
        <w:tab/>
        <w:t>Reference point between PCF and UDR.</w:t>
      </w:r>
    </w:p>
    <w:p w14:paraId="2616F7CA" w14:textId="77777777" w:rsidR="00DE0708" w:rsidRDefault="00DE0708" w:rsidP="00DE0708">
      <w:pPr>
        <w:pStyle w:val="NO"/>
      </w:pPr>
      <w:r>
        <w:rPr>
          <w:b/>
        </w:rPr>
        <w:t>N37:</w:t>
      </w:r>
      <w:r>
        <w:tab/>
        <w:t>Reference point between NEF and UDR.</w:t>
      </w:r>
    </w:p>
    <w:p w14:paraId="5A2CBECC" w14:textId="77777777" w:rsidR="00DE0708" w:rsidRDefault="00DE0708" w:rsidP="00DE0708">
      <w:pPr>
        <w:pStyle w:val="NO"/>
      </w:pPr>
      <w:r>
        <w:rPr>
          <w:b/>
        </w:rPr>
        <w:t>N38:</w:t>
      </w:r>
      <w:r>
        <w:tab/>
        <w:t>Reference point between I-SMFs and between V-SMFs.</w:t>
      </w:r>
    </w:p>
    <w:p w14:paraId="01A07DB7" w14:textId="77777777" w:rsidR="00DE0708" w:rsidRDefault="00DE0708" w:rsidP="00DE0708">
      <w:pPr>
        <w:pStyle w:val="NO"/>
      </w:pPr>
      <w:r>
        <w:rPr>
          <w:b/>
        </w:rPr>
        <w:t>N40:</w:t>
      </w:r>
      <w:r>
        <w:tab/>
        <w:t>Reference point between SMF and the CHF.</w:t>
      </w:r>
    </w:p>
    <w:p w14:paraId="050394A6" w14:textId="77777777" w:rsidR="00DE0708" w:rsidRDefault="00DE0708" w:rsidP="00DE0708">
      <w:pPr>
        <w:pStyle w:val="NO"/>
      </w:pPr>
      <w:r>
        <w:rPr>
          <w:b/>
          <w:bCs/>
        </w:rPr>
        <w:t>N41:</w:t>
      </w:r>
      <w:r>
        <w:tab/>
        <w:t>Reference point between AMF and CHF in HPLMN.</w:t>
      </w:r>
    </w:p>
    <w:p w14:paraId="756A5C80" w14:textId="77777777" w:rsidR="00DE0708" w:rsidRDefault="00DE0708" w:rsidP="00DE0708">
      <w:pPr>
        <w:pStyle w:val="NO"/>
      </w:pPr>
      <w:r>
        <w:rPr>
          <w:b/>
          <w:bCs/>
        </w:rPr>
        <w:t>N42:</w:t>
      </w:r>
      <w:r>
        <w:tab/>
        <w:t>Reference point between AMF and CHF in VPLMN.</w:t>
      </w:r>
    </w:p>
    <w:p w14:paraId="0C6B88AE" w14:textId="77777777" w:rsidR="00DE0708" w:rsidRDefault="00DE0708" w:rsidP="00DE0708">
      <w:pPr>
        <w:pStyle w:val="NO"/>
      </w:pPr>
      <w:r>
        <w:t>NOTE 4:</w:t>
      </w:r>
      <w:r>
        <w:tab/>
        <w:t>The functionality of N40, N41 and N42 reference points are defined in TS 32.240 [41].</w:t>
      </w:r>
    </w:p>
    <w:p w14:paraId="14673E46" w14:textId="77777777" w:rsidR="00DE0708" w:rsidRDefault="00DE0708" w:rsidP="00DE0708">
      <w:pPr>
        <w:pStyle w:val="NO"/>
      </w:pPr>
      <w:r>
        <w:rPr>
          <w:b/>
          <w:bCs/>
        </w:rPr>
        <w:t>N43:</w:t>
      </w:r>
      <w:r>
        <w:tab/>
        <w:t>Reference point between PCFs.</w:t>
      </w:r>
    </w:p>
    <w:p w14:paraId="57CCCCB5" w14:textId="77777777" w:rsidR="00DE0708" w:rsidRDefault="00DE0708" w:rsidP="00DE0708">
      <w:pPr>
        <w:pStyle w:val="NO"/>
      </w:pPr>
      <w:r>
        <w:t>NOTE 5:</w:t>
      </w:r>
      <w:r>
        <w:tab/>
        <w:t>The functionality of N43 reference point is defined in TS 23.503 [45].</w:t>
      </w:r>
    </w:p>
    <w:p w14:paraId="66D62E51" w14:textId="77777777" w:rsidR="00DE0708" w:rsidRDefault="00DE0708" w:rsidP="00DE0708">
      <w:pPr>
        <w:pStyle w:val="NO"/>
      </w:pPr>
      <w:r>
        <w:t>NOTE 6:</w:t>
      </w:r>
      <w:r>
        <w:tab/>
        <w:t>The reference points from N44 up to and including N49 are reserved for allocation and definition in TS 32.240 [41].</w:t>
      </w:r>
    </w:p>
    <w:p w14:paraId="41BBCF37" w14:textId="77777777" w:rsidR="00DE0708" w:rsidRDefault="00DE0708" w:rsidP="00DE0708">
      <w:pPr>
        <w:pStyle w:val="NO"/>
      </w:pPr>
      <w:r>
        <w:rPr>
          <w:b/>
        </w:rPr>
        <w:t>N50:</w:t>
      </w:r>
      <w:r>
        <w:tab/>
        <w:t>Reference point between AMF and the CBCF.</w:t>
      </w:r>
    </w:p>
    <w:p w14:paraId="5D093923" w14:textId="77777777" w:rsidR="00DE0708" w:rsidRDefault="00DE0708" w:rsidP="00DE0708">
      <w:pPr>
        <w:pStyle w:val="NO"/>
      </w:pPr>
      <w:r>
        <w:rPr>
          <w:b/>
        </w:rPr>
        <w:t>N51:</w:t>
      </w:r>
      <w:r>
        <w:tab/>
        <w:t>Reference point between AMF and NEF.</w:t>
      </w:r>
    </w:p>
    <w:p w14:paraId="45E1CA7B" w14:textId="77777777" w:rsidR="00DE0708" w:rsidRDefault="00DE0708" w:rsidP="00DE0708">
      <w:pPr>
        <w:pStyle w:val="NO"/>
      </w:pPr>
      <w:r>
        <w:rPr>
          <w:b/>
        </w:rPr>
        <w:t>N52:</w:t>
      </w:r>
      <w:r>
        <w:tab/>
        <w:t>Reference point between NEF and UDM.</w:t>
      </w:r>
    </w:p>
    <w:p w14:paraId="0221B790" w14:textId="77777777" w:rsidR="00DE0708" w:rsidRDefault="00DE0708" w:rsidP="00DE0708">
      <w:pPr>
        <w:pStyle w:val="NO"/>
      </w:pPr>
      <w:r>
        <w:rPr>
          <w:b/>
        </w:rPr>
        <w:t>N55:</w:t>
      </w:r>
      <w:r>
        <w:tab/>
        <w:t>Reference point between AMF and the UCMF.</w:t>
      </w:r>
    </w:p>
    <w:p w14:paraId="628BD1D9" w14:textId="77777777" w:rsidR="00DE0708" w:rsidRDefault="00DE0708" w:rsidP="00DE0708">
      <w:pPr>
        <w:pStyle w:val="NO"/>
      </w:pPr>
      <w:r>
        <w:rPr>
          <w:b/>
        </w:rPr>
        <w:t>N56:</w:t>
      </w:r>
      <w:r>
        <w:tab/>
        <w:t>Reference point between NEF and the UCMF.</w:t>
      </w:r>
    </w:p>
    <w:p w14:paraId="28FE5710" w14:textId="77777777" w:rsidR="00DE0708" w:rsidRDefault="00DE0708" w:rsidP="00DE0708">
      <w:pPr>
        <w:pStyle w:val="NO"/>
      </w:pPr>
      <w:r>
        <w:rPr>
          <w:b/>
        </w:rPr>
        <w:t>N57:</w:t>
      </w:r>
      <w:r>
        <w:tab/>
        <w:t>Reference point between AF and the UCMF.</w:t>
      </w:r>
    </w:p>
    <w:p w14:paraId="405EDA81" w14:textId="77777777" w:rsidR="00DE0708" w:rsidRDefault="00DE0708" w:rsidP="00DE0708">
      <w:pPr>
        <w:pStyle w:val="NO"/>
      </w:pPr>
      <w:r>
        <w:t>NOTE 7:</w:t>
      </w:r>
      <w:r>
        <w:tab/>
        <w:t>The Public Warning System functionality of N50 reference point is defined in TS 23.041 [46].</w:t>
      </w:r>
    </w:p>
    <w:p w14:paraId="11F14A9A" w14:textId="77777777" w:rsidR="00DE0708" w:rsidRDefault="00DE0708" w:rsidP="00DE0708">
      <w:pPr>
        <w:pStyle w:val="NO"/>
      </w:pPr>
      <w:r>
        <w:rPr>
          <w:b/>
          <w:bCs/>
        </w:rPr>
        <w:t>N58:</w:t>
      </w:r>
      <w:r>
        <w:tab/>
        <w:t>Reference point between AMF and the NSSAAF.</w:t>
      </w:r>
    </w:p>
    <w:p w14:paraId="70C7B136" w14:textId="77777777" w:rsidR="00DE0708" w:rsidRDefault="00DE0708" w:rsidP="00DE0708">
      <w:pPr>
        <w:pStyle w:val="NO"/>
      </w:pPr>
      <w:r>
        <w:rPr>
          <w:b/>
          <w:bCs/>
        </w:rPr>
        <w:t>N59:</w:t>
      </w:r>
      <w:r>
        <w:tab/>
        <w:t>Reference point between UDM and the NSSAAF.</w:t>
      </w:r>
    </w:p>
    <w:p w14:paraId="37E65875" w14:textId="77777777" w:rsidR="00DE0708" w:rsidRDefault="00DE0708" w:rsidP="00DE0708">
      <w:pPr>
        <w:pStyle w:val="NO"/>
      </w:pPr>
      <w:r>
        <w:rPr>
          <w:b/>
          <w:bCs/>
        </w:rPr>
        <w:t>N60:</w:t>
      </w:r>
      <w:r>
        <w:tab/>
        <w:t>Reference point between AUSF and NSWOF.</w:t>
      </w:r>
    </w:p>
    <w:p w14:paraId="1ADC5374" w14:textId="77777777" w:rsidR="00DE0708" w:rsidRDefault="00DE0708" w:rsidP="00DE0708">
      <w:pPr>
        <w:pStyle w:val="NO"/>
      </w:pPr>
      <w:r>
        <w:t>NOTE 8:</w:t>
      </w:r>
      <w:r>
        <w:tab/>
        <w:t>The functionality of N60 reference point is defined in TS 33.501 [29].</w:t>
      </w:r>
    </w:p>
    <w:p w14:paraId="117A3F8B" w14:textId="77777777" w:rsidR="00DE0708" w:rsidRDefault="00DE0708" w:rsidP="00DE0708">
      <w:pPr>
        <w:pStyle w:val="NO"/>
      </w:pPr>
      <w:r>
        <w:rPr>
          <w:b/>
          <w:bCs/>
        </w:rPr>
        <w:t>N80:</w:t>
      </w:r>
      <w:r>
        <w:tab/>
        <w:t>Reference point between AMF and NSACF.</w:t>
      </w:r>
    </w:p>
    <w:p w14:paraId="19E46607" w14:textId="77777777" w:rsidR="00DE0708" w:rsidRDefault="00DE0708" w:rsidP="00DE0708">
      <w:pPr>
        <w:pStyle w:val="NO"/>
      </w:pPr>
      <w:r>
        <w:rPr>
          <w:b/>
          <w:bCs/>
        </w:rPr>
        <w:t>N81:</w:t>
      </w:r>
      <w:r>
        <w:tab/>
        <w:t>Reference point between SMF and NSACF.</w:t>
      </w:r>
    </w:p>
    <w:p w14:paraId="6A2AECAA" w14:textId="77777777" w:rsidR="00DE0708" w:rsidRDefault="00DE0708" w:rsidP="00DE0708">
      <w:pPr>
        <w:pStyle w:val="NO"/>
      </w:pPr>
      <w:r>
        <w:rPr>
          <w:b/>
          <w:bCs/>
        </w:rPr>
        <w:lastRenderedPageBreak/>
        <w:t>N82:</w:t>
      </w:r>
      <w:r>
        <w:tab/>
        <w:t>Reference point between NSACF and NEF.</w:t>
      </w:r>
    </w:p>
    <w:p w14:paraId="0BC61299" w14:textId="77777777" w:rsidR="00DE0708" w:rsidRDefault="00DE0708" w:rsidP="00DE0708">
      <w:pPr>
        <w:pStyle w:val="NO"/>
      </w:pPr>
      <w:r>
        <w:rPr>
          <w:b/>
          <w:bCs/>
        </w:rPr>
        <w:t>N83:</w:t>
      </w:r>
      <w:r>
        <w:tab/>
        <w:t>Reference point between AUSF and NSSAAF.</w:t>
      </w:r>
    </w:p>
    <w:p w14:paraId="48C42D15" w14:textId="77777777" w:rsidR="00DE0708" w:rsidRDefault="00DE0708" w:rsidP="00DE0708">
      <w:pPr>
        <w:pStyle w:val="NO"/>
      </w:pPr>
      <w:r>
        <w:rPr>
          <w:b/>
          <w:bCs/>
        </w:rPr>
        <w:t>N84:</w:t>
      </w:r>
      <w:r>
        <w:tab/>
        <w:t>Reference point between TSCTSF and PCF.</w:t>
      </w:r>
    </w:p>
    <w:p w14:paraId="29024CA2" w14:textId="77777777" w:rsidR="00DE0708" w:rsidRDefault="00DE0708" w:rsidP="00DE0708">
      <w:pPr>
        <w:pStyle w:val="NO"/>
      </w:pPr>
      <w:r>
        <w:rPr>
          <w:b/>
          <w:bCs/>
        </w:rPr>
        <w:t>N85:</w:t>
      </w:r>
      <w:r>
        <w:tab/>
        <w:t>Reference point between TSCTSF and NEF.</w:t>
      </w:r>
    </w:p>
    <w:p w14:paraId="584299B3" w14:textId="77777777" w:rsidR="00DE0708" w:rsidRDefault="00DE0708" w:rsidP="00DE0708">
      <w:pPr>
        <w:pStyle w:val="NO"/>
      </w:pPr>
      <w:r>
        <w:rPr>
          <w:b/>
          <w:bCs/>
        </w:rPr>
        <w:t>N86:</w:t>
      </w:r>
      <w:r>
        <w:tab/>
        <w:t>Reference point between TSCTSF and AF.</w:t>
      </w:r>
    </w:p>
    <w:p w14:paraId="0E0F405F" w14:textId="152183A3" w:rsidR="00DE0708" w:rsidRDefault="00DE0708" w:rsidP="00DE0708">
      <w:pPr>
        <w:pStyle w:val="NO"/>
      </w:pPr>
      <w:r>
        <w:rPr>
          <w:b/>
          <w:bCs/>
        </w:rPr>
        <w:t>N87:</w:t>
      </w:r>
      <w:r>
        <w:tab/>
        <w:t>Reference point between TSCTSF and</w:t>
      </w:r>
      <w:del w:id="59" w:author="Ericsson" w:date="2022-03-28T11:05:00Z">
        <w:r w:rsidDel="00AA148D">
          <w:delText xml:space="preserve"> UDR</w:delText>
        </w:r>
      </w:del>
      <w:ins w:id="60" w:author="Ericsson" w:date="2022-03-28T11:06:00Z">
        <w:r w:rsidR="00AA148D">
          <w:t xml:space="preserve"> UDM</w:t>
        </w:r>
      </w:ins>
      <w:r>
        <w:t>.</w:t>
      </w:r>
    </w:p>
    <w:p w14:paraId="7A2535E7" w14:textId="77777777" w:rsidR="00DE0708" w:rsidRDefault="00DE0708" w:rsidP="00DE0708">
      <w:pPr>
        <w:pStyle w:val="NO"/>
      </w:pPr>
      <w:r>
        <w:rPr>
          <w:b/>
          <w:bCs/>
        </w:rPr>
        <w:t>N88:</w:t>
      </w:r>
      <w:r>
        <w:tab/>
        <w:t>Reference point between SMF and EASDF.</w:t>
      </w:r>
    </w:p>
    <w:p w14:paraId="0091E45F" w14:textId="77777777" w:rsidR="00DE0708" w:rsidRDefault="00DE0708" w:rsidP="00DE0708">
      <w:pPr>
        <w:pStyle w:val="NO"/>
      </w:pPr>
      <w:r>
        <w:t>NOTE 9:</w:t>
      </w:r>
      <w:r>
        <w:tab/>
        <w:t>The reference points from N90 up to and including N95 are reserved for allocation and definition in TS 23.503 [45].</w:t>
      </w:r>
    </w:p>
    <w:p w14:paraId="77F2B0F4" w14:textId="77777777" w:rsidR="00DE0708" w:rsidRDefault="00DE0708" w:rsidP="00DE0708">
      <w:r>
        <w:t>The reference points to support SMS over NAS are listed in clause 4.4.2.2.</w:t>
      </w:r>
    </w:p>
    <w:p w14:paraId="347B736F" w14:textId="77777777" w:rsidR="00DE0708" w:rsidRDefault="00DE0708" w:rsidP="00DE0708">
      <w:r>
        <w:t>The reference points to support Location Services are listed in TS 23.273 [87].</w:t>
      </w:r>
    </w:p>
    <w:p w14:paraId="7F0832D3" w14:textId="77777777" w:rsidR="00DE0708" w:rsidRDefault="00DE0708" w:rsidP="00DE0708">
      <w:r>
        <w:t>The reference points to support SBA in IMS (N5, N70 and N71) are described in TS 23.228 [15].</w:t>
      </w:r>
    </w:p>
    <w:p w14:paraId="7892D01F" w14:textId="77777777" w:rsidR="00DE0708" w:rsidRDefault="00DE0708" w:rsidP="00DE0708">
      <w:r>
        <w:t>The reference points to support AKMA (N61, N62 and N63) are described in TS 33.535 [124].</w:t>
      </w:r>
    </w:p>
    <w:p w14:paraId="33471EB0" w14:textId="77777777" w:rsidR="00DE0708" w:rsidRDefault="00DE0708" w:rsidP="00DE0708">
      <w:r>
        <w:t>The reference points to support 5G ProSe are described in TS 23.304 [128].</w:t>
      </w:r>
    </w:p>
    <w:p w14:paraId="4A710F4B" w14:textId="77777777" w:rsidR="00DE0708" w:rsidRDefault="00DE0708" w:rsidP="00DE0708">
      <w:r>
        <w:t>The reference points to support 5G multicast-broadcast services are described in TS 23.247 [129].</w:t>
      </w:r>
    </w:p>
    <w:p w14:paraId="6E64836A" w14:textId="77777777" w:rsidR="00DE0708" w:rsidRDefault="00DE0708" w:rsidP="00DE0708">
      <w:r>
        <w:t>The reference points to Support Uncrewed Aerial Systems (UAS) connectivity, identification and tracking are described in TS 23.256 [136].</w:t>
      </w:r>
    </w:p>
    <w:p w14:paraId="21126B2D" w14:textId="77777777" w:rsidR="00DE0708" w:rsidRDefault="00DE0708" w:rsidP="00DE0708">
      <w:r>
        <w:t>The reference points to support SBA in GBA and GBA push (N65, N66, N67 and N68) are described in TS 33.220 [140] and TS 33.223 [141].</w:t>
      </w:r>
    </w:p>
    <w:p w14:paraId="77519A9D" w14:textId="0C7AC00A" w:rsidR="002A0A2F" w:rsidRDefault="002A0A2F" w:rsidP="00EC44CC">
      <w:pPr>
        <w:rPr>
          <w:lang w:eastAsia="zh-CN"/>
        </w:rPr>
      </w:pPr>
    </w:p>
    <w:p w14:paraId="4109EC6A" w14:textId="77777777" w:rsidR="007812C8" w:rsidRPr="00370E34" w:rsidRDefault="007812C8" w:rsidP="007812C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9E61924" w14:textId="77777777" w:rsidR="00AE2FBF" w:rsidRDefault="00AE2FBF" w:rsidP="00AE2FBF">
      <w:pPr>
        <w:pStyle w:val="Heading4"/>
      </w:pPr>
      <w:bookmarkStart w:id="61" w:name="_Toc98856739"/>
      <w:r>
        <w:t>4.4.8.3</w:t>
      </w:r>
      <w:r>
        <w:tab/>
        <w:t>Architecture for AF requested support of Time Sensitive Communication and Time Synchronization</w:t>
      </w:r>
      <w:bookmarkEnd w:id="61"/>
    </w:p>
    <w:p w14:paraId="2B5F3F04" w14:textId="77777777" w:rsidR="00AE2FBF" w:rsidRDefault="00AE2FBF" w:rsidP="00AE2FBF">
      <w:r>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00013421" w14:textId="77777777" w:rsidR="00AE2FBF" w:rsidRDefault="00AE2FBF" w:rsidP="00AE2FBF">
      <w:r>
        <w:t xml:space="preserve">As shown in Figure 4.4.8.3-1, to support Time Synchronization service based on IEEE Std 802.1AS [104] or IEEE Std 1588 [126] for Ethernet or IP type PDU Sessions, the DS-TT, NW-TT and Time Sensitive Communication and Time Synchronization Function (TSCTSF) are required </w:t>
      </w:r>
      <w:proofErr w:type="gramStart"/>
      <w:r>
        <w:t>in order to</w:t>
      </w:r>
      <w:proofErr w:type="gramEnd"/>
      <w:r>
        <w:t xml:space="preserve"> support the features in IEEE Std 802.1AS [104] or IEEE Std 1588 [126] as described in clause 5.27. The NEF exposes 5GS capability to support Time Synchronization service as described in clause 5.27.1.8. TSCTSF controls the DS-TT(s) and NW-TT for the (g)PTP based time synchronization service. In addition, TSCTSF supports TSC assistance container related functionalities.</w:t>
      </w:r>
    </w:p>
    <w:p w14:paraId="493987E4" w14:textId="3C5E4DA3" w:rsidR="00AE2FBF" w:rsidRDefault="00AE2FBF" w:rsidP="00AE2FBF">
      <w:pPr>
        <w:pStyle w:val="TH"/>
      </w:pPr>
      <w:del w:id="62" w:author="Ericsson" w:date="2022-03-28T11:06:00Z">
        <w:r w:rsidDel="00EA5286">
          <w:rPr>
            <w:rFonts w:eastAsia="Times New Roman"/>
          </w:rPr>
          <w:object w:dxaOrig="8670" w:dyaOrig="3915" w14:anchorId="31620EFF">
            <v:shape id="_x0000_i1032" type="#_x0000_t75" style="width:433.5pt;height:196pt" o:ole="">
              <v:imagedata r:id="rId29" o:title=""/>
            </v:shape>
            <o:OLEObject Type="Embed" ProgID="Word.Picture.8" ShapeID="_x0000_i1032" DrawAspect="Content" ObjectID="_1710067789" r:id="rId30"/>
          </w:object>
        </w:r>
      </w:del>
      <w:ins w:id="63" w:author="Ericsson" w:date="2022-03-28T11:06:00Z">
        <w:r w:rsidR="00EA5286">
          <w:rPr>
            <w:noProof/>
          </w:rPr>
          <w:drawing>
            <wp:inline distT="0" distB="0" distL="0" distR="0" wp14:anchorId="42A7A3EE" wp14:editId="3448A8A5">
              <wp:extent cx="5511165" cy="2487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11165" cy="2487295"/>
                      </a:xfrm>
                      <a:prstGeom prst="rect">
                        <a:avLst/>
                      </a:prstGeom>
                      <a:noFill/>
                    </pic:spPr>
                  </pic:pic>
                </a:graphicData>
              </a:graphic>
            </wp:inline>
          </w:drawing>
        </w:r>
      </w:ins>
    </w:p>
    <w:p w14:paraId="3F1F0E9F" w14:textId="77777777" w:rsidR="00AE2FBF" w:rsidRDefault="00AE2FBF" w:rsidP="00AE2FBF">
      <w:pPr>
        <w:pStyle w:val="TF"/>
      </w:pPr>
      <w:r>
        <w:t>Figure 4.4.8.3-1: Architecture to enable Time Sensitive Communication and Time Synchronization services</w:t>
      </w:r>
    </w:p>
    <w:p w14:paraId="2580B478" w14:textId="77777777" w:rsidR="00AE2FBF" w:rsidRDefault="00AE2FBF" w:rsidP="00AE2FBF">
      <w:pPr>
        <w:pStyle w:val="NO"/>
      </w:pPr>
      <w:r>
        <w:t>NOTE 1:</w:t>
      </w:r>
      <w:r>
        <w:tab/>
        <w:t xml:space="preserve">If the AF </w:t>
      </w:r>
      <w:proofErr w:type="gramStart"/>
      <w:r>
        <w:t>is considered to be</w:t>
      </w:r>
      <w:proofErr w:type="gramEnd"/>
      <w:r>
        <w:t xml:space="preserve"> trusted by the operator, the AF could interact directly with TSCTSF, the connection between AF and TSCTSF is not depicted in the architecture diagram for brevity.</w:t>
      </w:r>
    </w:p>
    <w:p w14:paraId="559816BD" w14:textId="77777777" w:rsidR="00AE2FBF" w:rsidRDefault="00AE2FBF" w:rsidP="00AE2FBF">
      <w:r>
        <w:t>UPF/NW-TT distributes the (g)PTP messages as described in clause 5.27.1.</w:t>
      </w:r>
    </w:p>
    <w:p w14:paraId="46AD44E0" w14:textId="77777777" w:rsidR="00AE2FBF" w:rsidRDefault="00AE2FBF" w:rsidP="00AE2FBF">
      <w:r>
        <w:t>When the UPF supports one or more NW-TT(s), there is one-to-one association between an NW-TT and the network instance or between an NW-TT and network instance together with DNN/S-NSSAI in the UPF. When there are multiple network instances within a UPF, each network instance is considered logically separate. The network instance for the N6 interface (clause 5.6.12) may be indicated by the SMF to the UPF for a given PDU Session during PDU Session establishment procedure. UPF allocates resources based on the Network Instance and S-NSSAI and it is supported according to TS 29.244 [65]. DNN/S-NSSAI may be indicated by the SMF together with the network instance to the UPF for a given PDU Session during PDU Session establishment procedure.</w:t>
      </w:r>
    </w:p>
    <w:p w14:paraId="003814A7" w14:textId="77777777" w:rsidR="00AE2FBF" w:rsidRDefault="00AE2FBF" w:rsidP="00AE2FBF">
      <w:pPr>
        <w:pStyle w:val="NO"/>
      </w:pPr>
      <w:r>
        <w:t>NOTE 2:</w:t>
      </w:r>
      <w:r>
        <w:tab/>
        <w:t>The same NW-TT is used for all PDU Sessions in the UPF for the given DNN/S-NSSAI; the NW-TT is unique per DNN/S-NSSAI. This ensures that the UPF selects an N4 session associated with the correct TSCTSF when the NW-TT initiates an UMIC or PMIC. At any given time, the NW-TT is associated with a single TSCTSF.</w:t>
      </w:r>
    </w:p>
    <w:p w14:paraId="4287A7DA" w14:textId="693F2C70" w:rsidR="005F06BA" w:rsidRDefault="005F06BA"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D2D5E" w14:textId="77777777" w:rsidR="005B0002" w:rsidRDefault="005B0002">
      <w:r>
        <w:separator/>
      </w:r>
    </w:p>
  </w:endnote>
  <w:endnote w:type="continuationSeparator" w:id="0">
    <w:p w14:paraId="34E69F04" w14:textId="77777777" w:rsidR="005B0002" w:rsidRDefault="005B0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24E9D" w14:textId="77777777" w:rsidR="005B0002" w:rsidRDefault="005B0002">
      <w:r>
        <w:separator/>
      </w:r>
    </w:p>
  </w:footnote>
  <w:footnote w:type="continuationSeparator" w:id="0">
    <w:p w14:paraId="69AAFC9B" w14:textId="77777777" w:rsidR="005B0002" w:rsidRDefault="005B0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Nokia#149">
    <w15:presenceInfo w15:providerId="None" w15:userId="Ericsson_Nokia#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2DFD"/>
    <w:rsid w:val="0000534F"/>
    <w:rsid w:val="00007530"/>
    <w:rsid w:val="00007BA1"/>
    <w:rsid w:val="000115F8"/>
    <w:rsid w:val="00013BCF"/>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5243"/>
    <w:rsid w:val="000355C3"/>
    <w:rsid w:val="00036ADE"/>
    <w:rsid w:val="00036D36"/>
    <w:rsid w:val="000370C2"/>
    <w:rsid w:val="000376A6"/>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6FCA"/>
    <w:rsid w:val="000671E9"/>
    <w:rsid w:val="00067215"/>
    <w:rsid w:val="000700E2"/>
    <w:rsid w:val="0007124B"/>
    <w:rsid w:val="00072838"/>
    <w:rsid w:val="000744E4"/>
    <w:rsid w:val="00074DE9"/>
    <w:rsid w:val="00074F8E"/>
    <w:rsid w:val="000751A6"/>
    <w:rsid w:val="000779C0"/>
    <w:rsid w:val="0008038B"/>
    <w:rsid w:val="00080C4A"/>
    <w:rsid w:val="000812D2"/>
    <w:rsid w:val="00082203"/>
    <w:rsid w:val="00082C68"/>
    <w:rsid w:val="00082E81"/>
    <w:rsid w:val="00083D63"/>
    <w:rsid w:val="00083FFA"/>
    <w:rsid w:val="0008531B"/>
    <w:rsid w:val="00085C34"/>
    <w:rsid w:val="00086123"/>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3E0"/>
    <w:rsid w:val="000B6481"/>
    <w:rsid w:val="000B65A5"/>
    <w:rsid w:val="000B7ECD"/>
    <w:rsid w:val="000B7FED"/>
    <w:rsid w:val="000C038A"/>
    <w:rsid w:val="000C167C"/>
    <w:rsid w:val="000C16E3"/>
    <w:rsid w:val="000C1EBA"/>
    <w:rsid w:val="000C3A3A"/>
    <w:rsid w:val="000C4B2A"/>
    <w:rsid w:val="000C6598"/>
    <w:rsid w:val="000D0922"/>
    <w:rsid w:val="000D1ED3"/>
    <w:rsid w:val="000D213F"/>
    <w:rsid w:val="000D3536"/>
    <w:rsid w:val="000D44B3"/>
    <w:rsid w:val="000D4537"/>
    <w:rsid w:val="000D5D0D"/>
    <w:rsid w:val="000E0E1E"/>
    <w:rsid w:val="000E1862"/>
    <w:rsid w:val="000E2AF9"/>
    <w:rsid w:val="000E3032"/>
    <w:rsid w:val="000E3E0F"/>
    <w:rsid w:val="000E4B9A"/>
    <w:rsid w:val="000E53BC"/>
    <w:rsid w:val="000E5800"/>
    <w:rsid w:val="000E7CA9"/>
    <w:rsid w:val="000E7D01"/>
    <w:rsid w:val="000F1684"/>
    <w:rsid w:val="000F1DF7"/>
    <w:rsid w:val="000F4F36"/>
    <w:rsid w:val="00101AA1"/>
    <w:rsid w:val="00102D89"/>
    <w:rsid w:val="00104066"/>
    <w:rsid w:val="00105942"/>
    <w:rsid w:val="00106956"/>
    <w:rsid w:val="0010750A"/>
    <w:rsid w:val="0010755E"/>
    <w:rsid w:val="00107805"/>
    <w:rsid w:val="001112D0"/>
    <w:rsid w:val="001129A1"/>
    <w:rsid w:val="00114ADD"/>
    <w:rsid w:val="001162D6"/>
    <w:rsid w:val="00116F67"/>
    <w:rsid w:val="0011736E"/>
    <w:rsid w:val="001178FD"/>
    <w:rsid w:val="001211D8"/>
    <w:rsid w:val="0012359C"/>
    <w:rsid w:val="00123C9B"/>
    <w:rsid w:val="001242B5"/>
    <w:rsid w:val="001244D7"/>
    <w:rsid w:val="00124B4C"/>
    <w:rsid w:val="00125EE2"/>
    <w:rsid w:val="001279C1"/>
    <w:rsid w:val="0013048F"/>
    <w:rsid w:val="00131025"/>
    <w:rsid w:val="0013181C"/>
    <w:rsid w:val="001328FB"/>
    <w:rsid w:val="00132ED1"/>
    <w:rsid w:val="001339A0"/>
    <w:rsid w:val="00134558"/>
    <w:rsid w:val="00134A5F"/>
    <w:rsid w:val="00134DDC"/>
    <w:rsid w:val="0013656A"/>
    <w:rsid w:val="00142AA5"/>
    <w:rsid w:val="00145A5B"/>
    <w:rsid w:val="00145D43"/>
    <w:rsid w:val="0014735E"/>
    <w:rsid w:val="00151812"/>
    <w:rsid w:val="00152FA7"/>
    <w:rsid w:val="001534B7"/>
    <w:rsid w:val="001608BA"/>
    <w:rsid w:val="00160F70"/>
    <w:rsid w:val="00161118"/>
    <w:rsid w:val="00161C99"/>
    <w:rsid w:val="001626B2"/>
    <w:rsid w:val="00162C74"/>
    <w:rsid w:val="00163BD5"/>
    <w:rsid w:val="00163D8A"/>
    <w:rsid w:val="001669BF"/>
    <w:rsid w:val="00166A63"/>
    <w:rsid w:val="00166E24"/>
    <w:rsid w:val="00171072"/>
    <w:rsid w:val="0017169D"/>
    <w:rsid w:val="00173F07"/>
    <w:rsid w:val="00177873"/>
    <w:rsid w:val="00181B64"/>
    <w:rsid w:val="00184E0D"/>
    <w:rsid w:val="00185593"/>
    <w:rsid w:val="00190362"/>
    <w:rsid w:val="001913D2"/>
    <w:rsid w:val="00192C46"/>
    <w:rsid w:val="00194FAD"/>
    <w:rsid w:val="00195430"/>
    <w:rsid w:val="00195A1E"/>
    <w:rsid w:val="00195A21"/>
    <w:rsid w:val="00196623"/>
    <w:rsid w:val="001970FB"/>
    <w:rsid w:val="00197256"/>
    <w:rsid w:val="001A08B3"/>
    <w:rsid w:val="001A14E5"/>
    <w:rsid w:val="001A19DB"/>
    <w:rsid w:val="001A1F87"/>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05F6"/>
    <w:rsid w:val="001C193A"/>
    <w:rsid w:val="001C33FE"/>
    <w:rsid w:val="001C3513"/>
    <w:rsid w:val="001C4E2F"/>
    <w:rsid w:val="001C7B8E"/>
    <w:rsid w:val="001C7D03"/>
    <w:rsid w:val="001C7F68"/>
    <w:rsid w:val="001D11BD"/>
    <w:rsid w:val="001D2553"/>
    <w:rsid w:val="001D2905"/>
    <w:rsid w:val="001D4069"/>
    <w:rsid w:val="001D5D29"/>
    <w:rsid w:val="001D5F48"/>
    <w:rsid w:val="001D61A3"/>
    <w:rsid w:val="001D64DB"/>
    <w:rsid w:val="001E0A04"/>
    <w:rsid w:val="001E0C88"/>
    <w:rsid w:val="001E3188"/>
    <w:rsid w:val="001E41F3"/>
    <w:rsid w:val="001E4AAE"/>
    <w:rsid w:val="001E4E6D"/>
    <w:rsid w:val="001E4F7D"/>
    <w:rsid w:val="001E594A"/>
    <w:rsid w:val="001E5C94"/>
    <w:rsid w:val="001E64E2"/>
    <w:rsid w:val="001E6D35"/>
    <w:rsid w:val="001E6E8F"/>
    <w:rsid w:val="001E727E"/>
    <w:rsid w:val="001F02F1"/>
    <w:rsid w:val="001F3273"/>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4E29"/>
    <w:rsid w:val="00225969"/>
    <w:rsid w:val="00225CDB"/>
    <w:rsid w:val="002263A8"/>
    <w:rsid w:val="00226E52"/>
    <w:rsid w:val="002276B1"/>
    <w:rsid w:val="002279DC"/>
    <w:rsid w:val="00227BDD"/>
    <w:rsid w:val="00230769"/>
    <w:rsid w:val="00230E64"/>
    <w:rsid w:val="00230EEA"/>
    <w:rsid w:val="002317FA"/>
    <w:rsid w:val="002321EE"/>
    <w:rsid w:val="00232C07"/>
    <w:rsid w:val="00232EA8"/>
    <w:rsid w:val="00233FA7"/>
    <w:rsid w:val="002357C6"/>
    <w:rsid w:val="00236C16"/>
    <w:rsid w:val="00240A78"/>
    <w:rsid w:val="00241277"/>
    <w:rsid w:val="002426D3"/>
    <w:rsid w:val="00243026"/>
    <w:rsid w:val="00244E1C"/>
    <w:rsid w:val="0025008D"/>
    <w:rsid w:val="0025159E"/>
    <w:rsid w:val="00252F58"/>
    <w:rsid w:val="0025410C"/>
    <w:rsid w:val="00254A97"/>
    <w:rsid w:val="002567B6"/>
    <w:rsid w:val="00257237"/>
    <w:rsid w:val="002579D8"/>
    <w:rsid w:val="0026004D"/>
    <w:rsid w:val="00262D67"/>
    <w:rsid w:val="00263AE0"/>
    <w:rsid w:val="002640DD"/>
    <w:rsid w:val="00265660"/>
    <w:rsid w:val="00265941"/>
    <w:rsid w:val="00266709"/>
    <w:rsid w:val="0026719E"/>
    <w:rsid w:val="002671E6"/>
    <w:rsid w:val="00270D17"/>
    <w:rsid w:val="00272204"/>
    <w:rsid w:val="00273D08"/>
    <w:rsid w:val="002750C0"/>
    <w:rsid w:val="0027528C"/>
    <w:rsid w:val="00275D12"/>
    <w:rsid w:val="00277430"/>
    <w:rsid w:val="00277969"/>
    <w:rsid w:val="00277C63"/>
    <w:rsid w:val="00280179"/>
    <w:rsid w:val="00280484"/>
    <w:rsid w:val="002808E1"/>
    <w:rsid w:val="00283FAD"/>
    <w:rsid w:val="00283FD1"/>
    <w:rsid w:val="00284FEB"/>
    <w:rsid w:val="00285F5C"/>
    <w:rsid w:val="002860C4"/>
    <w:rsid w:val="00287169"/>
    <w:rsid w:val="002878BE"/>
    <w:rsid w:val="00291276"/>
    <w:rsid w:val="002931A6"/>
    <w:rsid w:val="002936B8"/>
    <w:rsid w:val="00293767"/>
    <w:rsid w:val="00296270"/>
    <w:rsid w:val="00297254"/>
    <w:rsid w:val="00297AAD"/>
    <w:rsid w:val="002A0A2F"/>
    <w:rsid w:val="002A0CF1"/>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B90"/>
    <w:rsid w:val="002C2084"/>
    <w:rsid w:val="002C415A"/>
    <w:rsid w:val="002C50BF"/>
    <w:rsid w:val="002C5F28"/>
    <w:rsid w:val="002C5F57"/>
    <w:rsid w:val="002C653E"/>
    <w:rsid w:val="002C6FE1"/>
    <w:rsid w:val="002C7575"/>
    <w:rsid w:val="002C7705"/>
    <w:rsid w:val="002D0B42"/>
    <w:rsid w:val="002D2166"/>
    <w:rsid w:val="002D3737"/>
    <w:rsid w:val="002D4E0B"/>
    <w:rsid w:val="002D562C"/>
    <w:rsid w:val="002E0F63"/>
    <w:rsid w:val="002E157B"/>
    <w:rsid w:val="002E330F"/>
    <w:rsid w:val="002E472E"/>
    <w:rsid w:val="002E4DE5"/>
    <w:rsid w:val="002E7112"/>
    <w:rsid w:val="002F0172"/>
    <w:rsid w:val="002F01BE"/>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5E6"/>
    <w:rsid w:val="00325C63"/>
    <w:rsid w:val="00327033"/>
    <w:rsid w:val="00331A1E"/>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C3B"/>
    <w:rsid w:val="0034434C"/>
    <w:rsid w:val="00344CB6"/>
    <w:rsid w:val="00345289"/>
    <w:rsid w:val="00346C99"/>
    <w:rsid w:val="00347926"/>
    <w:rsid w:val="00347CD6"/>
    <w:rsid w:val="003504F3"/>
    <w:rsid w:val="00351167"/>
    <w:rsid w:val="0035140C"/>
    <w:rsid w:val="00351F4C"/>
    <w:rsid w:val="00353FF5"/>
    <w:rsid w:val="0035429A"/>
    <w:rsid w:val="00354330"/>
    <w:rsid w:val="00355CC3"/>
    <w:rsid w:val="0035676B"/>
    <w:rsid w:val="00356820"/>
    <w:rsid w:val="00356BFC"/>
    <w:rsid w:val="003604A3"/>
    <w:rsid w:val="003609EF"/>
    <w:rsid w:val="0036231A"/>
    <w:rsid w:val="0036641F"/>
    <w:rsid w:val="003666C2"/>
    <w:rsid w:val="00366ECB"/>
    <w:rsid w:val="00367793"/>
    <w:rsid w:val="00367AF9"/>
    <w:rsid w:val="00367B1B"/>
    <w:rsid w:val="003701E3"/>
    <w:rsid w:val="00370E34"/>
    <w:rsid w:val="00370FDE"/>
    <w:rsid w:val="003712A7"/>
    <w:rsid w:val="00372984"/>
    <w:rsid w:val="00372FC9"/>
    <w:rsid w:val="00374DD4"/>
    <w:rsid w:val="0037508B"/>
    <w:rsid w:val="00375964"/>
    <w:rsid w:val="00376936"/>
    <w:rsid w:val="00376FD2"/>
    <w:rsid w:val="00380542"/>
    <w:rsid w:val="00385AFA"/>
    <w:rsid w:val="003875B6"/>
    <w:rsid w:val="00390D01"/>
    <w:rsid w:val="00391798"/>
    <w:rsid w:val="00393719"/>
    <w:rsid w:val="00396A55"/>
    <w:rsid w:val="003A0B1A"/>
    <w:rsid w:val="003A30A7"/>
    <w:rsid w:val="003A328C"/>
    <w:rsid w:val="003A3679"/>
    <w:rsid w:val="003A6851"/>
    <w:rsid w:val="003A6D6D"/>
    <w:rsid w:val="003B01D8"/>
    <w:rsid w:val="003B0485"/>
    <w:rsid w:val="003B2982"/>
    <w:rsid w:val="003B3079"/>
    <w:rsid w:val="003B4408"/>
    <w:rsid w:val="003B477F"/>
    <w:rsid w:val="003B5E96"/>
    <w:rsid w:val="003B6746"/>
    <w:rsid w:val="003B7569"/>
    <w:rsid w:val="003B75CC"/>
    <w:rsid w:val="003B778B"/>
    <w:rsid w:val="003C1D77"/>
    <w:rsid w:val="003C24BD"/>
    <w:rsid w:val="003C7309"/>
    <w:rsid w:val="003D04E7"/>
    <w:rsid w:val="003D2DDC"/>
    <w:rsid w:val="003D37B7"/>
    <w:rsid w:val="003D4CED"/>
    <w:rsid w:val="003D560E"/>
    <w:rsid w:val="003E100C"/>
    <w:rsid w:val="003E1A36"/>
    <w:rsid w:val="003E2DA4"/>
    <w:rsid w:val="003E4A3F"/>
    <w:rsid w:val="003E69A2"/>
    <w:rsid w:val="003E6E15"/>
    <w:rsid w:val="003F0CDC"/>
    <w:rsid w:val="003F1402"/>
    <w:rsid w:val="003F382A"/>
    <w:rsid w:val="003F38F5"/>
    <w:rsid w:val="003F3C2B"/>
    <w:rsid w:val="003F480C"/>
    <w:rsid w:val="003F5069"/>
    <w:rsid w:val="003F6411"/>
    <w:rsid w:val="004018AB"/>
    <w:rsid w:val="00402193"/>
    <w:rsid w:val="00402A1A"/>
    <w:rsid w:val="00402D15"/>
    <w:rsid w:val="0040373B"/>
    <w:rsid w:val="00404137"/>
    <w:rsid w:val="004049A8"/>
    <w:rsid w:val="00405019"/>
    <w:rsid w:val="00405EF5"/>
    <w:rsid w:val="00406782"/>
    <w:rsid w:val="00410371"/>
    <w:rsid w:val="00410DCD"/>
    <w:rsid w:val="0041137E"/>
    <w:rsid w:val="0041213D"/>
    <w:rsid w:val="00412779"/>
    <w:rsid w:val="00413423"/>
    <w:rsid w:val="00416210"/>
    <w:rsid w:val="00421F09"/>
    <w:rsid w:val="004231FC"/>
    <w:rsid w:val="00423A57"/>
    <w:rsid w:val="00424096"/>
    <w:rsid w:val="00424154"/>
    <w:rsid w:val="004242F1"/>
    <w:rsid w:val="00424B65"/>
    <w:rsid w:val="00424BF7"/>
    <w:rsid w:val="004265D4"/>
    <w:rsid w:val="00427A75"/>
    <w:rsid w:val="00432D0F"/>
    <w:rsid w:val="004338C1"/>
    <w:rsid w:val="00434FF4"/>
    <w:rsid w:val="00435129"/>
    <w:rsid w:val="004351A0"/>
    <w:rsid w:val="00440ACA"/>
    <w:rsid w:val="00440CE9"/>
    <w:rsid w:val="00441F8C"/>
    <w:rsid w:val="00442086"/>
    <w:rsid w:val="0044393A"/>
    <w:rsid w:val="00445498"/>
    <w:rsid w:val="00445A85"/>
    <w:rsid w:val="00445D23"/>
    <w:rsid w:val="00446677"/>
    <w:rsid w:val="004466E8"/>
    <w:rsid w:val="00447B8C"/>
    <w:rsid w:val="00451CEB"/>
    <w:rsid w:val="004539C1"/>
    <w:rsid w:val="00453C61"/>
    <w:rsid w:val="00454D65"/>
    <w:rsid w:val="00455ED1"/>
    <w:rsid w:val="00457439"/>
    <w:rsid w:val="004579D9"/>
    <w:rsid w:val="00457B12"/>
    <w:rsid w:val="00457DA2"/>
    <w:rsid w:val="00460BF6"/>
    <w:rsid w:val="00460CF6"/>
    <w:rsid w:val="00461839"/>
    <w:rsid w:val="004624B4"/>
    <w:rsid w:val="00463465"/>
    <w:rsid w:val="00463A50"/>
    <w:rsid w:val="0046591F"/>
    <w:rsid w:val="00465B3E"/>
    <w:rsid w:val="0046611C"/>
    <w:rsid w:val="00466998"/>
    <w:rsid w:val="00466A05"/>
    <w:rsid w:val="00466CA3"/>
    <w:rsid w:val="004710A7"/>
    <w:rsid w:val="0047242C"/>
    <w:rsid w:val="00472C11"/>
    <w:rsid w:val="00476E5A"/>
    <w:rsid w:val="004771F8"/>
    <w:rsid w:val="0048088D"/>
    <w:rsid w:val="00483428"/>
    <w:rsid w:val="0048557F"/>
    <w:rsid w:val="004859DB"/>
    <w:rsid w:val="004864CC"/>
    <w:rsid w:val="004875D1"/>
    <w:rsid w:val="004875F8"/>
    <w:rsid w:val="0049148F"/>
    <w:rsid w:val="004941D7"/>
    <w:rsid w:val="00494463"/>
    <w:rsid w:val="0049566D"/>
    <w:rsid w:val="00497B54"/>
    <w:rsid w:val="004A082F"/>
    <w:rsid w:val="004A0C24"/>
    <w:rsid w:val="004A0E02"/>
    <w:rsid w:val="004A3517"/>
    <w:rsid w:val="004A3AAB"/>
    <w:rsid w:val="004A3F4A"/>
    <w:rsid w:val="004A49BC"/>
    <w:rsid w:val="004A5572"/>
    <w:rsid w:val="004A663D"/>
    <w:rsid w:val="004A7697"/>
    <w:rsid w:val="004A7F41"/>
    <w:rsid w:val="004B1438"/>
    <w:rsid w:val="004B3681"/>
    <w:rsid w:val="004B3CCB"/>
    <w:rsid w:val="004B6DA3"/>
    <w:rsid w:val="004B75B7"/>
    <w:rsid w:val="004B7716"/>
    <w:rsid w:val="004C0391"/>
    <w:rsid w:val="004C07DE"/>
    <w:rsid w:val="004C0CB3"/>
    <w:rsid w:val="004C2C78"/>
    <w:rsid w:val="004C352E"/>
    <w:rsid w:val="004C39A6"/>
    <w:rsid w:val="004C3AAB"/>
    <w:rsid w:val="004C4E7B"/>
    <w:rsid w:val="004C6C4B"/>
    <w:rsid w:val="004C6FF2"/>
    <w:rsid w:val="004D166C"/>
    <w:rsid w:val="004D1ABF"/>
    <w:rsid w:val="004D3080"/>
    <w:rsid w:val="004D35BF"/>
    <w:rsid w:val="004D3953"/>
    <w:rsid w:val="004D44DC"/>
    <w:rsid w:val="004D5F6F"/>
    <w:rsid w:val="004D6157"/>
    <w:rsid w:val="004D6BA1"/>
    <w:rsid w:val="004D788C"/>
    <w:rsid w:val="004E26FC"/>
    <w:rsid w:val="004E338D"/>
    <w:rsid w:val="004E44E9"/>
    <w:rsid w:val="004E513E"/>
    <w:rsid w:val="004E554B"/>
    <w:rsid w:val="004E60B5"/>
    <w:rsid w:val="004E617C"/>
    <w:rsid w:val="004E6BAD"/>
    <w:rsid w:val="004F04B3"/>
    <w:rsid w:val="004F0C47"/>
    <w:rsid w:val="004F1926"/>
    <w:rsid w:val="004F1E99"/>
    <w:rsid w:val="004F2668"/>
    <w:rsid w:val="004F4939"/>
    <w:rsid w:val="004F4F18"/>
    <w:rsid w:val="004F5A81"/>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2C78"/>
    <w:rsid w:val="005130D1"/>
    <w:rsid w:val="00515401"/>
    <w:rsid w:val="0051580D"/>
    <w:rsid w:val="00520122"/>
    <w:rsid w:val="005204CB"/>
    <w:rsid w:val="00521067"/>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EBA"/>
    <w:rsid w:val="00552065"/>
    <w:rsid w:val="0055314C"/>
    <w:rsid w:val="00554514"/>
    <w:rsid w:val="005559F9"/>
    <w:rsid w:val="00556840"/>
    <w:rsid w:val="00560D3A"/>
    <w:rsid w:val="00561391"/>
    <w:rsid w:val="0056156C"/>
    <w:rsid w:val="005618C5"/>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E4F"/>
    <w:rsid w:val="0059584B"/>
    <w:rsid w:val="005A0604"/>
    <w:rsid w:val="005A12C7"/>
    <w:rsid w:val="005A1B00"/>
    <w:rsid w:val="005A2803"/>
    <w:rsid w:val="005A316B"/>
    <w:rsid w:val="005A66E7"/>
    <w:rsid w:val="005A6CF1"/>
    <w:rsid w:val="005A6D4D"/>
    <w:rsid w:val="005A7B46"/>
    <w:rsid w:val="005A7D0B"/>
    <w:rsid w:val="005B0002"/>
    <w:rsid w:val="005B0A46"/>
    <w:rsid w:val="005B0BDE"/>
    <w:rsid w:val="005B1790"/>
    <w:rsid w:val="005B1F39"/>
    <w:rsid w:val="005B1F55"/>
    <w:rsid w:val="005B3C3B"/>
    <w:rsid w:val="005B747D"/>
    <w:rsid w:val="005B77D9"/>
    <w:rsid w:val="005C0D3F"/>
    <w:rsid w:val="005C4E85"/>
    <w:rsid w:val="005C5384"/>
    <w:rsid w:val="005C5781"/>
    <w:rsid w:val="005C69A0"/>
    <w:rsid w:val="005C6D37"/>
    <w:rsid w:val="005C7474"/>
    <w:rsid w:val="005C7848"/>
    <w:rsid w:val="005D28C2"/>
    <w:rsid w:val="005D4012"/>
    <w:rsid w:val="005D47C7"/>
    <w:rsid w:val="005D5EB3"/>
    <w:rsid w:val="005D7DC8"/>
    <w:rsid w:val="005E2481"/>
    <w:rsid w:val="005E2C44"/>
    <w:rsid w:val="005E3003"/>
    <w:rsid w:val="005E3720"/>
    <w:rsid w:val="005E44BF"/>
    <w:rsid w:val="005E499F"/>
    <w:rsid w:val="005E5F95"/>
    <w:rsid w:val="005E62F1"/>
    <w:rsid w:val="005E64D2"/>
    <w:rsid w:val="005E6721"/>
    <w:rsid w:val="005E7730"/>
    <w:rsid w:val="005F06BA"/>
    <w:rsid w:val="005F1131"/>
    <w:rsid w:val="005F6EBD"/>
    <w:rsid w:val="005F7AA1"/>
    <w:rsid w:val="005F7BF1"/>
    <w:rsid w:val="00601C2B"/>
    <w:rsid w:val="00602016"/>
    <w:rsid w:val="006042A1"/>
    <w:rsid w:val="006045E1"/>
    <w:rsid w:val="00605691"/>
    <w:rsid w:val="00606BA1"/>
    <w:rsid w:val="0060764E"/>
    <w:rsid w:val="00607BAF"/>
    <w:rsid w:val="0061090F"/>
    <w:rsid w:val="00612F99"/>
    <w:rsid w:val="0061320B"/>
    <w:rsid w:val="00614FD9"/>
    <w:rsid w:val="00616204"/>
    <w:rsid w:val="00621188"/>
    <w:rsid w:val="00621B44"/>
    <w:rsid w:val="00622628"/>
    <w:rsid w:val="00622644"/>
    <w:rsid w:val="00623CE9"/>
    <w:rsid w:val="00624726"/>
    <w:rsid w:val="00624A72"/>
    <w:rsid w:val="006257ED"/>
    <w:rsid w:val="00625AD1"/>
    <w:rsid w:val="00625CC7"/>
    <w:rsid w:val="00626CC6"/>
    <w:rsid w:val="00631389"/>
    <w:rsid w:val="00631A28"/>
    <w:rsid w:val="006320C7"/>
    <w:rsid w:val="006326C1"/>
    <w:rsid w:val="006333BE"/>
    <w:rsid w:val="0063367F"/>
    <w:rsid w:val="00637F03"/>
    <w:rsid w:val="00640952"/>
    <w:rsid w:val="00640F86"/>
    <w:rsid w:val="00641D75"/>
    <w:rsid w:val="00642BC0"/>
    <w:rsid w:val="0064443D"/>
    <w:rsid w:val="00644CE0"/>
    <w:rsid w:val="00645972"/>
    <w:rsid w:val="00646F37"/>
    <w:rsid w:val="00651D9D"/>
    <w:rsid w:val="00651E3B"/>
    <w:rsid w:val="006520C6"/>
    <w:rsid w:val="006527B3"/>
    <w:rsid w:val="00652829"/>
    <w:rsid w:val="00652D80"/>
    <w:rsid w:val="00655AEC"/>
    <w:rsid w:val="00656BE5"/>
    <w:rsid w:val="00656F71"/>
    <w:rsid w:val="0065738A"/>
    <w:rsid w:val="00657E0E"/>
    <w:rsid w:val="00660109"/>
    <w:rsid w:val="00660C45"/>
    <w:rsid w:val="006618FC"/>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2FA8"/>
    <w:rsid w:val="00684D52"/>
    <w:rsid w:val="00686229"/>
    <w:rsid w:val="00686F00"/>
    <w:rsid w:val="00690D96"/>
    <w:rsid w:val="00691B5F"/>
    <w:rsid w:val="00691EA4"/>
    <w:rsid w:val="0069572A"/>
    <w:rsid w:val="006957A6"/>
    <w:rsid w:val="00695808"/>
    <w:rsid w:val="006A013F"/>
    <w:rsid w:val="006A0A2F"/>
    <w:rsid w:val="006A0DD0"/>
    <w:rsid w:val="006A2350"/>
    <w:rsid w:val="006A2C6A"/>
    <w:rsid w:val="006A3D43"/>
    <w:rsid w:val="006A5E94"/>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C068A"/>
    <w:rsid w:val="006C0D38"/>
    <w:rsid w:val="006C2A18"/>
    <w:rsid w:val="006C2C70"/>
    <w:rsid w:val="006C3C17"/>
    <w:rsid w:val="006C57E7"/>
    <w:rsid w:val="006C6122"/>
    <w:rsid w:val="006C6E5C"/>
    <w:rsid w:val="006C7DF1"/>
    <w:rsid w:val="006D14B9"/>
    <w:rsid w:val="006D1735"/>
    <w:rsid w:val="006D2022"/>
    <w:rsid w:val="006D2D22"/>
    <w:rsid w:val="006D34F4"/>
    <w:rsid w:val="006D391A"/>
    <w:rsid w:val="006D3E9C"/>
    <w:rsid w:val="006D5ACD"/>
    <w:rsid w:val="006D62AF"/>
    <w:rsid w:val="006D65C8"/>
    <w:rsid w:val="006D6758"/>
    <w:rsid w:val="006D7D4B"/>
    <w:rsid w:val="006E156B"/>
    <w:rsid w:val="006E21FB"/>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62CE"/>
    <w:rsid w:val="0073791D"/>
    <w:rsid w:val="007401B6"/>
    <w:rsid w:val="00740298"/>
    <w:rsid w:val="00740938"/>
    <w:rsid w:val="00741A13"/>
    <w:rsid w:val="00743C05"/>
    <w:rsid w:val="007459AC"/>
    <w:rsid w:val="00746E42"/>
    <w:rsid w:val="00751B5F"/>
    <w:rsid w:val="00753008"/>
    <w:rsid w:val="00753606"/>
    <w:rsid w:val="00754260"/>
    <w:rsid w:val="007552F9"/>
    <w:rsid w:val="00755578"/>
    <w:rsid w:val="00755C60"/>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986"/>
    <w:rsid w:val="00773FAB"/>
    <w:rsid w:val="0077433B"/>
    <w:rsid w:val="007758A9"/>
    <w:rsid w:val="007779A0"/>
    <w:rsid w:val="0078044A"/>
    <w:rsid w:val="007810F9"/>
    <w:rsid w:val="007812C8"/>
    <w:rsid w:val="00781CE8"/>
    <w:rsid w:val="007857BD"/>
    <w:rsid w:val="00786B9D"/>
    <w:rsid w:val="0079044A"/>
    <w:rsid w:val="00792342"/>
    <w:rsid w:val="00792992"/>
    <w:rsid w:val="007936BE"/>
    <w:rsid w:val="00794917"/>
    <w:rsid w:val="00795FB7"/>
    <w:rsid w:val="0079660D"/>
    <w:rsid w:val="00796921"/>
    <w:rsid w:val="007977A8"/>
    <w:rsid w:val="007978C7"/>
    <w:rsid w:val="007A23B6"/>
    <w:rsid w:val="007A32AE"/>
    <w:rsid w:val="007A3B07"/>
    <w:rsid w:val="007A4A22"/>
    <w:rsid w:val="007A5327"/>
    <w:rsid w:val="007B1CCA"/>
    <w:rsid w:val="007B277D"/>
    <w:rsid w:val="007B46B3"/>
    <w:rsid w:val="007B512A"/>
    <w:rsid w:val="007B5172"/>
    <w:rsid w:val="007C1504"/>
    <w:rsid w:val="007C2097"/>
    <w:rsid w:val="007C3CEA"/>
    <w:rsid w:val="007C4B8F"/>
    <w:rsid w:val="007C4ECD"/>
    <w:rsid w:val="007C612F"/>
    <w:rsid w:val="007C66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43AA"/>
    <w:rsid w:val="008144CD"/>
    <w:rsid w:val="008146C4"/>
    <w:rsid w:val="00815172"/>
    <w:rsid w:val="00815682"/>
    <w:rsid w:val="008175E8"/>
    <w:rsid w:val="00817A6A"/>
    <w:rsid w:val="00821558"/>
    <w:rsid w:val="00822A7E"/>
    <w:rsid w:val="008238BD"/>
    <w:rsid w:val="00824BC2"/>
    <w:rsid w:val="0082516C"/>
    <w:rsid w:val="00825A77"/>
    <w:rsid w:val="0082713F"/>
    <w:rsid w:val="0082716C"/>
    <w:rsid w:val="008279FA"/>
    <w:rsid w:val="00831223"/>
    <w:rsid w:val="008328B6"/>
    <w:rsid w:val="00833BA0"/>
    <w:rsid w:val="008366C9"/>
    <w:rsid w:val="008375DA"/>
    <w:rsid w:val="00837B61"/>
    <w:rsid w:val="00837ED4"/>
    <w:rsid w:val="008406A5"/>
    <w:rsid w:val="00844594"/>
    <w:rsid w:val="0084670B"/>
    <w:rsid w:val="0084680C"/>
    <w:rsid w:val="008468A8"/>
    <w:rsid w:val="00846E93"/>
    <w:rsid w:val="00847B8B"/>
    <w:rsid w:val="008504DF"/>
    <w:rsid w:val="00850B13"/>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3142"/>
    <w:rsid w:val="008863B9"/>
    <w:rsid w:val="008878AC"/>
    <w:rsid w:val="00890B77"/>
    <w:rsid w:val="00890E3D"/>
    <w:rsid w:val="00892382"/>
    <w:rsid w:val="008923C2"/>
    <w:rsid w:val="00892AB8"/>
    <w:rsid w:val="00897F65"/>
    <w:rsid w:val="008A0083"/>
    <w:rsid w:val="008A067A"/>
    <w:rsid w:val="008A1161"/>
    <w:rsid w:val="008A1966"/>
    <w:rsid w:val="008A2171"/>
    <w:rsid w:val="008A35F9"/>
    <w:rsid w:val="008A4266"/>
    <w:rsid w:val="008A4507"/>
    <w:rsid w:val="008A45A6"/>
    <w:rsid w:val="008A4B0D"/>
    <w:rsid w:val="008A6203"/>
    <w:rsid w:val="008A7675"/>
    <w:rsid w:val="008B1DEF"/>
    <w:rsid w:val="008B20B6"/>
    <w:rsid w:val="008B2602"/>
    <w:rsid w:val="008B2CA0"/>
    <w:rsid w:val="008B3384"/>
    <w:rsid w:val="008B5327"/>
    <w:rsid w:val="008B721C"/>
    <w:rsid w:val="008B7E51"/>
    <w:rsid w:val="008C01DA"/>
    <w:rsid w:val="008C0D5F"/>
    <w:rsid w:val="008C23E8"/>
    <w:rsid w:val="008C5992"/>
    <w:rsid w:val="008C70C0"/>
    <w:rsid w:val="008C7735"/>
    <w:rsid w:val="008C7EDD"/>
    <w:rsid w:val="008D06F7"/>
    <w:rsid w:val="008D2F5E"/>
    <w:rsid w:val="008E03DC"/>
    <w:rsid w:val="008E1091"/>
    <w:rsid w:val="008E14D0"/>
    <w:rsid w:val="008E1986"/>
    <w:rsid w:val="008E2193"/>
    <w:rsid w:val="008E2528"/>
    <w:rsid w:val="008E38EC"/>
    <w:rsid w:val="008E409D"/>
    <w:rsid w:val="008E4C0D"/>
    <w:rsid w:val="008E5BB5"/>
    <w:rsid w:val="008E5C06"/>
    <w:rsid w:val="008E69BD"/>
    <w:rsid w:val="008F1CCD"/>
    <w:rsid w:val="008F3789"/>
    <w:rsid w:val="008F4953"/>
    <w:rsid w:val="008F523B"/>
    <w:rsid w:val="008F5C7E"/>
    <w:rsid w:val="008F5E10"/>
    <w:rsid w:val="008F686C"/>
    <w:rsid w:val="00901107"/>
    <w:rsid w:val="00901209"/>
    <w:rsid w:val="00903A72"/>
    <w:rsid w:val="00905E32"/>
    <w:rsid w:val="00906764"/>
    <w:rsid w:val="009071F0"/>
    <w:rsid w:val="0090747B"/>
    <w:rsid w:val="00910BCE"/>
    <w:rsid w:val="00912A09"/>
    <w:rsid w:val="009132C2"/>
    <w:rsid w:val="009148DE"/>
    <w:rsid w:val="009154A2"/>
    <w:rsid w:val="00915710"/>
    <w:rsid w:val="00915B10"/>
    <w:rsid w:val="00916BD6"/>
    <w:rsid w:val="009172C2"/>
    <w:rsid w:val="0092191E"/>
    <w:rsid w:val="00925A6D"/>
    <w:rsid w:val="0092670F"/>
    <w:rsid w:val="00926F36"/>
    <w:rsid w:val="00926FEA"/>
    <w:rsid w:val="00931287"/>
    <w:rsid w:val="00932F15"/>
    <w:rsid w:val="009344E2"/>
    <w:rsid w:val="009350A5"/>
    <w:rsid w:val="009352AB"/>
    <w:rsid w:val="009358D7"/>
    <w:rsid w:val="0093672F"/>
    <w:rsid w:val="00937095"/>
    <w:rsid w:val="0094166C"/>
    <w:rsid w:val="00941E30"/>
    <w:rsid w:val="0094341C"/>
    <w:rsid w:val="00944ED8"/>
    <w:rsid w:val="00945929"/>
    <w:rsid w:val="00945DDC"/>
    <w:rsid w:val="009467D7"/>
    <w:rsid w:val="00951258"/>
    <w:rsid w:val="009513BE"/>
    <w:rsid w:val="00951871"/>
    <w:rsid w:val="0095220B"/>
    <w:rsid w:val="00952FEA"/>
    <w:rsid w:val="0095391A"/>
    <w:rsid w:val="00953B94"/>
    <w:rsid w:val="00956116"/>
    <w:rsid w:val="009577AF"/>
    <w:rsid w:val="0096077B"/>
    <w:rsid w:val="00960AE4"/>
    <w:rsid w:val="009610AC"/>
    <w:rsid w:val="009629AA"/>
    <w:rsid w:val="009642D6"/>
    <w:rsid w:val="009657B7"/>
    <w:rsid w:val="00965926"/>
    <w:rsid w:val="00967638"/>
    <w:rsid w:val="00967884"/>
    <w:rsid w:val="00970190"/>
    <w:rsid w:val="00970F1B"/>
    <w:rsid w:val="00971A42"/>
    <w:rsid w:val="00972545"/>
    <w:rsid w:val="00972A97"/>
    <w:rsid w:val="009738E7"/>
    <w:rsid w:val="00974701"/>
    <w:rsid w:val="00974CE8"/>
    <w:rsid w:val="00974D4C"/>
    <w:rsid w:val="009757A4"/>
    <w:rsid w:val="009768F5"/>
    <w:rsid w:val="009777D9"/>
    <w:rsid w:val="00977909"/>
    <w:rsid w:val="00980BFB"/>
    <w:rsid w:val="00981975"/>
    <w:rsid w:val="00982BAA"/>
    <w:rsid w:val="00983195"/>
    <w:rsid w:val="009846CE"/>
    <w:rsid w:val="00984B04"/>
    <w:rsid w:val="00984DF6"/>
    <w:rsid w:val="00991B88"/>
    <w:rsid w:val="009927A3"/>
    <w:rsid w:val="00992B3F"/>
    <w:rsid w:val="00993042"/>
    <w:rsid w:val="00993782"/>
    <w:rsid w:val="00995E5C"/>
    <w:rsid w:val="0099615D"/>
    <w:rsid w:val="0099716B"/>
    <w:rsid w:val="009976D2"/>
    <w:rsid w:val="00997BCB"/>
    <w:rsid w:val="009A2147"/>
    <w:rsid w:val="009A26C4"/>
    <w:rsid w:val="009A5753"/>
    <w:rsid w:val="009A579D"/>
    <w:rsid w:val="009A61A7"/>
    <w:rsid w:val="009A7697"/>
    <w:rsid w:val="009A783B"/>
    <w:rsid w:val="009A7CAB"/>
    <w:rsid w:val="009B4621"/>
    <w:rsid w:val="009B481F"/>
    <w:rsid w:val="009B5897"/>
    <w:rsid w:val="009B6C8A"/>
    <w:rsid w:val="009C21E7"/>
    <w:rsid w:val="009C251D"/>
    <w:rsid w:val="009C68BA"/>
    <w:rsid w:val="009D13B6"/>
    <w:rsid w:val="009D1725"/>
    <w:rsid w:val="009D1EAE"/>
    <w:rsid w:val="009D5DCA"/>
    <w:rsid w:val="009D6737"/>
    <w:rsid w:val="009D6B79"/>
    <w:rsid w:val="009D7CFF"/>
    <w:rsid w:val="009E11A4"/>
    <w:rsid w:val="009E2476"/>
    <w:rsid w:val="009E3297"/>
    <w:rsid w:val="009E40AD"/>
    <w:rsid w:val="009E4849"/>
    <w:rsid w:val="009E583B"/>
    <w:rsid w:val="009E616D"/>
    <w:rsid w:val="009E6488"/>
    <w:rsid w:val="009E75C6"/>
    <w:rsid w:val="009E780D"/>
    <w:rsid w:val="009F1578"/>
    <w:rsid w:val="009F18A7"/>
    <w:rsid w:val="009F1DBD"/>
    <w:rsid w:val="009F42DA"/>
    <w:rsid w:val="009F4FB2"/>
    <w:rsid w:val="009F5422"/>
    <w:rsid w:val="009F581C"/>
    <w:rsid w:val="009F6DFB"/>
    <w:rsid w:val="009F734F"/>
    <w:rsid w:val="00A00C1D"/>
    <w:rsid w:val="00A00C97"/>
    <w:rsid w:val="00A029D7"/>
    <w:rsid w:val="00A02A65"/>
    <w:rsid w:val="00A02AF3"/>
    <w:rsid w:val="00A02DC0"/>
    <w:rsid w:val="00A03312"/>
    <w:rsid w:val="00A07668"/>
    <w:rsid w:val="00A10DDB"/>
    <w:rsid w:val="00A12E5F"/>
    <w:rsid w:val="00A14D2D"/>
    <w:rsid w:val="00A14DCD"/>
    <w:rsid w:val="00A17F72"/>
    <w:rsid w:val="00A2338C"/>
    <w:rsid w:val="00A246B6"/>
    <w:rsid w:val="00A24BC7"/>
    <w:rsid w:val="00A25444"/>
    <w:rsid w:val="00A30B2E"/>
    <w:rsid w:val="00A31345"/>
    <w:rsid w:val="00A327A6"/>
    <w:rsid w:val="00A33A15"/>
    <w:rsid w:val="00A34094"/>
    <w:rsid w:val="00A343B6"/>
    <w:rsid w:val="00A35255"/>
    <w:rsid w:val="00A36B5D"/>
    <w:rsid w:val="00A37DDB"/>
    <w:rsid w:val="00A40526"/>
    <w:rsid w:val="00A40695"/>
    <w:rsid w:val="00A41AE2"/>
    <w:rsid w:val="00A41CB0"/>
    <w:rsid w:val="00A432E1"/>
    <w:rsid w:val="00A43995"/>
    <w:rsid w:val="00A45839"/>
    <w:rsid w:val="00A4659F"/>
    <w:rsid w:val="00A46A33"/>
    <w:rsid w:val="00A4764F"/>
    <w:rsid w:val="00A47E70"/>
    <w:rsid w:val="00A47F41"/>
    <w:rsid w:val="00A50CF0"/>
    <w:rsid w:val="00A511FA"/>
    <w:rsid w:val="00A52D3D"/>
    <w:rsid w:val="00A53C9F"/>
    <w:rsid w:val="00A55206"/>
    <w:rsid w:val="00A57DFD"/>
    <w:rsid w:val="00A62A83"/>
    <w:rsid w:val="00A64776"/>
    <w:rsid w:val="00A6483F"/>
    <w:rsid w:val="00A658D0"/>
    <w:rsid w:val="00A67203"/>
    <w:rsid w:val="00A677BA"/>
    <w:rsid w:val="00A70C05"/>
    <w:rsid w:val="00A759A4"/>
    <w:rsid w:val="00A75B3E"/>
    <w:rsid w:val="00A75BAC"/>
    <w:rsid w:val="00A7671C"/>
    <w:rsid w:val="00A77CA1"/>
    <w:rsid w:val="00A80360"/>
    <w:rsid w:val="00A80CD2"/>
    <w:rsid w:val="00A81804"/>
    <w:rsid w:val="00A81B48"/>
    <w:rsid w:val="00A81C84"/>
    <w:rsid w:val="00A825CF"/>
    <w:rsid w:val="00A82D86"/>
    <w:rsid w:val="00A84F26"/>
    <w:rsid w:val="00A8566A"/>
    <w:rsid w:val="00A85EFB"/>
    <w:rsid w:val="00A8736D"/>
    <w:rsid w:val="00A87F49"/>
    <w:rsid w:val="00A9017B"/>
    <w:rsid w:val="00A92524"/>
    <w:rsid w:val="00A925C4"/>
    <w:rsid w:val="00A925DA"/>
    <w:rsid w:val="00A92AE5"/>
    <w:rsid w:val="00A92BD4"/>
    <w:rsid w:val="00A9345B"/>
    <w:rsid w:val="00A938A9"/>
    <w:rsid w:val="00A941A2"/>
    <w:rsid w:val="00A94554"/>
    <w:rsid w:val="00A94FDB"/>
    <w:rsid w:val="00A97EC7"/>
    <w:rsid w:val="00AA0666"/>
    <w:rsid w:val="00AA148D"/>
    <w:rsid w:val="00AA17B5"/>
    <w:rsid w:val="00AA1CAA"/>
    <w:rsid w:val="00AA2CBC"/>
    <w:rsid w:val="00AA3A88"/>
    <w:rsid w:val="00AA4EEA"/>
    <w:rsid w:val="00AA65F3"/>
    <w:rsid w:val="00AA6605"/>
    <w:rsid w:val="00AA721C"/>
    <w:rsid w:val="00AA79B3"/>
    <w:rsid w:val="00AB1DA4"/>
    <w:rsid w:val="00AB2990"/>
    <w:rsid w:val="00AB48EE"/>
    <w:rsid w:val="00AB4CC5"/>
    <w:rsid w:val="00AB51E6"/>
    <w:rsid w:val="00AB55C6"/>
    <w:rsid w:val="00AB6E2A"/>
    <w:rsid w:val="00AB7146"/>
    <w:rsid w:val="00AB742D"/>
    <w:rsid w:val="00AC0D9E"/>
    <w:rsid w:val="00AC22C1"/>
    <w:rsid w:val="00AC448E"/>
    <w:rsid w:val="00AC4BD3"/>
    <w:rsid w:val="00AC522C"/>
    <w:rsid w:val="00AC5820"/>
    <w:rsid w:val="00AC7277"/>
    <w:rsid w:val="00AD035A"/>
    <w:rsid w:val="00AD1CD8"/>
    <w:rsid w:val="00AD31C2"/>
    <w:rsid w:val="00AD34EE"/>
    <w:rsid w:val="00AD459F"/>
    <w:rsid w:val="00AD4C43"/>
    <w:rsid w:val="00AD5D83"/>
    <w:rsid w:val="00AE0E01"/>
    <w:rsid w:val="00AE0E80"/>
    <w:rsid w:val="00AE1096"/>
    <w:rsid w:val="00AE1103"/>
    <w:rsid w:val="00AE278A"/>
    <w:rsid w:val="00AE279E"/>
    <w:rsid w:val="00AE2DE0"/>
    <w:rsid w:val="00AE2E22"/>
    <w:rsid w:val="00AE2FBF"/>
    <w:rsid w:val="00AE484F"/>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8EB"/>
    <w:rsid w:val="00B01E35"/>
    <w:rsid w:val="00B02E0D"/>
    <w:rsid w:val="00B0379E"/>
    <w:rsid w:val="00B044A3"/>
    <w:rsid w:val="00B05B48"/>
    <w:rsid w:val="00B06E72"/>
    <w:rsid w:val="00B1011D"/>
    <w:rsid w:val="00B120FC"/>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3037E"/>
    <w:rsid w:val="00B308D4"/>
    <w:rsid w:val="00B31B4A"/>
    <w:rsid w:val="00B32FB3"/>
    <w:rsid w:val="00B33DF2"/>
    <w:rsid w:val="00B33F0A"/>
    <w:rsid w:val="00B34084"/>
    <w:rsid w:val="00B34C77"/>
    <w:rsid w:val="00B36817"/>
    <w:rsid w:val="00B40A40"/>
    <w:rsid w:val="00B441D1"/>
    <w:rsid w:val="00B445CB"/>
    <w:rsid w:val="00B4509B"/>
    <w:rsid w:val="00B45146"/>
    <w:rsid w:val="00B45976"/>
    <w:rsid w:val="00B4747A"/>
    <w:rsid w:val="00B47BF4"/>
    <w:rsid w:val="00B47EA2"/>
    <w:rsid w:val="00B47F21"/>
    <w:rsid w:val="00B510F0"/>
    <w:rsid w:val="00B513EE"/>
    <w:rsid w:val="00B52581"/>
    <w:rsid w:val="00B52A1D"/>
    <w:rsid w:val="00B53C19"/>
    <w:rsid w:val="00B54FF5"/>
    <w:rsid w:val="00B5509B"/>
    <w:rsid w:val="00B556D0"/>
    <w:rsid w:val="00B5589A"/>
    <w:rsid w:val="00B56889"/>
    <w:rsid w:val="00B5696F"/>
    <w:rsid w:val="00B5775F"/>
    <w:rsid w:val="00B62251"/>
    <w:rsid w:val="00B626F8"/>
    <w:rsid w:val="00B629F1"/>
    <w:rsid w:val="00B65F63"/>
    <w:rsid w:val="00B6698D"/>
    <w:rsid w:val="00B67346"/>
    <w:rsid w:val="00B6736B"/>
    <w:rsid w:val="00B67B97"/>
    <w:rsid w:val="00B72564"/>
    <w:rsid w:val="00B73BC3"/>
    <w:rsid w:val="00B74774"/>
    <w:rsid w:val="00B76D24"/>
    <w:rsid w:val="00B76E22"/>
    <w:rsid w:val="00B809BE"/>
    <w:rsid w:val="00B80B8B"/>
    <w:rsid w:val="00B80CEC"/>
    <w:rsid w:val="00B81B64"/>
    <w:rsid w:val="00B81EFD"/>
    <w:rsid w:val="00B85C35"/>
    <w:rsid w:val="00B85E69"/>
    <w:rsid w:val="00B9115D"/>
    <w:rsid w:val="00B92F49"/>
    <w:rsid w:val="00B93F49"/>
    <w:rsid w:val="00B95A13"/>
    <w:rsid w:val="00B968C8"/>
    <w:rsid w:val="00B973E9"/>
    <w:rsid w:val="00BA16EE"/>
    <w:rsid w:val="00BA39C8"/>
    <w:rsid w:val="00BA3EC5"/>
    <w:rsid w:val="00BA49E2"/>
    <w:rsid w:val="00BA51D9"/>
    <w:rsid w:val="00BA6D2C"/>
    <w:rsid w:val="00BA743C"/>
    <w:rsid w:val="00BA74E1"/>
    <w:rsid w:val="00BA7B27"/>
    <w:rsid w:val="00BB3C4F"/>
    <w:rsid w:val="00BB5DFC"/>
    <w:rsid w:val="00BB65D0"/>
    <w:rsid w:val="00BC1F6F"/>
    <w:rsid w:val="00BC41BC"/>
    <w:rsid w:val="00BC42BA"/>
    <w:rsid w:val="00BC4767"/>
    <w:rsid w:val="00BC6D98"/>
    <w:rsid w:val="00BC7022"/>
    <w:rsid w:val="00BC7127"/>
    <w:rsid w:val="00BC790C"/>
    <w:rsid w:val="00BC7D24"/>
    <w:rsid w:val="00BC7EB3"/>
    <w:rsid w:val="00BD0842"/>
    <w:rsid w:val="00BD129E"/>
    <w:rsid w:val="00BD21BD"/>
    <w:rsid w:val="00BD279D"/>
    <w:rsid w:val="00BD2B65"/>
    <w:rsid w:val="00BD38B4"/>
    <w:rsid w:val="00BD39C0"/>
    <w:rsid w:val="00BD3B2B"/>
    <w:rsid w:val="00BD3FB0"/>
    <w:rsid w:val="00BD4824"/>
    <w:rsid w:val="00BD616E"/>
    <w:rsid w:val="00BD6307"/>
    <w:rsid w:val="00BD6BB8"/>
    <w:rsid w:val="00BD7613"/>
    <w:rsid w:val="00BE18A4"/>
    <w:rsid w:val="00BE207F"/>
    <w:rsid w:val="00BE2471"/>
    <w:rsid w:val="00BE34FE"/>
    <w:rsid w:val="00BE415A"/>
    <w:rsid w:val="00BE4C5B"/>
    <w:rsid w:val="00BE51EA"/>
    <w:rsid w:val="00BE7288"/>
    <w:rsid w:val="00BF08AF"/>
    <w:rsid w:val="00BF0DF9"/>
    <w:rsid w:val="00BF2FEF"/>
    <w:rsid w:val="00BF3A4F"/>
    <w:rsid w:val="00BF5AD8"/>
    <w:rsid w:val="00BF5FF4"/>
    <w:rsid w:val="00BF657B"/>
    <w:rsid w:val="00BF6812"/>
    <w:rsid w:val="00BF6B0F"/>
    <w:rsid w:val="00BF73E8"/>
    <w:rsid w:val="00C035C0"/>
    <w:rsid w:val="00C03C26"/>
    <w:rsid w:val="00C04256"/>
    <w:rsid w:val="00C0451C"/>
    <w:rsid w:val="00C10178"/>
    <w:rsid w:val="00C11011"/>
    <w:rsid w:val="00C128E7"/>
    <w:rsid w:val="00C13284"/>
    <w:rsid w:val="00C1332A"/>
    <w:rsid w:val="00C13C61"/>
    <w:rsid w:val="00C13EE0"/>
    <w:rsid w:val="00C16408"/>
    <w:rsid w:val="00C16D33"/>
    <w:rsid w:val="00C20929"/>
    <w:rsid w:val="00C20FB5"/>
    <w:rsid w:val="00C24794"/>
    <w:rsid w:val="00C26EC0"/>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903"/>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07"/>
    <w:rsid w:val="00C752A5"/>
    <w:rsid w:val="00C77B85"/>
    <w:rsid w:val="00C77C67"/>
    <w:rsid w:val="00C825B6"/>
    <w:rsid w:val="00C82A37"/>
    <w:rsid w:val="00C853D9"/>
    <w:rsid w:val="00C85E09"/>
    <w:rsid w:val="00C87387"/>
    <w:rsid w:val="00C87819"/>
    <w:rsid w:val="00C87AFE"/>
    <w:rsid w:val="00C902D2"/>
    <w:rsid w:val="00C913D2"/>
    <w:rsid w:val="00C91EA7"/>
    <w:rsid w:val="00C92EE8"/>
    <w:rsid w:val="00C95985"/>
    <w:rsid w:val="00C95B2D"/>
    <w:rsid w:val="00C96723"/>
    <w:rsid w:val="00C967DF"/>
    <w:rsid w:val="00C96B1D"/>
    <w:rsid w:val="00C96C75"/>
    <w:rsid w:val="00C96DDE"/>
    <w:rsid w:val="00CA13B4"/>
    <w:rsid w:val="00CA1743"/>
    <w:rsid w:val="00CA2C17"/>
    <w:rsid w:val="00CA2E29"/>
    <w:rsid w:val="00CA2F5D"/>
    <w:rsid w:val="00CA3DA6"/>
    <w:rsid w:val="00CA507E"/>
    <w:rsid w:val="00CA5291"/>
    <w:rsid w:val="00CA5B41"/>
    <w:rsid w:val="00CA5F71"/>
    <w:rsid w:val="00CA63B4"/>
    <w:rsid w:val="00CA68A2"/>
    <w:rsid w:val="00CA7255"/>
    <w:rsid w:val="00CA78FE"/>
    <w:rsid w:val="00CB58F2"/>
    <w:rsid w:val="00CB5BE2"/>
    <w:rsid w:val="00CB5BF8"/>
    <w:rsid w:val="00CB614F"/>
    <w:rsid w:val="00CB6679"/>
    <w:rsid w:val="00CC1A24"/>
    <w:rsid w:val="00CC1CD4"/>
    <w:rsid w:val="00CC3633"/>
    <w:rsid w:val="00CC408C"/>
    <w:rsid w:val="00CC41D0"/>
    <w:rsid w:val="00CC5026"/>
    <w:rsid w:val="00CC56D6"/>
    <w:rsid w:val="00CC58C1"/>
    <w:rsid w:val="00CC61EF"/>
    <w:rsid w:val="00CC68D0"/>
    <w:rsid w:val="00CD0FFF"/>
    <w:rsid w:val="00CD1555"/>
    <w:rsid w:val="00CD29F4"/>
    <w:rsid w:val="00CD2E15"/>
    <w:rsid w:val="00CD4278"/>
    <w:rsid w:val="00CD494A"/>
    <w:rsid w:val="00CD684F"/>
    <w:rsid w:val="00CD7FD0"/>
    <w:rsid w:val="00CE051B"/>
    <w:rsid w:val="00CE06C7"/>
    <w:rsid w:val="00CE0E40"/>
    <w:rsid w:val="00CE3C2C"/>
    <w:rsid w:val="00CE4658"/>
    <w:rsid w:val="00CE4E9F"/>
    <w:rsid w:val="00CE6BB9"/>
    <w:rsid w:val="00CF00F7"/>
    <w:rsid w:val="00CF0576"/>
    <w:rsid w:val="00CF0800"/>
    <w:rsid w:val="00CF1FB9"/>
    <w:rsid w:val="00CF2ED8"/>
    <w:rsid w:val="00CF32F9"/>
    <w:rsid w:val="00CF3613"/>
    <w:rsid w:val="00CF3C96"/>
    <w:rsid w:val="00CF4647"/>
    <w:rsid w:val="00CF4CF7"/>
    <w:rsid w:val="00CF4DF8"/>
    <w:rsid w:val="00CF5997"/>
    <w:rsid w:val="00CF5B8E"/>
    <w:rsid w:val="00CF5B92"/>
    <w:rsid w:val="00CF7A9E"/>
    <w:rsid w:val="00D00542"/>
    <w:rsid w:val="00D0239D"/>
    <w:rsid w:val="00D024E8"/>
    <w:rsid w:val="00D027F2"/>
    <w:rsid w:val="00D02914"/>
    <w:rsid w:val="00D03F9A"/>
    <w:rsid w:val="00D06D51"/>
    <w:rsid w:val="00D0740A"/>
    <w:rsid w:val="00D14D09"/>
    <w:rsid w:val="00D1672E"/>
    <w:rsid w:val="00D16A62"/>
    <w:rsid w:val="00D17AB0"/>
    <w:rsid w:val="00D17CD0"/>
    <w:rsid w:val="00D204B6"/>
    <w:rsid w:val="00D22020"/>
    <w:rsid w:val="00D234B9"/>
    <w:rsid w:val="00D24991"/>
    <w:rsid w:val="00D267B6"/>
    <w:rsid w:val="00D2787A"/>
    <w:rsid w:val="00D279FD"/>
    <w:rsid w:val="00D3219C"/>
    <w:rsid w:val="00D33CAF"/>
    <w:rsid w:val="00D35BF7"/>
    <w:rsid w:val="00D36145"/>
    <w:rsid w:val="00D37398"/>
    <w:rsid w:val="00D37C64"/>
    <w:rsid w:val="00D4031C"/>
    <w:rsid w:val="00D403CE"/>
    <w:rsid w:val="00D40DDF"/>
    <w:rsid w:val="00D40F71"/>
    <w:rsid w:val="00D41806"/>
    <w:rsid w:val="00D424DD"/>
    <w:rsid w:val="00D427FD"/>
    <w:rsid w:val="00D42985"/>
    <w:rsid w:val="00D45D04"/>
    <w:rsid w:val="00D47C3C"/>
    <w:rsid w:val="00D50255"/>
    <w:rsid w:val="00D504F1"/>
    <w:rsid w:val="00D506BA"/>
    <w:rsid w:val="00D51F08"/>
    <w:rsid w:val="00D5271C"/>
    <w:rsid w:val="00D532F9"/>
    <w:rsid w:val="00D533A9"/>
    <w:rsid w:val="00D535E4"/>
    <w:rsid w:val="00D5397E"/>
    <w:rsid w:val="00D539F0"/>
    <w:rsid w:val="00D574C6"/>
    <w:rsid w:val="00D60816"/>
    <w:rsid w:val="00D6178D"/>
    <w:rsid w:val="00D6242C"/>
    <w:rsid w:val="00D6305A"/>
    <w:rsid w:val="00D639D3"/>
    <w:rsid w:val="00D63AD6"/>
    <w:rsid w:val="00D660B4"/>
    <w:rsid w:val="00D6623F"/>
    <w:rsid w:val="00D66520"/>
    <w:rsid w:val="00D671FE"/>
    <w:rsid w:val="00D674F7"/>
    <w:rsid w:val="00D752C3"/>
    <w:rsid w:val="00D75379"/>
    <w:rsid w:val="00D76181"/>
    <w:rsid w:val="00D80A69"/>
    <w:rsid w:val="00D8184F"/>
    <w:rsid w:val="00D8642C"/>
    <w:rsid w:val="00D867DB"/>
    <w:rsid w:val="00D92106"/>
    <w:rsid w:val="00D92AF2"/>
    <w:rsid w:val="00D9425E"/>
    <w:rsid w:val="00D96AF5"/>
    <w:rsid w:val="00D972DF"/>
    <w:rsid w:val="00DA1185"/>
    <w:rsid w:val="00DA13DB"/>
    <w:rsid w:val="00DA1B9E"/>
    <w:rsid w:val="00DA2C28"/>
    <w:rsid w:val="00DA34DF"/>
    <w:rsid w:val="00DA428B"/>
    <w:rsid w:val="00DA5413"/>
    <w:rsid w:val="00DA5431"/>
    <w:rsid w:val="00DA54A3"/>
    <w:rsid w:val="00DA61B2"/>
    <w:rsid w:val="00DB30EF"/>
    <w:rsid w:val="00DB551B"/>
    <w:rsid w:val="00DB5919"/>
    <w:rsid w:val="00DB65E0"/>
    <w:rsid w:val="00DB6A32"/>
    <w:rsid w:val="00DC1458"/>
    <w:rsid w:val="00DC1841"/>
    <w:rsid w:val="00DC1C45"/>
    <w:rsid w:val="00DC2120"/>
    <w:rsid w:val="00DC2240"/>
    <w:rsid w:val="00DC28CF"/>
    <w:rsid w:val="00DC39A8"/>
    <w:rsid w:val="00DC5C54"/>
    <w:rsid w:val="00DD01A5"/>
    <w:rsid w:val="00DD1167"/>
    <w:rsid w:val="00DD3EF7"/>
    <w:rsid w:val="00DD5304"/>
    <w:rsid w:val="00DD64D4"/>
    <w:rsid w:val="00DD77EE"/>
    <w:rsid w:val="00DE0708"/>
    <w:rsid w:val="00DE1C3C"/>
    <w:rsid w:val="00DE34CF"/>
    <w:rsid w:val="00DE4005"/>
    <w:rsid w:val="00DE5924"/>
    <w:rsid w:val="00DE6BB1"/>
    <w:rsid w:val="00DF181C"/>
    <w:rsid w:val="00DF5DFC"/>
    <w:rsid w:val="00E00139"/>
    <w:rsid w:val="00E003FA"/>
    <w:rsid w:val="00E01BEF"/>
    <w:rsid w:val="00E01C20"/>
    <w:rsid w:val="00E02108"/>
    <w:rsid w:val="00E0238A"/>
    <w:rsid w:val="00E036B1"/>
    <w:rsid w:val="00E03D7A"/>
    <w:rsid w:val="00E06724"/>
    <w:rsid w:val="00E10D07"/>
    <w:rsid w:val="00E1378A"/>
    <w:rsid w:val="00E13F3D"/>
    <w:rsid w:val="00E14231"/>
    <w:rsid w:val="00E16656"/>
    <w:rsid w:val="00E1748A"/>
    <w:rsid w:val="00E20AC7"/>
    <w:rsid w:val="00E21FC9"/>
    <w:rsid w:val="00E220C5"/>
    <w:rsid w:val="00E220E1"/>
    <w:rsid w:val="00E24430"/>
    <w:rsid w:val="00E25B95"/>
    <w:rsid w:val="00E277A3"/>
    <w:rsid w:val="00E31689"/>
    <w:rsid w:val="00E31BC3"/>
    <w:rsid w:val="00E32002"/>
    <w:rsid w:val="00E32E04"/>
    <w:rsid w:val="00E33DB6"/>
    <w:rsid w:val="00E34230"/>
    <w:rsid w:val="00E34898"/>
    <w:rsid w:val="00E34A9B"/>
    <w:rsid w:val="00E37A73"/>
    <w:rsid w:val="00E40C67"/>
    <w:rsid w:val="00E44DA5"/>
    <w:rsid w:val="00E45AA8"/>
    <w:rsid w:val="00E47416"/>
    <w:rsid w:val="00E533E0"/>
    <w:rsid w:val="00E53431"/>
    <w:rsid w:val="00E53FAD"/>
    <w:rsid w:val="00E54B97"/>
    <w:rsid w:val="00E55939"/>
    <w:rsid w:val="00E5614D"/>
    <w:rsid w:val="00E603B3"/>
    <w:rsid w:val="00E61AA3"/>
    <w:rsid w:val="00E6265F"/>
    <w:rsid w:val="00E64232"/>
    <w:rsid w:val="00E6534B"/>
    <w:rsid w:val="00E66F9B"/>
    <w:rsid w:val="00E670CE"/>
    <w:rsid w:val="00E7051A"/>
    <w:rsid w:val="00E70706"/>
    <w:rsid w:val="00E73A70"/>
    <w:rsid w:val="00E740D9"/>
    <w:rsid w:val="00E747F1"/>
    <w:rsid w:val="00E75DB8"/>
    <w:rsid w:val="00E7782C"/>
    <w:rsid w:val="00E77AA4"/>
    <w:rsid w:val="00E804B5"/>
    <w:rsid w:val="00E8086F"/>
    <w:rsid w:val="00E826E8"/>
    <w:rsid w:val="00E83891"/>
    <w:rsid w:val="00E83E50"/>
    <w:rsid w:val="00E847CC"/>
    <w:rsid w:val="00E853A7"/>
    <w:rsid w:val="00E85E7E"/>
    <w:rsid w:val="00E8618C"/>
    <w:rsid w:val="00E87F0D"/>
    <w:rsid w:val="00E91E8E"/>
    <w:rsid w:val="00E93FD4"/>
    <w:rsid w:val="00E94027"/>
    <w:rsid w:val="00E9424E"/>
    <w:rsid w:val="00E9460E"/>
    <w:rsid w:val="00E9581A"/>
    <w:rsid w:val="00E9668F"/>
    <w:rsid w:val="00E9690F"/>
    <w:rsid w:val="00E97741"/>
    <w:rsid w:val="00EA0C88"/>
    <w:rsid w:val="00EA10DF"/>
    <w:rsid w:val="00EA1817"/>
    <w:rsid w:val="00EA3BAA"/>
    <w:rsid w:val="00EA441C"/>
    <w:rsid w:val="00EA5286"/>
    <w:rsid w:val="00EA766A"/>
    <w:rsid w:val="00EB09B7"/>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D0891"/>
    <w:rsid w:val="00ED2089"/>
    <w:rsid w:val="00ED2378"/>
    <w:rsid w:val="00ED24EF"/>
    <w:rsid w:val="00ED2B10"/>
    <w:rsid w:val="00ED305B"/>
    <w:rsid w:val="00ED31B0"/>
    <w:rsid w:val="00ED391B"/>
    <w:rsid w:val="00EE0068"/>
    <w:rsid w:val="00EE0A81"/>
    <w:rsid w:val="00EE0FED"/>
    <w:rsid w:val="00EE1920"/>
    <w:rsid w:val="00EE3848"/>
    <w:rsid w:val="00EE41E4"/>
    <w:rsid w:val="00EE5129"/>
    <w:rsid w:val="00EE5A91"/>
    <w:rsid w:val="00EE5E01"/>
    <w:rsid w:val="00EE6982"/>
    <w:rsid w:val="00EE6F16"/>
    <w:rsid w:val="00EE6F31"/>
    <w:rsid w:val="00EE70E2"/>
    <w:rsid w:val="00EE7D7C"/>
    <w:rsid w:val="00EF09B1"/>
    <w:rsid w:val="00EF234F"/>
    <w:rsid w:val="00EF435C"/>
    <w:rsid w:val="00EF567F"/>
    <w:rsid w:val="00EF70EF"/>
    <w:rsid w:val="00F06BEB"/>
    <w:rsid w:val="00F073FF"/>
    <w:rsid w:val="00F075A0"/>
    <w:rsid w:val="00F1000D"/>
    <w:rsid w:val="00F100C4"/>
    <w:rsid w:val="00F117ED"/>
    <w:rsid w:val="00F13E6F"/>
    <w:rsid w:val="00F213CF"/>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6E8"/>
    <w:rsid w:val="00F32C02"/>
    <w:rsid w:val="00F33426"/>
    <w:rsid w:val="00F33F8A"/>
    <w:rsid w:val="00F35E19"/>
    <w:rsid w:val="00F40A35"/>
    <w:rsid w:val="00F410FC"/>
    <w:rsid w:val="00F41E73"/>
    <w:rsid w:val="00F4239C"/>
    <w:rsid w:val="00F447AA"/>
    <w:rsid w:val="00F44C9F"/>
    <w:rsid w:val="00F45003"/>
    <w:rsid w:val="00F455EE"/>
    <w:rsid w:val="00F45F45"/>
    <w:rsid w:val="00F46146"/>
    <w:rsid w:val="00F478CA"/>
    <w:rsid w:val="00F50559"/>
    <w:rsid w:val="00F50C42"/>
    <w:rsid w:val="00F521DD"/>
    <w:rsid w:val="00F60D9C"/>
    <w:rsid w:val="00F6139B"/>
    <w:rsid w:val="00F61FE7"/>
    <w:rsid w:val="00F627F7"/>
    <w:rsid w:val="00F63086"/>
    <w:rsid w:val="00F63BEC"/>
    <w:rsid w:val="00F6404B"/>
    <w:rsid w:val="00F6591E"/>
    <w:rsid w:val="00F7078F"/>
    <w:rsid w:val="00F71076"/>
    <w:rsid w:val="00F71DB6"/>
    <w:rsid w:val="00F7277B"/>
    <w:rsid w:val="00F73F76"/>
    <w:rsid w:val="00F74E04"/>
    <w:rsid w:val="00F750D9"/>
    <w:rsid w:val="00F759D6"/>
    <w:rsid w:val="00F7711D"/>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6B5E"/>
    <w:rsid w:val="00FA1623"/>
    <w:rsid w:val="00FA2C17"/>
    <w:rsid w:val="00FA3DA1"/>
    <w:rsid w:val="00FA4169"/>
    <w:rsid w:val="00FA4ADD"/>
    <w:rsid w:val="00FA5271"/>
    <w:rsid w:val="00FA5F3E"/>
    <w:rsid w:val="00FA600C"/>
    <w:rsid w:val="00FA652B"/>
    <w:rsid w:val="00FA6B06"/>
    <w:rsid w:val="00FB181D"/>
    <w:rsid w:val="00FB27B6"/>
    <w:rsid w:val="00FB3BC0"/>
    <w:rsid w:val="00FB4E5B"/>
    <w:rsid w:val="00FB5B56"/>
    <w:rsid w:val="00FB5CB6"/>
    <w:rsid w:val="00FB6386"/>
    <w:rsid w:val="00FB6674"/>
    <w:rsid w:val="00FC08CC"/>
    <w:rsid w:val="00FC2076"/>
    <w:rsid w:val="00FC3F16"/>
    <w:rsid w:val="00FC61E3"/>
    <w:rsid w:val="00FC712F"/>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797796">
      <w:bodyDiv w:val="1"/>
      <w:marLeft w:val="0"/>
      <w:marRight w:val="0"/>
      <w:marTop w:val="0"/>
      <w:marBottom w:val="0"/>
      <w:divBdr>
        <w:top w:val="none" w:sz="0" w:space="0" w:color="auto"/>
        <w:left w:val="none" w:sz="0" w:space="0" w:color="auto"/>
        <w:bottom w:val="none" w:sz="0" w:space="0" w:color="auto"/>
        <w:right w:val="none" w:sz="0" w:space="0" w:color="auto"/>
      </w:divBdr>
    </w:div>
    <w:div w:id="786314674">
      <w:bodyDiv w:val="1"/>
      <w:marLeft w:val="0"/>
      <w:marRight w:val="0"/>
      <w:marTop w:val="0"/>
      <w:marBottom w:val="0"/>
      <w:divBdr>
        <w:top w:val="none" w:sz="0" w:space="0" w:color="auto"/>
        <w:left w:val="none" w:sz="0" w:space="0" w:color="auto"/>
        <w:bottom w:val="none" w:sz="0" w:space="0" w:color="auto"/>
        <w:right w:val="none" w:sz="0" w:space="0" w:color="auto"/>
      </w:divBdr>
    </w:div>
    <w:div w:id="869025180">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2479986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 w:id="190625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oleObject" Target="embeddings/oleObject3.bin"/><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2862</Words>
  <Characters>16317</Characters>
  <Application>Microsoft Office Word</Application>
  <DocSecurity>0</DocSecurity>
  <Lines>135</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Ericsson-March26</cp:lastModifiedBy>
  <cp:revision>43</cp:revision>
  <cp:lastPrinted>2021-10-27T12:55:00Z</cp:lastPrinted>
  <dcterms:created xsi:type="dcterms:W3CDTF">2022-03-28T08:46:00Z</dcterms:created>
  <dcterms:modified xsi:type="dcterms:W3CDTF">2022-03-29T18:03:00Z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