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57D8F2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6028A" w:rsidRPr="0056028A">
        <w:rPr>
          <w:rFonts w:cs="Arial"/>
          <w:b/>
          <w:noProof/>
          <w:sz w:val="24"/>
        </w:rPr>
        <w:t>S2-2201238</w:t>
      </w:r>
    </w:p>
    <w:p w14:paraId="00890AF0" w14:textId="30F3A155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6028A">
        <w:rPr>
          <w:rFonts w:cs="Arial"/>
          <w:b/>
          <w:noProof/>
          <w:color w:val="3333FF"/>
          <w:sz w:val="24"/>
        </w:rPr>
        <w:t xml:space="preserve">      </w:t>
      </w:r>
      <w:r w:rsidR="00974A70">
        <w:rPr>
          <w:b/>
          <w:noProof/>
          <w:color w:val="3333FF"/>
        </w:rPr>
        <w:t>(revision of S2-220</w:t>
      </w:r>
      <w:r w:rsidR="0056028A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20D4388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267EF">
        <w:rPr>
          <w:rFonts w:ascii="Arial" w:hAnsi="Arial" w:cs="Arial"/>
          <w:b/>
        </w:rPr>
        <w:t>KI related with WT1</w:t>
      </w:r>
      <w:r w:rsidR="006F4E9C">
        <w:rPr>
          <w:rFonts w:ascii="Arial" w:hAnsi="Arial" w:cs="Arial"/>
          <w:b/>
        </w:rPr>
        <w:t>.</w:t>
      </w:r>
      <w:r w:rsidR="00C13D35">
        <w:rPr>
          <w:rFonts w:ascii="Arial" w:hAnsi="Arial" w:cs="Arial"/>
          <w:b/>
        </w:rPr>
        <w:t>2</w:t>
      </w:r>
    </w:p>
    <w:p w14:paraId="44F6D97D" w14:textId="270CD6C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134215">
        <w:rPr>
          <w:rFonts w:ascii="Arial" w:hAnsi="Arial" w:cs="Arial"/>
          <w:b/>
        </w:rPr>
        <w:t>Discussion/</w:t>
      </w:r>
      <w:r w:rsidR="00974A70">
        <w:rPr>
          <w:rFonts w:ascii="Arial" w:hAnsi="Arial" w:cs="Arial"/>
          <w:b/>
        </w:rPr>
        <w:t>Approval</w:t>
      </w:r>
    </w:p>
    <w:p w14:paraId="4D026DC5" w14:textId="52EFCB4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9.2</w:t>
      </w:r>
    </w:p>
    <w:p w14:paraId="713A04D7" w14:textId="4BB24A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FS_GMEC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A25DEE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134215" w:rsidRPr="00363221">
        <w:rPr>
          <w:rFonts w:ascii="Arial" w:hAnsi="Arial" w:cs="Arial"/>
          <w:i/>
        </w:rPr>
        <w:t>This paper</w:t>
      </w:r>
      <w:r w:rsidR="00134215">
        <w:rPr>
          <w:rFonts w:ascii="Arial" w:hAnsi="Arial" w:cs="Arial"/>
          <w:i/>
        </w:rPr>
        <w:t xml:space="preserve"> introduces a key issue for </w:t>
      </w:r>
      <w:r w:rsidR="00351F1B">
        <w:rPr>
          <w:rFonts w:ascii="Arial" w:hAnsi="Arial" w:cs="Arial"/>
          <w:i/>
        </w:rPr>
        <w:t>“</w:t>
      </w:r>
      <w:r w:rsidR="00351F1B" w:rsidRPr="00351F1B">
        <w:rPr>
          <w:rFonts w:ascii="Arial" w:hAnsi="Arial" w:cs="Arial"/>
          <w:i/>
        </w:rPr>
        <w:t>Study on generic group management, exposure and communication enhancements”</w:t>
      </w:r>
      <w:r w:rsidR="00134215">
        <w:rPr>
          <w:rFonts w:ascii="Arial" w:hAnsi="Arial" w:cs="Arial"/>
          <w:i/>
        </w:rPr>
        <w:t xml:space="preserve"> to the TR </w:t>
      </w:r>
      <w:r w:rsidR="00134215" w:rsidRPr="0099154E">
        <w:rPr>
          <w:rFonts w:ascii="Arial" w:hAnsi="Arial" w:cs="Arial"/>
          <w:i/>
        </w:rPr>
        <w:t>23.700-</w:t>
      </w:r>
      <w:r w:rsidR="00351F1B">
        <w:rPr>
          <w:rFonts w:ascii="Arial" w:hAnsi="Arial" w:cs="Arial"/>
          <w:i/>
        </w:rPr>
        <w:t>74</w:t>
      </w:r>
      <w:r w:rsidR="00134215">
        <w:rPr>
          <w:rFonts w:ascii="Arial" w:hAnsi="Arial" w:cs="Arial"/>
          <w:i/>
        </w:rPr>
        <w:t>.</w:t>
      </w:r>
    </w:p>
    <w:p w14:paraId="67FE0861" w14:textId="1E8E25F6" w:rsidR="0073440A" w:rsidRDefault="0073440A" w:rsidP="00E80FBF">
      <w:pPr>
        <w:pStyle w:val="Heading1"/>
        <w:numPr>
          <w:ilvl w:val="0"/>
          <w:numId w:val="46"/>
        </w:numPr>
      </w:pPr>
      <w:r>
        <w:t>Discussion</w:t>
      </w:r>
    </w:p>
    <w:p w14:paraId="3C6F8D57" w14:textId="1DB4D3BD" w:rsidR="00E80FBF" w:rsidRPr="00E80FBF" w:rsidRDefault="00E80FBF" w:rsidP="00E80FBF">
      <w:r>
        <w:t xml:space="preserve">The </w:t>
      </w:r>
      <w:r w:rsidR="007464DE">
        <w:t>FS_</w:t>
      </w:r>
      <w:r>
        <w:t>GMEC SID</w:t>
      </w:r>
      <w:r w:rsidR="00D230A1">
        <w:t xml:space="preserve"> [1]</w:t>
      </w:r>
      <w:r>
        <w:t xml:space="preserve"> contains</w:t>
      </w:r>
      <w:r w:rsidR="007464DE" w:rsidRPr="007464DE">
        <w:t xml:space="preserve"> </w:t>
      </w:r>
      <w:r w:rsidR="007464DE">
        <w:t>the following objectives</w:t>
      </w:r>
      <w:r w:rsidR="006B6F1D">
        <w:t xml:space="preserve"> for the WT1</w:t>
      </w:r>
      <w:r w:rsidR="007464DE">
        <w:t>:</w:t>
      </w:r>
    </w:p>
    <w:p w14:paraId="170E1D4A" w14:textId="5959B3D9" w:rsidR="007464DE" w:rsidRPr="00034532" w:rsidRDefault="00820FCB" w:rsidP="007464DE">
      <w:pPr>
        <w:pStyle w:val="NO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3A994" wp14:editId="75870F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29655" cy="3529965"/>
                <wp:effectExtent l="0" t="0" r="0" b="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9655" cy="3529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D4FB0" w14:textId="77777777" w:rsidR="00DB2C01" w:rsidRPr="00034532" w:rsidRDefault="00DB2C01" w:rsidP="00E80FBF">
                            <w:pPr>
                              <w:rPr>
                                <w:lang w:val="en-US"/>
                              </w:rPr>
                            </w:pPr>
                            <w:r w:rsidRPr="00034532">
                              <w:rPr>
                                <w:b/>
                              </w:rPr>
                              <w:t xml:space="preserve">Work Task 1: </w:t>
                            </w:r>
                            <w:r w:rsidRPr="00034532">
                              <w:t>Study 5G capabilities exposure for industrial and automation applications:</w:t>
                            </w:r>
                          </w:p>
                          <w:p w14:paraId="7E86B9E6" w14:textId="77777777" w:rsidR="00DB2C01" w:rsidRDefault="00DB2C01" w:rsidP="0010216F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 w:rsidRPr="00034532">
                              <w:rPr>
                                <w:noProof/>
                              </w:rPr>
                              <w:t>-</w:t>
                            </w:r>
                            <w:r w:rsidRPr="00034532">
                              <w:rPr>
                                <w:noProof/>
                              </w:rPr>
                              <w:tab/>
                            </w:r>
                            <w:r w:rsidRPr="00034532">
                              <w:rPr>
                                <w:b/>
                              </w:rPr>
                              <w:t xml:space="preserve">Work Task 1.1: </w:t>
                            </w:r>
                            <w:r w:rsidRPr="00034532">
                              <w:rPr>
                                <w:rFonts w:hint="eastAsia"/>
                                <w:noProof/>
                              </w:rPr>
                              <w:t xml:space="preserve">Enhance </w:t>
                            </w:r>
                            <w:r w:rsidRPr="00034532">
                              <w:rPr>
                                <w:noProof/>
                              </w:rPr>
                              <w:t>group attribute management and group status event reporting</w:t>
                            </w:r>
                            <w:r>
                              <w:rPr>
                                <w:noProof/>
                              </w:rPr>
                              <w:t>:</w:t>
                            </w:r>
                          </w:p>
                          <w:p w14:paraId="119697C8" w14:textId="77777777" w:rsidR="00DB2C01" w:rsidRPr="00034532" w:rsidRDefault="00DB2C01" w:rsidP="0010216F">
                            <w:pPr>
                              <w:pStyle w:val="B1"/>
                              <w:ind w:left="718" w:hanging="150"/>
                              <w:rPr>
                                <w:noProof/>
                              </w:rPr>
                            </w:pPr>
                            <w:r w:rsidRPr="00034532">
                              <w:rPr>
                                <w:noProof/>
                              </w:rPr>
                              <w:t>-</w:t>
                            </w:r>
                            <w:r w:rsidRPr="00034532">
                              <w:rPr>
                                <w:noProof/>
                              </w:rPr>
                              <w:tab/>
                            </w:r>
                            <w:r w:rsidRPr="00034532">
                              <w:rPr>
                                <w:rFonts w:hint="eastAsia"/>
                                <w:noProof/>
                              </w:rPr>
                              <w:t xml:space="preserve"> set/modify the group attributes</w:t>
                            </w:r>
                            <w:r w:rsidRPr="00034532">
                              <w:rPr>
                                <w:noProof/>
                              </w:rPr>
                              <w:t xml:space="preserve">: provisioning of service area or QoS </w:t>
                            </w:r>
                            <w:r w:rsidRPr="00034532">
                              <w:t xml:space="preserve">applicable to each UE of a given </w:t>
                            </w:r>
                            <w:r w:rsidRPr="00034532">
                              <w:rPr>
                                <w:noProof/>
                              </w:rPr>
                              <w:t>group</w:t>
                            </w:r>
                          </w:p>
                          <w:p w14:paraId="5949846F" w14:textId="77777777" w:rsidR="00DB2C01" w:rsidRPr="00034532" w:rsidRDefault="00DB2C01" w:rsidP="0010216F">
                            <w:pPr>
                              <w:pStyle w:val="B1"/>
                              <w:ind w:left="718" w:hanging="150"/>
                              <w:rPr>
                                <w:noProof/>
                              </w:rPr>
                            </w:pPr>
                            <w:r w:rsidRPr="00034532">
                              <w:rPr>
                                <w:noProof/>
                              </w:rPr>
                              <w:t>-</w:t>
                            </w:r>
                            <w:r w:rsidRPr="00034532">
                              <w:rPr>
                                <w:noProof/>
                              </w:rPr>
                              <w:tab/>
                            </w:r>
                            <w:r w:rsidRPr="00034532">
                              <w:rPr>
                                <w:rFonts w:hint="eastAsia"/>
                                <w:noProof/>
                              </w:rPr>
                              <w:t xml:space="preserve"> </w:t>
                            </w:r>
                            <w:r w:rsidRPr="00034532">
                              <w:rPr>
                                <w:noProof/>
                              </w:rPr>
                              <w:t>subscribe to group status event reporting for the event "newly registered or (de)-registered group member"</w:t>
                            </w:r>
                          </w:p>
                          <w:p w14:paraId="746A79AD" w14:textId="77777777" w:rsidR="00DB2C01" w:rsidRPr="00034532" w:rsidRDefault="00DB2C01" w:rsidP="0010216F">
                            <w:pPr>
                              <w:pStyle w:val="NO"/>
                              <w:rPr>
                                <w:lang w:eastAsia="en-US"/>
                              </w:rPr>
                            </w:pPr>
                            <w:r w:rsidRPr="00034532">
                              <w:t>NOTE:</w:t>
                            </w:r>
                            <w:r w:rsidRPr="00034532">
                              <w:tab/>
                            </w:r>
                            <w:r w:rsidRPr="00034532">
                              <w:rPr>
                                <w:lang w:eastAsia="en-US"/>
                              </w:rPr>
                              <w:t>The above sub-WT#1.1 assumes that existing QoS mechanism and service area mechanism are re-used for</w:t>
                            </w:r>
                            <w:r w:rsidRPr="00034532">
                              <w:rPr>
                                <w:noProof/>
                              </w:rPr>
                              <w:t xml:space="preserve"> enforcement of service area or QoS </w:t>
                            </w:r>
                            <w:r w:rsidRPr="00034532">
                              <w:t xml:space="preserve">applicable to each UE of a given </w:t>
                            </w:r>
                            <w:r w:rsidRPr="00034532">
                              <w:rPr>
                                <w:noProof/>
                              </w:rPr>
                              <w:t>group</w:t>
                            </w:r>
                            <w:r w:rsidRPr="00034532">
                              <w:rPr>
                                <w:lang w:eastAsia="en-US"/>
                              </w:rPr>
                              <w:t>, thus neither new QoS nor service area enforcement mechanism will be specified</w:t>
                            </w:r>
                            <w:r w:rsidRPr="00034532">
                              <w:t>.</w:t>
                            </w:r>
                          </w:p>
                          <w:p w14:paraId="33CADC82" w14:textId="77777777" w:rsidR="00DB2C01" w:rsidRPr="00034532" w:rsidRDefault="00DB2C01" w:rsidP="007464DE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  <w:r w:rsidRPr="00034532">
                              <w:rPr>
                                <w:b/>
                              </w:rPr>
                              <w:t xml:space="preserve"> Work Task 1.2: </w:t>
                            </w:r>
                            <w:r w:rsidRPr="00034532">
                              <w:t xml:space="preserve">Study whether and how to </w:t>
                            </w:r>
                            <w:r w:rsidRPr="00034532">
                              <w:rPr>
                                <w:noProof/>
                              </w:rPr>
                              <w:t xml:space="preserve">enhance NEF exposure framework to enable capability exposure for  provisioning of traffic characteristics and monitoring of performance </w:t>
                            </w:r>
                            <w:r w:rsidRPr="00034532">
                              <w:t xml:space="preserve">characteristics applicable to each UE of a given group </w:t>
                            </w:r>
                          </w:p>
                          <w:p w14:paraId="087A280B" w14:textId="77777777" w:rsidR="00DB2C01" w:rsidRDefault="00DB2C01" w:rsidP="007464DE">
                            <w:pPr>
                              <w:pStyle w:val="NO"/>
                            </w:pPr>
                            <w:r w:rsidRPr="00034532">
                              <w:t>NOTE:</w:t>
                            </w:r>
                            <w:r w:rsidRPr="00034532">
                              <w:tab/>
                              <w:t xml:space="preserve">It is assumed that the above sub-WT#1.2 focuses on the exposure enhancements and no new enforcement mechanisms will be specified for this sub-WT. The </w:t>
                            </w:r>
                            <w:r w:rsidRPr="00034532">
                              <w:rPr>
                                <w:noProof/>
                              </w:rPr>
                              <w:t xml:space="preserve">traffic characteristics include e.g., transfer interval, data volume per cycle time, average and peak date rates, silence time interval, and PDU Session Type. The performance </w:t>
                            </w:r>
                            <w:r w:rsidRPr="00034532">
                              <w:t>characteristics</w:t>
                            </w:r>
                            <w:r w:rsidRPr="00034532">
                              <w:rPr>
                                <w:noProof/>
                              </w:rPr>
                              <w:t xml:space="preserve"> include communication service availability, communication service reliability, end-to-end latency, service bit rate and packet error rate. </w:t>
                            </w:r>
                            <w:r w:rsidRPr="00034532">
                              <w:t>Which traffic characteristics are relevant for 5GS and which performance characteristics need to be monitored will also be studied as part of this WT.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D3A99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0;width:482.65pt;height:277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">
                <v:textbox style="mso-fit-shape-to-text:t">
                  <w:txbxContent>
                    <w:p w14:paraId="0B1D4FB0" w14:textId="77777777" w:rsidR="00DB2C01" w:rsidRPr="00034532" w:rsidRDefault="00DB2C01" w:rsidP="00E80FBF">
                      <w:pPr>
                        <w:rPr>
                          <w:lang w:val="en-US"/>
                        </w:rPr>
                      </w:pPr>
                      <w:r w:rsidRPr="00034532">
                        <w:rPr>
                          <w:b/>
                        </w:rPr>
                        <w:t xml:space="preserve">Work Task 1: </w:t>
                      </w:r>
                      <w:r w:rsidRPr="00034532">
                        <w:t>Study 5G capabilities exposure for industrial and automation applications:</w:t>
                      </w:r>
                    </w:p>
                    <w:p w14:paraId="7E86B9E6" w14:textId="77777777" w:rsidR="00DB2C01" w:rsidRDefault="00DB2C01" w:rsidP="0010216F">
                      <w:pPr>
                        <w:pStyle w:val="B1"/>
                        <w:rPr>
                          <w:noProof/>
                        </w:rPr>
                      </w:pPr>
                      <w:r w:rsidRPr="00034532">
                        <w:rPr>
                          <w:noProof/>
                        </w:rPr>
                        <w:t>-</w:t>
                      </w:r>
                      <w:r w:rsidRPr="00034532">
                        <w:rPr>
                          <w:noProof/>
                        </w:rPr>
                        <w:tab/>
                      </w:r>
                      <w:r w:rsidRPr="00034532">
                        <w:rPr>
                          <w:b/>
                        </w:rPr>
                        <w:t xml:space="preserve">Work Task 1.1: </w:t>
                      </w:r>
                      <w:r w:rsidRPr="00034532">
                        <w:rPr>
                          <w:rFonts w:hint="eastAsia"/>
                          <w:noProof/>
                        </w:rPr>
                        <w:t xml:space="preserve">Enhance </w:t>
                      </w:r>
                      <w:r w:rsidRPr="00034532">
                        <w:rPr>
                          <w:noProof/>
                        </w:rPr>
                        <w:t>group attribute management and group status event reporting</w:t>
                      </w:r>
                      <w:r>
                        <w:rPr>
                          <w:noProof/>
                        </w:rPr>
                        <w:t>:</w:t>
                      </w:r>
                    </w:p>
                    <w:p w14:paraId="119697C8" w14:textId="77777777" w:rsidR="00DB2C01" w:rsidRPr="00034532" w:rsidRDefault="00DB2C01" w:rsidP="0010216F">
                      <w:pPr>
                        <w:pStyle w:val="B1"/>
                        <w:ind w:left="718" w:hanging="150"/>
                        <w:rPr>
                          <w:noProof/>
                        </w:rPr>
                      </w:pPr>
                      <w:r w:rsidRPr="00034532">
                        <w:rPr>
                          <w:noProof/>
                        </w:rPr>
                        <w:t>-</w:t>
                      </w:r>
                      <w:r w:rsidRPr="00034532">
                        <w:rPr>
                          <w:noProof/>
                        </w:rPr>
                        <w:tab/>
                      </w:r>
                      <w:r w:rsidRPr="00034532">
                        <w:rPr>
                          <w:rFonts w:hint="eastAsia"/>
                          <w:noProof/>
                        </w:rPr>
                        <w:t xml:space="preserve"> set/modify the group attributes</w:t>
                      </w:r>
                      <w:r w:rsidRPr="00034532">
                        <w:rPr>
                          <w:noProof/>
                        </w:rPr>
                        <w:t xml:space="preserve">: provisioning of service area or QoS </w:t>
                      </w:r>
                      <w:r w:rsidRPr="00034532">
                        <w:t xml:space="preserve">applicable to each UE of a given </w:t>
                      </w:r>
                      <w:r w:rsidRPr="00034532">
                        <w:rPr>
                          <w:noProof/>
                        </w:rPr>
                        <w:t>group</w:t>
                      </w:r>
                    </w:p>
                    <w:p w14:paraId="5949846F" w14:textId="77777777" w:rsidR="00DB2C01" w:rsidRPr="00034532" w:rsidRDefault="00DB2C01" w:rsidP="0010216F">
                      <w:pPr>
                        <w:pStyle w:val="B1"/>
                        <w:ind w:left="718" w:hanging="150"/>
                        <w:rPr>
                          <w:noProof/>
                        </w:rPr>
                      </w:pPr>
                      <w:r w:rsidRPr="00034532">
                        <w:rPr>
                          <w:noProof/>
                        </w:rPr>
                        <w:t>-</w:t>
                      </w:r>
                      <w:r w:rsidRPr="00034532">
                        <w:rPr>
                          <w:noProof/>
                        </w:rPr>
                        <w:tab/>
                      </w:r>
                      <w:r w:rsidRPr="00034532">
                        <w:rPr>
                          <w:rFonts w:hint="eastAsia"/>
                          <w:noProof/>
                        </w:rPr>
                        <w:t xml:space="preserve"> </w:t>
                      </w:r>
                      <w:r w:rsidRPr="00034532">
                        <w:rPr>
                          <w:noProof/>
                        </w:rPr>
                        <w:t>subscribe to group status event reporting for the event "newly registered or (de)-registered group member"</w:t>
                      </w:r>
                    </w:p>
                    <w:p w14:paraId="746A79AD" w14:textId="77777777" w:rsidR="00DB2C01" w:rsidRPr="00034532" w:rsidRDefault="00DB2C01" w:rsidP="0010216F">
                      <w:pPr>
                        <w:pStyle w:val="NO"/>
                        <w:rPr>
                          <w:lang w:eastAsia="en-US"/>
                        </w:rPr>
                      </w:pPr>
                      <w:r w:rsidRPr="00034532">
                        <w:t>NOTE:</w:t>
                      </w:r>
                      <w:r w:rsidRPr="00034532">
                        <w:tab/>
                      </w:r>
                      <w:r w:rsidRPr="00034532">
                        <w:rPr>
                          <w:lang w:eastAsia="en-US"/>
                        </w:rPr>
                        <w:t>The above sub-WT#1.1 assumes that existing QoS mechanism and service area mechanism are re-used for</w:t>
                      </w:r>
                      <w:r w:rsidRPr="00034532">
                        <w:rPr>
                          <w:noProof/>
                        </w:rPr>
                        <w:t xml:space="preserve"> enforcement of service area or QoS </w:t>
                      </w:r>
                      <w:r w:rsidRPr="00034532">
                        <w:t xml:space="preserve">applicable to each UE of a given </w:t>
                      </w:r>
                      <w:r w:rsidRPr="00034532">
                        <w:rPr>
                          <w:noProof/>
                        </w:rPr>
                        <w:t>group</w:t>
                      </w:r>
                      <w:r w:rsidRPr="00034532">
                        <w:rPr>
                          <w:lang w:eastAsia="en-US"/>
                        </w:rPr>
                        <w:t>, thus neither new QoS nor service area enforcement mechanism will be specified</w:t>
                      </w:r>
                      <w:r w:rsidRPr="00034532">
                        <w:t>.</w:t>
                      </w:r>
                    </w:p>
                    <w:p w14:paraId="33CADC82" w14:textId="77777777" w:rsidR="00DB2C01" w:rsidRPr="00034532" w:rsidRDefault="00DB2C01" w:rsidP="007464DE">
                      <w:pPr>
                        <w:pStyle w:val="B1"/>
                        <w:rPr>
                          <w:noProof/>
                        </w:rPr>
                      </w:pPr>
                      <w:r>
                        <w:rPr>
                          <w:b/>
                        </w:rPr>
                        <w:t>-</w:t>
                      </w:r>
                      <w:r w:rsidRPr="00034532">
                        <w:rPr>
                          <w:b/>
                        </w:rPr>
                        <w:t xml:space="preserve"> Work Task 1.2: </w:t>
                      </w:r>
                      <w:r w:rsidRPr="00034532">
                        <w:t xml:space="preserve">Study whether and how to </w:t>
                      </w:r>
                      <w:r w:rsidRPr="00034532">
                        <w:rPr>
                          <w:noProof/>
                        </w:rPr>
                        <w:t xml:space="preserve">enhance NEF exposure framework to enable capability exposure for  provisioning of traffic characteristics and monitoring of performance </w:t>
                      </w:r>
                      <w:r w:rsidRPr="00034532">
                        <w:t xml:space="preserve">characteristics applicable to each UE of a given group </w:t>
                      </w:r>
                    </w:p>
                    <w:p w14:paraId="087A280B" w14:textId="77777777" w:rsidR="00DB2C01" w:rsidRDefault="00DB2C01" w:rsidP="007464DE">
                      <w:pPr>
                        <w:pStyle w:val="NO"/>
                      </w:pPr>
                      <w:r w:rsidRPr="00034532">
                        <w:t>NOTE:</w:t>
                      </w:r>
                      <w:r w:rsidRPr="00034532">
                        <w:tab/>
                        <w:t xml:space="preserve">It is assumed that the above sub-WT#1.2 focuses on the exposure enhancements and no new enforcement mechanisms will be specified for this sub-WT. The </w:t>
                      </w:r>
                      <w:r w:rsidRPr="00034532">
                        <w:rPr>
                          <w:noProof/>
                        </w:rPr>
                        <w:t xml:space="preserve">traffic characteristics include e.g., transfer interval, data volume per cycle time, average and peak date rates, silence time interval, and PDU Session Type. The performance </w:t>
                      </w:r>
                      <w:r w:rsidRPr="00034532">
                        <w:t>characteristics</w:t>
                      </w:r>
                      <w:r w:rsidRPr="00034532">
                        <w:rPr>
                          <w:noProof/>
                        </w:rPr>
                        <w:t xml:space="preserve"> include communication service availability, communication service reliability, end-to-end latency, service bit rate and packet error rate. </w:t>
                      </w:r>
                      <w:r w:rsidRPr="00034532">
                        <w:t>Which traffic characteristics are relevant for 5GS and which performance characteristics need to be monitored will also be studied as part of this WT.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6B6269" w14:textId="2CDC5555" w:rsidR="00007082" w:rsidRDefault="00AB1B23" w:rsidP="00007082">
      <w:pPr>
        <w:rPr>
          <w:lang w:eastAsia="ko-KR"/>
        </w:rPr>
      </w:pPr>
      <w:r>
        <w:t xml:space="preserve">Work </w:t>
      </w:r>
      <w:r w:rsidR="00C13D35">
        <w:t>T</w:t>
      </w:r>
      <w:r>
        <w:t>ask #1</w:t>
      </w:r>
      <w:r w:rsidR="00C13D35">
        <w:t>.2</w:t>
      </w:r>
      <w:r>
        <w:t xml:space="preserve"> addresses the </w:t>
      </w:r>
      <w:r w:rsidR="005F7D01">
        <w:rPr>
          <w:noProof/>
        </w:rPr>
        <w:t xml:space="preserve">UEs of the </w:t>
      </w:r>
      <w:r w:rsidR="005F7D01" w:rsidRPr="00034532">
        <w:rPr>
          <w:noProof/>
        </w:rPr>
        <w:t xml:space="preserve">group </w:t>
      </w:r>
      <w:bookmarkStart w:id="1" w:name="_Hlk94273161"/>
      <w:r w:rsidR="00F6375D">
        <w:rPr>
          <w:noProof/>
        </w:rPr>
        <w:t xml:space="preserve">performance </w:t>
      </w:r>
      <w:bookmarkEnd w:id="1"/>
      <w:r w:rsidR="00F6375D">
        <w:rPr>
          <w:noProof/>
        </w:rPr>
        <w:t xml:space="preserve">characteristics </w:t>
      </w:r>
      <w:r w:rsidRPr="00034532">
        <w:t>exposure</w:t>
      </w:r>
      <w:r w:rsidR="00F6375D">
        <w:t xml:space="preserve"> capability of each UE of a group</w:t>
      </w:r>
      <w:r w:rsidRPr="00034532">
        <w:t xml:space="preserve"> for industrial and automation applications</w:t>
      </w:r>
      <w:r>
        <w:t xml:space="preserve">. The </w:t>
      </w:r>
      <w:r w:rsidRPr="00034532">
        <w:rPr>
          <w:lang w:eastAsia="en-US"/>
        </w:rPr>
        <w:t xml:space="preserve">existing </w:t>
      </w:r>
      <w:r w:rsidRPr="00034532">
        <w:rPr>
          <w:noProof/>
        </w:rPr>
        <w:t>NEF exposure framework</w:t>
      </w:r>
      <w:r w:rsidRPr="00034532">
        <w:rPr>
          <w:lang w:eastAsia="en-US"/>
        </w:rPr>
        <w:t xml:space="preserve"> </w:t>
      </w:r>
      <w:r w:rsidR="00F6375D">
        <w:rPr>
          <w:lang w:eastAsia="en-US"/>
        </w:rPr>
        <w:t>is</w:t>
      </w:r>
      <w:r>
        <w:rPr>
          <w:lang w:eastAsia="en-US"/>
        </w:rPr>
        <w:t xml:space="preserve"> </w:t>
      </w:r>
      <w:r w:rsidRPr="00034532">
        <w:rPr>
          <w:lang w:eastAsia="en-US"/>
        </w:rPr>
        <w:t>assume</w:t>
      </w:r>
      <w:r>
        <w:rPr>
          <w:lang w:eastAsia="en-US"/>
        </w:rPr>
        <w:t>d to be</w:t>
      </w:r>
      <w:r w:rsidRPr="00034532">
        <w:rPr>
          <w:lang w:eastAsia="en-US"/>
        </w:rPr>
        <w:t xml:space="preserve"> re-used</w:t>
      </w:r>
      <w:r>
        <w:rPr>
          <w:lang w:eastAsia="en-US"/>
        </w:rPr>
        <w:t>.</w:t>
      </w:r>
      <w:r w:rsidR="0028564D">
        <w:rPr>
          <w:lang w:eastAsia="en-US"/>
        </w:rPr>
        <w:t xml:space="preserve"> It is assumed that </w:t>
      </w:r>
      <w:r w:rsidR="0028564D">
        <w:t>the UEs are not members of a pre-defined group but can be selec</w:t>
      </w:r>
      <w:r w:rsidR="008506E4">
        <w:t>t</w:t>
      </w:r>
      <w:r w:rsidR="0028564D">
        <w:t xml:space="preserve">ed/filtered with the certain </w:t>
      </w:r>
      <w:r w:rsidR="0028564D">
        <w:rPr>
          <w:lang w:eastAsia="ko-KR"/>
        </w:rPr>
        <w:t>criteria (like set of parameters).</w:t>
      </w:r>
    </w:p>
    <w:p w14:paraId="2D42D7E4" w14:textId="39FEBC5D" w:rsidR="00973613" w:rsidRDefault="00973613" w:rsidP="00007082">
      <w:r>
        <w:rPr>
          <w:lang w:eastAsia="ko-KR"/>
        </w:rPr>
        <w:t>There are UE group</w:t>
      </w:r>
      <w:r w:rsidR="00176886">
        <w:rPr>
          <w:lang w:eastAsia="ko-KR"/>
        </w:rPr>
        <w:t xml:space="preserve"> management</w:t>
      </w:r>
      <w:r>
        <w:rPr>
          <w:lang w:eastAsia="ko-KR"/>
        </w:rPr>
        <w:t xml:space="preserve"> related requirements defined by the 5G-ACIA WP [2] defining </w:t>
      </w:r>
      <w:r w:rsidRPr="00973613">
        <w:rPr>
          <w:lang w:eastAsia="ko-KR"/>
        </w:rPr>
        <w:t>Exposure of 5G Capabilities</w:t>
      </w:r>
      <w:r>
        <w:rPr>
          <w:lang w:eastAsia="ko-KR"/>
        </w:rPr>
        <w:t xml:space="preserve"> in clause </w:t>
      </w:r>
      <w:r w:rsidR="00176886">
        <w:rPr>
          <w:lang w:eastAsia="ko-KR"/>
        </w:rPr>
        <w:t>4.2.</w:t>
      </w:r>
      <w:r>
        <w:rPr>
          <w:lang w:eastAsia="ko-KR"/>
        </w:rPr>
        <w:t xml:space="preserve"> (further discussed in </w:t>
      </w:r>
      <w:r w:rsidRPr="00973613">
        <w:rPr>
          <w:lang w:eastAsia="ko-KR"/>
        </w:rPr>
        <w:t>S2-2104189</w:t>
      </w:r>
      <w:r>
        <w:rPr>
          <w:lang w:eastAsia="ko-KR"/>
        </w:rPr>
        <w:t xml:space="preserve"> (</w:t>
      </w:r>
      <w:r w:rsidRPr="00973613">
        <w:rPr>
          <w:lang w:eastAsia="ko-KR"/>
        </w:rPr>
        <w:t>SA2#145</w:t>
      </w:r>
      <w:r>
        <w:rPr>
          <w:lang w:eastAsia="ko-KR"/>
        </w:rPr>
        <w:t>e)</w:t>
      </w:r>
      <w:r w:rsidRPr="00973613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973613">
        <w:rPr>
          <w:lang w:eastAsia="ko-KR"/>
        </w:rPr>
        <w:t>S2-2106683</w:t>
      </w:r>
      <w:r>
        <w:rPr>
          <w:lang w:eastAsia="ko-KR"/>
        </w:rPr>
        <w:t xml:space="preserve"> (</w:t>
      </w:r>
      <w:r w:rsidRPr="00973613">
        <w:rPr>
          <w:lang w:eastAsia="ko-KR"/>
        </w:rPr>
        <w:t>SA2#14</w:t>
      </w:r>
      <w:r>
        <w:rPr>
          <w:lang w:eastAsia="ko-KR"/>
        </w:rPr>
        <w:t>6e)).</w:t>
      </w:r>
    </w:p>
    <w:p w14:paraId="2EAA49F4" w14:textId="25A6A68A" w:rsidR="00D230A1" w:rsidRDefault="00D230A1" w:rsidP="00D230A1">
      <w:pPr>
        <w:rPr>
          <w:lang w:eastAsia="ko-KR"/>
        </w:rPr>
      </w:pPr>
      <w:r>
        <w:rPr>
          <w:lang w:eastAsia="ko-KR"/>
        </w:rPr>
        <w:t xml:space="preserve">There are some common goals with the </w:t>
      </w:r>
      <w:r>
        <w:t xml:space="preserve">FS_EDGE_Ph2 </w:t>
      </w:r>
      <w:r>
        <w:rPr>
          <w:lang w:eastAsia="ko-KR"/>
        </w:rPr>
        <w:t>WT6 [</w:t>
      </w:r>
      <w:r w:rsidR="00973613">
        <w:rPr>
          <w:lang w:eastAsia="ko-KR"/>
        </w:rPr>
        <w:t>3</w:t>
      </w:r>
      <w:r>
        <w:rPr>
          <w:lang w:eastAsia="ko-KR"/>
        </w:rPr>
        <w:t xml:space="preserve">] for identifying the </w:t>
      </w:r>
      <w:r>
        <w:t>collection of UEs</w:t>
      </w:r>
      <w:r>
        <w:rPr>
          <w:lang w:eastAsia="ko-KR"/>
        </w:rPr>
        <w:t>.</w:t>
      </w:r>
    </w:p>
    <w:p w14:paraId="1BC39A7D" w14:textId="384DE163" w:rsidR="00D230A1" w:rsidRDefault="00D230A1" w:rsidP="00D230A1">
      <w:r w:rsidRPr="00D230A1">
        <w:t>[1] SP-211603, New SID:</w:t>
      </w:r>
      <w:r>
        <w:t xml:space="preserve"> </w:t>
      </w:r>
      <w:r w:rsidRPr="00034532">
        <w:t>Study on generic group management, exposure and communication enhancements</w:t>
      </w:r>
    </w:p>
    <w:p w14:paraId="609FFC59" w14:textId="4D1E70AB" w:rsidR="00973613" w:rsidRDefault="00973613" w:rsidP="00973613">
      <w:r w:rsidRPr="00D230A1">
        <w:t>[</w:t>
      </w:r>
      <w:r>
        <w:t>2</w:t>
      </w:r>
      <w:r w:rsidRPr="00D230A1">
        <w:t>]</w:t>
      </w:r>
      <w:r>
        <w:t xml:space="preserve"> </w:t>
      </w:r>
      <w:r w:rsidRPr="00973613">
        <w:t>5G-ACIA White Paper</w:t>
      </w:r>
      <w:r>
        <w:t>, Exposure of 5G Capabilities for Connected Industries and Automation Applications</w:t>
      </w:r>
    </w:p>
    <w:p w14:paraId="22F41F7D" w14:textId="054FC75D" w:rsidR="00D230A1" w:rsidRDefault="00D230A1" w:rsidP="00D230A1">
      <w:pPr>
        <w:rPr>
          <w:lang w:eastAsia="ko-KR"/>
        </w:rPr>
      </w:pPr>
      <w:r w:rsidRPr="00D230A1">
        <w:t>[</w:t>
      </w:r>
      <w:r w:rsidR="00973613">
        <w:t>3</w:t>
      </w:r>
      <w:r w:rsidRPr="00D230A1">
        <w:t>] SP-211638, New SID:</w:t>
      </w:r>
      <w:r>
        <w:t xml:space="preserve"> </w:t>
      </w:r>
      <w:r w:rsidRPr="00D230A1">
        <w:t>Study on Edge Computing Phase 2</w:t>
      </w:r>
    </w:p>
    <w:p w14:paraId="59F7065F" w14:textId="77777777" w:rsidR="00AB1B23" w:rsidRPr="00007082" w:rsidRDefault="00AB1B23" w:rsidP="00007082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F633B8F" w:rsidR="00000AD9" w:rsidRDefault="007464DE" w:rsidP="00420457">
      <w:pPr>
        <w:rPr>
          <w:rFonts w:ascii="Arial" w:hAnsi="Arial" w:cs="Arial"/>
          <w:b/>
        </w:rPr>
      </w:pPr>
      <w:bookmarkStart w:id="2" w:name="_Hlk513714389"/>
      <w:r>
        <w:t xml:space="preserve">It is proposed to add the following key issue to the </w:t>
      </w:r>
      <w:r w:rsidRPr="00EC5C31">
        <w:t xml:space="preserve">TR </w:t>
      </w:r>
      <w:r w:rsidRPr="0099154E">
        <w:t>23.700-</w:t>
      </w:r>
      <w:r w:rsidR="006B6F1D">
        <w:t>74</w:t>
      </w:r>
      <w:r w:rsidRPr="00EC5C31">
        <w:t xml:space="preserve"> </w:t>
      </w:r>
      <w:r w:rsidRPr="007A1ABC">
        <w:t>FS_</w:t>
      </w:r>
      <w:r>
        <w:t>GMEC</w:t>
      </w:r>
      <w:r w:rsidRPr="007A1ABC">
        <w:t xml:space="preserve"> </w:t>
      </w:r>
      <w:r>
        <w:t>(all new text).</w:t>
      </w:r>
    </w:p>
    <w:bookmarkEnd w:id="2"/>
    <w:p w14:paraId="43EE6EB9" w14:textId="77777777" w:rsidR="007464DE" w:rsidRDefault="007464DE" w:rsidP="007464DE"/>
    <w:p w14:paraId="3BD9FDC9" w14:textId="2C910C2D" w:rsidR="00017E51" w:rsidRPr="0042466D" w:rsidRDefault="00017E51" w:rsidP="0001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1096590"/>
      <w:bookmarkStart w:id="4" w:name="_Toc30694672"/>
      <w:bookmarkStart w:id="5" w:name="_Toc26431248"/>
      <w:bookmarkStart w:id="6" w:name="_Toc26386442"/>
      <w:bookmarkStart w:id="7" w:name="_Toc23402425"/>
      <w:bookmarkStart w:id="8" w:name="_Toc23402395"/>
      <w:bookmarkStart w:id="9" w:name="_Toc22192657"/>
      <w:bookmarkStart w:id="10" w:name="_Toc16839389"/>
      <w:bookmarkStart w:id="11" w:name="_Toc16839376"/>
      <w:bookmarkStart w:id="12" w:name="_Toc197222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20FCB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820FC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3"/>
    <w:bookmarkEnd w:id="11"/>
    <w:bookmarkEnd w:id="12"/>
    <w:p w14:paraId="542CEFEF" w14:textId="20FB57A4" w:rsidR="0021465A" w:rsidRPr="004D3578" w:rsidRDefault="0021465A" w:rsidP="0021465A">
      <w:pPr>
        <w:pStyle w:val="Heading2"/>
      </w:pPr>
      <w:r>
        <w:t>5</w:t>
      </w:r>
      <w:r w:rsidRPr="004D3578">
        <w:t>.</w:t>
      </w:r>
      <w:r>
        <w:t>Z</w:t>
      </w:r>
      <w:r w:rsidRPr="004D3578">
        <w:tab/>
      </w:r>
      <w:r w:rsidRPr="00F239B0">
        <w:t xml:space="preserve">Key Issue </w:t>
      </w:r>
      <w:r>
        <w:t>#&lt;Z&gt;</w:t>
      </w:r>
      <w:r w:rsidRPr="00F239B0">
        <w:t xml:space="preserve">: </w:t>
      </w:r>
      <w:r w:rsidRPr="00034532">
        <w:rPr>
          <w:noProof/>
        </w:rPr>
        <w:t>NEF exposure framework</w:t>
      </w:r>
      <w:r w:rsidR="008C0D31">
        <w:rPr>
          <w:noProof/>
        </w:rPr>
        <w:t xml:space="preserve"> </w:t>
      </w:r>
      <w:r w:rsidR="008C0D31" w:rsidRPr="00034532">
        <w:rPr>
          <w:noProof/>
        </w:rPr>
        <w:t>group event reporting</w:t>
      </w:r>
      <w:r>
        <w:t xml:space="preserve"> </w:t>
      </w:r>
      <w:r w:rsidRPr="00842611">
        <w:t xml:space="preserve"> </w:t>
      </w:r>
    </w:p>
    <w:p w14:paraId="5AFD8E99" w14:textId="465FE3DE" w:rsidR="0021465A" w:rsidRDefault="0021465A" w:rsidP="0021465A">
      <w:pPr>
        <w:pStyle w:val="Heading3"/>
        <w:rPr>
          <w:lang w:eastAsia="ko-KR"/>
        </w:rPr>
      </w:pPr>
      <w:r>
        <w:rPr>
          <w:lang w:eastAsia="ko-KR"/>
        </w:rPr>
        <w:t>5.Z.1</w:t>
      </w:r>
      <w:r>
        <w:rPr>
          <w:lang w:eastAsia="ko-KR"/>
        </w:rPr>
        <w:tab/>
        <w:t>Description</w:t>
      </w:r>
    </w:p>
    <w:p w14:paraId="4C545734" w14:textId="30183421" w:rsidR="0021465A" w:rsidRDefault="0021465A" w:rsidP="008C0D31">
      <w:pPr>
        <w:pStyle w:val="Heading2"/>
        <w:ind w:left="0" w:firstLine="0"/>
        <w:rPr>
          <w:rFonts w:ascii="Times New Roman" w:hAnsi="Times New Roman"/>
          <w:color w:val="000000"/>
          <w:sz w:val="20"/>
          <w:lang w:eastAsia="ko-KR"/>
        </w:rPr>
      </w:pPr>
      <w:r w:rsidRPr="0021465A">
        <w:rPr>
          <w:rFonts w:ascii="Times New Roman" w:hAnsi="Times New Roman"/>
          <w:color w:val="000000"/>
          <w:sz w:val="20"/>
          <w:lang w:eastAsia="ko-KR"/>
        </w:rPr>
        <w:t>The objective of this Key Issue is to study the</w:t>
      </w:r>
      <w:r w:rsidR="008C0D31">
        <w:rPr>
          <w:rFonts w:ascii="Times New Roman" w:hAnsi="Times New Roman"/>
          <w:color w:val="000000"/>
          <w:sz w:val="20"/>
          <w:lang w:eastAsia="ko-KR"/>
        </w:rPr>
        <w:t xml:space="preserve"> potential</w:t>
      </w:r>
      <w:r w:rsidRPr="0021465A">
        <w:rPr>
          <w:rFonts w:ascii="Times New Roman" w:hAnsi="Times New Roman"/>
          <w:color w:val="000000"/>
          <w:sz w:val="20"/>
          <w:lang w:eastAsia="ko-KR"/>
        </w:rPr>
        <w:t xml:space="preserve"> </w:t>
      </w:r>
      <w:r w:rsidR="008C0D31" w:rsidRPr="008C0D31">
        <w:rPr>
          <w:rFonts w:ascii="Times New Roman" w:hAnsi="Times New Roman"/>
          <w:color w:val="000000"/>
          <w:sz w:val="20"/>
          <w:lang w:eastAsia="ko-KR"/>
        </w:rPr>
        <w:t>enhance</w:t>
      </w:r>
      <w:r w:rsidR="008C0D31">
        <w:rPr>
          <w:rFonts w:ascii="Times New Roman" w:hAnsi="Times New Roman"/>
          <w:color w:val="000000"/>
          <w:sz w:val="20"/>
          <w:lang w:eastAsia="ko-KR"/>
        </w:rPr>
        <w:t>ment needs for the</w:t>
      </w:r>
      <w:r w:rsidR="008C0D31" w:rsidRPr="008C0D31">
        <w:rPr>
          <w:rFonts w:ascii="Times New Roman" w:hAnsi="Times New Roman"/>
          <w:color w:val="000000"/>
          <w:sz w:val="20"/>
          <w:lang w:eastAsia="ko-KR"/>
        </w:rPr>
        <w:t xml:space="preserve"> NEF exposure framework to enable capability exposure for</w:t>
      </w:r>
      <w:r w:rsidR="008C0D31">
        <w:rPr>
          <w:rFonts w:ascii="Times New Roman" w:hAnsi="Times New Roman"/>
          <w:color w:val="000000"/>
          <w:sz w:val="20"/>
          <w:lang w:eastAsia="ko-KR"/>
        </w:rPr>
        <w:t xml:space="preserve"> </w:t>
      </w:r>
      <w:r w:rsidR="008C0D31" w:rsidRPr="008C0D31">
        <w:rPr>
          <w:rFonts w:ascii="Times New Roman" w:hAnsi="Times New Roman"/>
          <w:color w:val="000000"/>
          <w:sz w:val="20"/>
          <w:lang w:eastAsia="ko-KR"/>
        </w:rPr>
        <w:t>provisioning of traffic characteristics and monitoring of performance characteristics applicable to each UE of a given group</w:t>
      </w:r>
      <w:r w:rsidR="00635CE7">
        <w:rPr>
          <w:rFonts w:ascii="Times New Roman" w:hAnsi="Times New Roman"/>
          <w:color w:val="000000"/>
          <w:sz w:val="20"/>
          <w:lang w:eastAsia="ko-KR"/>
        </w:rPr>
        <w:t>.</w:t>
      </w:r>
      <w:r w:rsidR="004E0C47">
        <w:rPr>
          <w:rFonts w:ascii="Times New Roman" w:hAnsi="Times New Roman"/>
          <w:color w:val="000000"/>
          <w:sz w:val="20"/>
          <w:lang w:eastAsia="ko-KR"/>
        </w:rPr>
        <w:t xml:space="preserve"> </w:t>
      </w:r>
      <w:r w:rsidR="004E0C47" w:rsidRPr="004E0C47">
        <w:rPr>
          <w:rFonts w:ascii="Times New Roman" w:hAnsi="Times New Roman"/>
          <w:color w:val="000000"/>
          <w:sz w:val="20"/>
          <w:lang w:eastAsia="ko-KR"/>
        </w:rPr>
        <w:t>NEF framework shall allow the external applications to subscribe to events of UEs forming the group, instead of knowing the full details of the UEs and their connections.</w:t>
      </w:r>
    </w:p>
    <w:p w14:paraId="5BAC5CB9" w14:textId="60500E5A" w:rsidR="003921FB" w:rsidRPr="003921FB" w:rsidRDefault="003921FB" w:rsidP="003921FB">
      <w:pPr>
        <w:rPr>
          <w:lang w:eastAsia="ko-KR"/>
        </w:rPr>
      </w:pPr>
      <w:r>
        <w:t xml:space="preserve">The exposure framework shall support on-demand, periodic and event-triggered monitoring </w:t>
      </w:r>
      <w:r w:rsidR="002444C7">
        <w:t xml:space="preserve">for each device that is part </w:t>
      </w:r>
      <w:r>
        <w:t>of a group of devices. For event-triggered monitoring, there shall be possible to define the triggering event(s)</w:t>
      </w:r>
      <w:r w:rsidR="00D15A96">
        <w:t xml:space="preserve"> or </w:t>
      </w:r>
      <w:r w:rsidR="00D15A96" w:rsidRPr="00D15A96">
        <w:t>parameter</w:t>
      </w:r>
      <w:r w:rsidR="00D15A96">
        <w:t xml:space="preserve"> threshold(s)</w:t>
      </w:r>
      <w:r w:rsidR="00D15A96" w:rsidRPr="00D15A96">
        <w:t xml:space="preserve"> </w:t>
      </w:r>
      <w:r w:rsidR="002444C7">
        <w:t>valid for all</w:t>
      </w:r>
      <w:r w:rsidR="002444C7" w:rsidRPr="00D15A96">
        <w:t xml:space="preserve"> </w:t>
      </w:r>
      <w:r w:rsidR="00D15A96" w:rsidRPr="00D15A96">
        <w:t>monitored device</w:t>
      </w:r>
      <w:r w:rsidR="00D15A96">
        <w:t>s</w:t>
      </w:r>
      <w:r w:rsidR="002444C7">
        <w:t xml:space="preserve"> (that are part of a group)</w:t>
      </w:r>
      <w:r>
        <w:t>.</w:t>
      </w:r>
    </w:p>
    <w:p w14:paraId="0B80CC30" w14:textId="2D19A199" w:rsidR="00635CE7" w:rsidRDefault="008C0D31" w:rsidP="008C0D31">
      <w:pPr>
        <w:rPr>
          <w:noProof/>
        </w:rPr>
      </w:pPr>
      <w:r w:rsidRPr="00034532">
        <w:t xml:space="preserve">The </w:t>
      </w:r>
      <w:r w:rsidRPr="00034532">
        <w:rPr>
          <w:noProof/>
        </w:rPr>
        <w:t xml:space="preserve">traffic characteristics </w:t>
      </w:r>
      <w:r>
        <w:rPr>
          <w:noProof/>
        </w:rPr>
        <w:t xml:space="preserve">might </w:t>
      </w:r>
      <w:r w:rsidRPr="00034532">
        <w:rPr>
          <w:noProof/>
        </w:rPr>
        <w:t xml:space="preserve">include e.g. transfer interval, data volume per cycle time, average and peak date rates, silence time interval, and PDU Session Type. </w:t>
      </w:r>
    </w:p>
    <w:p w14:paraId="729834C2" w14:textId="6E2EFB15" w:rsidR="0021465A" w:rsidRDefault="008C0D31" w:rsidP="008C0D31">
      <w:pPr>
        <w:rPr>
          <w:noProof/>
        </w:rPr>
      </w:pPr>
      <w:r w:rsidRPr="00034532">
        <w:rPr>
          <w:noProof/>
        </w:rPr>
        <w:t xml:space="preserve">The performance </w:t>
      </w:r>
      <w:r w:rsidRPr="00034532">
        <w:t>characteristics</w:t>
      </w:r>
      <w:r w:rsidR="006B167C">
        <w:t xml:space="preserve"> </w:t>
      </w:r>
      <w:r w:rsidR="006B167C">
        <w:rPr>
          <w:noProof/>
        </w:rPr>
        <w:t>might</w:t>
      </w:r>
      <w:r w:rsidRPr="00034532">
        <w:rPr>
          <w:noProof/>
        </w:rPr>
        <w:t xml:space="preserve"> include </w:t>
      </w:r>
      <w:r w:rsidR="006B167C" w:rsidRPr="00034532">
        <w:rPr>
          <w:noProof/>
        </w:rPr>
        <w:t>e.g.</w:t>
      </w:r>
      <w:r w:rsidR="006B167C">
        <w:rPr>
          <w:noProof/>
        </w:rPr>
        <w:t xml:space="preserve"> </w:t>
      </w:r>
      <w:r w:rsidRPr="00034532">
        <w:rPr>
          <w:noProof/>
        </w:rPr>
        <w:t>communication service availability, communication service reliability, end-to-end latency, service bit rate and packet error rate.</w:t>
      </w:r>
    </w:p>
    <w:p w14:paraId="1070381D" w14:textId="615C3E9B" w:rsidR="003E4DAF" w:rsidRDefault="0056028A" w:rsidP="003E4DAF">
      <w:pPr>
        <w:rPr>
          <w:lang w:val="en-US" w:eastAsia="ko-KR"/>
        </w:rPr>
      </w:pPr>
      <w:r>
        <w:rPr>
          <w:lang w:val="en-US" w:eastAsia="ko-KR"/>
        </w:rPr>
        <w:t>T</w:t>
      </w:r>
      <w:r w:rsidR="00624FBC">
        <w:rPr>
          <w:lang w:val="en-US" w:eastAsia="ko-KR"/>
        </w:rPr>
        <w:t>he key issue will study:</w:t>
      </w:r>
    </w:p>
    <w:p w14:paraId="4D0ED189" w14:textId="77777777" w:rsidR="0012525E" w:rsidRPr="0012525E" w:rsidRDefault="0012525E" w:rsidP="0012525E">
      <w:pPr>
        <w:pStyle w:val="ListParagraph"/>
        <w:numPr>
          <w:ilvl w:val="0"/>
          <w:numId w:val="49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ko-KR"/>
        </w:rPr>
      </w:pPr>
      <w:r w:rsidRPr="0012525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ko-KR"/>
        </w:rPr>
        <w:t>Which traffic characteristics are relevant for 5GS and which performance characteristics need to be monitored will also be studied as part of this WT.</w:t>
      </w:r>
    </w:p>
    <w:p w14:paraId="0434B6ED" w14:textId="5F30EEAA" w:rsidR="006B167C" w:rsidRDefault="003E4DAF" w:rsidP="006F4E9C">
      <w:pPr>
        <w:numPr>
          <w:ilvl w:val="0"/>
          <w:numId w:val="49"/>
        </w:numPr>
        <w:rPr>
          <w:lang w:val="en-US" w:eastAsia="ko-KR"/>
        </w:rPr>
      </w:pPr>
      <w:r>
        <w:rPr>
          <w:lang w:val="en-US" w:eastAsia="ko-KR"/>
        </w:rPr>
        <w:t>What enhancements are needed for the defined</w:t>
      </w:r>
      <w:r w:rsidR="005265BD">
        <w:rPr>
          <w:lang w:val="en-US" w:eastAsia="ko-KR"/>
        </w:rPr>
        <w:t xml:space="preserve"> </w:t>
      </w:r>
      <w:r w:rsidR="005265BD" w:rsidRPr="00140E21">
        <w:rPr>
          <w:rFonts w:eastAsia="SimSun"/>
        </w:rPr>
        <w:t>Network Exposure</w:t>
      </w:r>
      <w:r w:rsidR="005265BD">
        <w:rPr>
          <w:rFonts w:eastAsia="SimSun"/>
        </w:rPr>
        <w:t xml:space="preserve"> procedures and</w:t>
      </w:r>
      <w:r>
        <w:rPr>
          <w:lang w:val="en-US" w:eastAsia="ko-KR"/>
        </w:rPr>
        <w:t xml:space="preserve"> NEF Services</w:t>
      </w:r>
    </w:p>
    <w:p w14:paraId="20033D1E" w14:textId="77777777" w:rsidR="003E4DAF" w:rsidRPr="0021465A" w:rsidRDefault="003E4DAF" w:rsidP="003E4DAF"/>
    <w:p w14:paraId="346ABABB" w14:textId="68873D16" w:rsidR="007464DE" w:rsidRPr="007464DE" w:rsidRDefault="00017E51" w:rsidP="0063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7464DE" w:rsidRPr="007464D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A3590" w14:textId="77777777" w:rsidR="00043434" w:rsidRDefault="00043434">
      <w:r>
        <w:separator/>
      </w:r>
    </w:p>
    <w:p w14:paraId="6095A1BD" w14:textId="77777777" w:rsidR="00043434" w:rsidRDefault="00043434"/>
  </w:endnote>
  <w:endnote w:type="continuationSeparator" w:id="0">
    <w:p w14:paraId="0387D312" w14:textId="77777777" w:rsidR="00043434" w:rsidRDefault="00043434">
      <w:r>
        <w:continuationSeparator/>
      </w:r>
    </w:p>
    <w:p w14:paraId="0CB90B12" w14:textId="77777777" w:rsidR="00043434" w:rsidRDefault="00043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96778" w14:textId="77777777" w:rsidR="00043434" w:rsidRDefault="00043434">
      <w:r>
        <w:separator/>
      </w:r>
    </w:p>
    <w:p w14:paraId="5EE36CF0" w14:textId="77777777" w:rsidR="00043434" w:rsidRDefault="00043434"/>
  </w:footnote>
  <w:footnote w:type="continuationSeparator" w:id="0">
    <w:p w14:paraId="3A09A9F4" w14:textId="77777777" w:rsidR="00043434" w:rsidRDefault="00043434">
      <w:r>
        <w:continuationSeparator/>
      </w:r>
    </w:p>
    <w:p w14:paraId="1FC9B81B" w14:textId="77777777" w:rsidR="00043434" w:rsidRDefault="000434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628C2"/>
    <w:multiLevelType w:val="hybridMultilevel"/>
    <w:tmpl w:val="196EF626"/>
    <w:lvl w:ilvl="0" w:tplc="E03027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E10AC1"/>
    <w:multiLevelType w:val="hybridMultilevel"/>
    <w:tmpl w:val="8C8675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8"/>
  </w:num>
  <w:num w:numId="42">
    <w:abstractNumId w:val="23"/>
  </w:num>
  <w:num w:numId="43">
    <w:abstractNumId w:val="37"/>
  </w:num>
  <w:num w:numId="44">
    <w:abstractNumId w:val="26"/>
  </w:num>
  <w:num w:numId="45">
    <w:abstractNumId w:val="15"/>
  </w:num>
  <w:num w:numId="46">
    <w:abstractNumId w:val="35"/>
  </w:num>
  <w:num w:numId="47">
    <w:abstractNumId w:val="47"/>
  </w:num>
  <w:num w:numId="48">
    <w:abstractNumId w:val="34"/>
  </w:num>
  <w:num w:numId="49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6AF"/>
    <w:rsid w:val="00016FF0"/>
    <w:rsid w:val="00017251"/>
    <w:rsid w:val="00017D26"/>
    <w:rsid w:val="00017E51"/>
    <w:rsid w:val="00020983"/>
    <w:rsid w:val="00020AC0"/>
    <w:rsid w:val="000228DB"/>
    <w:rsid w:val="00023FF5"/>
    <w:rsid w:val="00025304"/>
    <w:rsid w:val="00026813"/>
    <w:rsid w:val="00030546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434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1EDD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16F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25E"/>
    <w:rsid w:val="00125727"/>
    <w:rsid w:val="00125DDA"/>
    <w:rsid w:val="00130184"/>
    <w:rsid w:val="00130406"/>
    <w:rsid w:val="00130600"/>
    <w:rsid w:val="00132AEB"/>
    <w:rsid w:val="001336A8"/>
    <w:rsid w:val="00134215"/>
    <w:rsid w:val="001342AF"/>
    <w:rsid w:val="00134B1E"/>
    <w:rsid w:val="00136134"/>
    <w:rsid w:val="00136449"/>
    <w:rsid w:val="00136539"/>
    <w:rsid w:val="001377AC"/>
    <w:rsid w:val="00137BCD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886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A62"/>
    <w:rsid w:val="001B1F1B"/>
    <w:rsid w:val="001B22B5"/>
    <w:rsid w:val="001B2673"/>
    <w:rsid w:val="001B289A"/>
    <w:rsid w:val="001B46E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65A"/>
    <w:rsid w:val="002148D3"/>
    <w:rsid w:val="00217F2E"/>
    <w:rsid w:val="0022001C"/>
    <w:rsid w:val="002207E7"/>
    <w:rsid w:val="00221EA3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4C7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6831"/>
    <w:rsid w:val="00277F41"/>
    <w:rsid w:val="00281949"/>
    <w:rsid w:val="00281991"/>
    <w:rsid w:val="00283230"/>
    <w:rsid w:val="0028564D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7E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1F1B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2D58"/>
    <w:rsid w:val="0036425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4D1"/>
    <w:rsid w:val="00384AB9"/>
    <w:rsid w:val="00385E65"/>
    <w:rsid w:val="003870DD"/>
    <w:rsid w:val="00387404"/>
    <w:rsid w:val="00387DDC"/>
    <w:rsid w:val="003906A1"/>
    <w:rsid w:val="003921F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7C3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DAF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1B60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C4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5BD"/>
    <w:rsid w:val="005321BB"/>
    <w:rsid w:val="005338E0"/>
    <w:rsid w:val="00535A8D"/>
    <w:rsid w:val="00535BC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8A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6C43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D0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FBC"/>
    <w:rsid w:val="00625D87"/>
    <w:rsid w:val="00626B20"/>
    <w:rsid w:val="00626FA4"/>
    <w:rsid w:val="006306D7"/>
    <w:rsid w:val="00630C4C"/>
    <w:rsid w:val="00632557"/>
    <w:rsid w:val="00635769"/>
    <w:rsid w:val="00635CE7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67C"/>
    <w:rsid w:val="006B1987"/>
    <w:rsid w:val="006B4018"/>
    <w:rsid w:val="006B4189"/>
    <w:rsid w:val="006B436E"/>
    <w:rsid w:val="006B45AA"/>
    <w:rsid w:val="006B577B"/>
    <w:rsid w:val="006B6BD0"/>
    <w:rsid w:val="006B6F1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E9C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4DE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E1C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0ED0"/>
    <w:rsid w:val="00820FCB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D31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5F01"/>
    <w:rsid w:val="0093663A"/>
    <w:rsid w:val="009366EF"/>
    <w:rsid w:val="009409B3"/>
    <w:rsid w:val="009410D2"/>
    <w:rsid w:val="0094218C"/>
    <w:rsid w:val="0094238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613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309"/>
    <w:rsid w:val="00A979F0"/>
    <w:rsid w:val="00AA1283"/>
    <w:rsid w:val="00AA23CA"/>
    <w:rsid w:val="00AA634A"/>
    <w:rsid w:val="00AA71B9"/>
    <w:rsid w:val="00AB1657"/>
    <w:rsid w:val="00AB1B23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27E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B6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D35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96"/>
    <w:rsid w:val="00D16434"/>
    <w:rsid w:val="00D176E3"/>
    <w:rsid w:val="00D1771C"/>
    <w:rsid w:val="00D2140E"/>
    <w:rsid w:val="00D22A92"/>
    <w:rsid w:val="00D230A1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C01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E6E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AB8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75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40A"/>
    <w:rsid w:val="00FF29F2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5AIRPNAIUNRU-2028481721-5987</_dlc_DocId>
    <_dlc_DocIdUrl xmlns="71c5aaf6-e6ce-465b-b873-5148d2a4c105">
      <Url>https://nokia.sharepoint.com/sites/c5g/e2earch/_layouts/15/DocIdRedir.aspx?ID=5AIRPNAIUNRU-2028481721-5987</Url>
      <Description>5AIRPNAIUNRU-2028481721-5987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57BF2-80EB-4807-827C-2C9E7EC4C8F8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f659f8e2-1f61-4f73-8f5e-1b768c00d15a"/>
    <ds:schemaRef ds:uri="http://schemas.openxmlformats.org/package/2006/metadata/core-properties"/>
    <ds:schemaRef ds:uri="a3840f4f-04be-43d1-b2ef-6ff1382503c7"/>
    <ds:schemaRef ds:uri="http://schemas.microsoft.com/office/infopath/2007/PartnerControls"/>
    <ds:schemaRef ds:uri="3b34c8f0-1ef5-4d1e-bb66-517ce7fe7356"/>
    <ds:schemaRef ds:uri="71c5aaf6-e6ce-465b-b873-5148d2a4c105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4ABACF3-8843-4013-9B7B-25BB0A6AB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675D38-BFBE-4FB4-91D8-102A4752A7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59AC25-D21F-44AF-8AE1-F35361DDF84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4B470D-6B80-49CD-AE13-63348C9AE4B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5</cp:revision>
  <cp:lastPrinted>2014-09-10T09:04:00Z</cp:lastPrinted>
  <dcterms:created xsi:type="dcterms:W3CDTF">2022-01-28T22:24:00Z</dcterms:created>
  <dcterms:modified xsi:type="dcterms:W3CDTF">2022-01-28T22:30:00Z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4c1409af-4da6-48d4-89bd-ad990cc7302a</vt:lpwstr>
  </property>
</Properties>
</file>