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25639A88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</w:t>
      </w:r>
      <w:r w:rsidR="00143260">
        <w:rPr>
          <w:rFonts w:ascii="Arial" w:hAnsi="Arial" w:cs="Arial"/>
          <w:b/>
          <w:bCs/>
          <w:sz w:val="24"/>
        </w:rPr>
        <w:t>9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0E605D">
        <w:rPr>
          <w:rFonts w:ascii="Arial" w:hAnsi="Arial" w:cs="Arial"/>
          <w:b/>
          <w:bCs/>
          <w:sz w:val="24"/>
        </w:rPr>
        <w:t>0</w:t>
      </w:r>
      <w:r w:rsidR="00C253FD">
        <w:rPr>
          <w:rFonts w:ascii="Arial" w:hAnsi="Arial" w:cs="Arial"/>
          <w:b/>
          <w:bCs/>
          <w:sz w:val="24"/>
        </w:rPr>
        <w:t>405</w:t>
      </w:r>
    </w:p>
    <w:p w14:paraId="4276B03A" w14:textId="1FA8D900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143260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 xml:space="preserve"> - 2</w:t>
      </w:r>
      <w:r w:rsidR="00143260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143260">
        <w:rPr>
          <w:rFonts w:ascii="Arial" w:hAnsi="Arial" w:cs="Arial"/>
          <w:b/>
          <w:bCs/>
          <w:sz w:val="24"/>
        </w:rPr>
        <w:t>February</w:t>
      </w:r>
      <w:r>
        <w:rPr>
          <w:rFonts w:ascii="Arial" w:hAnsi="Arial" w:cs="Arial"/>
          <w:b/>
          <w:bCs/>
          <w:sz w:val="24"/>
        </w:rPr>
        <w:t>,</w:t>
      </w:r>
      <w:proofErr w:type="gramEnd"/>
      <w:r>
        <w:rPr>
          <w:rFonts w:ascii="Arial" w:hAnsi="Arial" w:cs="Arial"/>
          <w:b/>
          <w:bCs/>
          <w:sz w:val="24"/>
        </w:rPr>
        <w:t xml:space="preserve">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7CD45C1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9F01A0">
        <w:rPr>
          <w:rFonts w:ascii="Arial" w:hAnsi="Arial" w:cs="Arial"/>
          <w:b/>
          <w:bCs/>
        </w:rPr>
        <w:t>TDD</w:t>
      </w:r>
      <w:r w:rsidR="001E39EF">
        <w:rPr>
          <w:rFonts w:ascii="Arial" w:hAnsi="Arial" w:cs="Arial"/>
          <w:b/>
          <w:bCs/>
        </w:rPr>
        <w:t xml:space="preserve"> and </w:t>
      </w:r>
      <w:r w:rsidR="009F01A0">
        <w:rPr>
          <w:rFonts w:ascii="Arial" w:hAnsi="Arial" w:cs="Arial"/>
          <w:b/>
          <w:bCs/>
        </w:rPr>
        <w:t>FDD</w:t>
      </w:r>
      <w:r w:rsidR="001E39EF">
        <w:rPr>
          <w:rFonts w:ascii="Arial" w:hAnsi="Arial" w:cs="Arial"/>
          <w:b/>
          <w:bCs/>
        </w:rPr>
        <w:t xml:space="preserve"> impact to </w:t>
      </w:r>
      <w:r w:rsidR="00576A09">
        <w:rPr>
          <w:rFonts w:ascii="Arial" w:hAnsi="Arial" w:cs="Arial"/>
          <w:b/>
          <w:bCs/>
        </w:rPr>
        <w:t>Low Latency Communications</w:t>
      </w:r>
      <w:r w:rsidR="009F01A0">
        <w:rPr>
          <w:rFonts w:ascii="Arial" w:hAnsi="Arial" w:cs="Arial"/>
          <w:b/>
          <w:bCs/>
        </w:rPr>
        <w:t xml:space="preserve"> </w:t>
      </w:r>
    </w:p>
    <w:p w14:paraId="4142800B" w14:textId="299A67C2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9F01A0">
        <w:rPr>
          <w:rFonts w:ascii="Arial" w:hAnsi="Arial" w:cs="Arial"/>
          <w:b/>
          <w:bCs/>
        </w:rPr>
        <w:t>-</w:t>
      </w:r>
    </w:p>
    <w:p w14:paraId="2F36F7AB" w14:textId="329EDBBD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9F01A0">
        <w:rPr>
          <w:rFonts w:ascii="Arial" w:hAnsi="Arial" w:cs="Arial"/>
          <w:b/>
          <w:bCs/>
        </w:rPr>
        <w:t>8</w:t>
      </w:r>
    </w:p>
    <w:p w14:paraId="6AC83482" w14:textId="37C39257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9F01A0">
        <w:rPr>
          <w:rFonts w:ascii="Arial" w:hAnsi="Arial" w:cs="Arial"/>
          <w:b/>
          <w:bCs/>
        </w:rPr>
        <w:t>FS_TRS_URLLC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F423B9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423B9">
        <w:rPr>
          <w:rFonts w:ascii="Arial" w:hAnsi="Arial" w:cs="Arial"/>
          <w:b/>
          <w:lang w:val="en-US"/>
        </w:rPr>
        <w:t>Source:</w:t>
      </w:r>
      <w:r w:rsidRPr="00F423B9">
        <w:rPr>
          <w:rFonts w:ascii="Arial" w:hAnsi="Arial" w:cs="Arial"/>
          <w:bCs/>
          <w:lang w:val="en-US"/>
        </w:rPr>
        <w:tab/>
      </w:r>
      <w:r w:rsidR="00D3141D" w:rsidRPr="00F423B9">
        <w:rPr>
          <w:rFonts w:ascii="Arial" w:hAnsi="Arial" w:cs="Arial"/>
          <w:bCs/>
          <w:lang w:val="en-US"/>
        </w:rPr>
        <w:t>SA</w:t>
      </w:r>
      <w:r w:rsidR="00A72B98" w:rsidRPr="00F423B9">
        <w:rPr>
          <w:rFonts w:ascii="Arial" w:hAnsi="Arial" w:cs="Arial"/>
          <w:bCs/>
          <w:lang w:val="en-US"/>
        </w:rPr>
        <w:t>2</w:t>
      </w:r>
    </w:p>
    <w:p w14:paraId="706E9330" w14:textId="31E9D878" w:rsidR="00463675" w:rsidRPr="00F423B9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423B9">
        <w:rPr>
          <w:rFonts w:ascii="Arial" w:hAnsi="Arial" w:cs="Arial"/>
          <w:b/>
          <w:lang w:val="en-US"/>
        </w:rPr>
        <w:t>To:</w:t>
      </w:r>
      <w:r w:rsidRPr="00F423B9">
        <w:rPr>
          <w:rFonts w:ascii="Arial" w:hAnsi="Arial" w:cs="Arial"/>
          <w:bCs/>
          <w:lang w:val="en-US"/>
        </w:rPr>
        <w:tab/>
      </w:r>
      <w:r w:rsidR="001E39EF">
        <w:rPr>
          <w:rFonts w:ascii="Arial" w:hAnsi="Arial" w:cs="Arial"/>
          <w:bCs/>
          <w:lang w:val="en-US"/>
        </w:rPr>
        <w:t xml:space="preserve">RAN1, </w:t>
      </w:r>
      <w:r w:rsidR="009F01A0" w:rsidRPr="00F423B9">
        <w:rPr>
          <w:rFonts w:ascii="Arial" w:hAnsi="Arial" w:cs="Arial"/>
          <w:bCs/>
          <w:lang w:val="en-US"/>
        </w:rPr>
        <w:t>RAN2</w:t>
      </w:r>
    </w:p>
    <w:p w14:paraId="4EFE95BE" w14:textId="72AC2E9B" w:rsidR="002633C1" w:rsidRPr="00F423B9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423B9">
        <w:rPr>
          <w:rFonts w:ascii="Arial" w:hAnsi="Arial" w:cs="Arial"/>
          <w:b/>
          <w:lang w:val="en-US"/>
        </w:rPr>
        <w:t>Cc:</w:t>
      </w:r>
      <w:r w:rsidR="00E7017E" w:rsidRPr="00F423B9">
        <w:rPr>
          <w:rFonts w:ascii="Arial" w:hAnsi="Arial" w:cs="Arial"/>
          <w:bCs/>
          <w:lang w:val="en-US"/>
        </w:rPr>
        <w:tab/>
      </w:r>
      <w:r w:rsidR="00143260" w:rsidRPr="00F423B9">
        <w:rPr>
          <w:rFonts w:ascii="Arial" w:hAnsi="Arial" w:cs="Arial"/>
          <w:bCs/>
          <w:lang w:val="en-US"/>
        </w:rPr>
        <w:t>-</w:t>
      </w:r>
    </w:p>
    <w:p w14:paraId="02681363" w14:textId="77777777" w:rsidR="00463675" w:rsidRPr="00F423B9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B81C0F">
        <w:rPr>
          <w:rFonts w:ascii="Arial" w:hAnsi="Arial" w:cs="Arial"/>
          <w:bCs/>
        </w:rPr>
        <w:t>None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00E91937" w14:textId="358ED637" w:rsidR="009F01A0" w:rsidRPr="009F01A0" w:rsidRDefault="009F01A0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SA#94E </w:t>
      </w:r>
      <w:r w:rsidR="00BB2C26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 xml:space="preserve">approved </w:t>
      </w:r>
      <w:r w:rsidRPr="009F01A0">
        <w:rPr>
          <w:rFonts w:ascii="Arial" w:hAnsi="Arial" w:cs="Arial"/>
        </w:rPr>
        <w:t>a Rel-18 study on 5G Timing Resiliency and TSC &amp; URLLC enhancements (SP-211634).</w:t>
      </w:r>
    </w:p>
    <w:p w14:paraId="7737C051" w14:textId="231881E9" w:rsidR="00345820" w:rsidRDefault="009F01A0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One of the work tasks in this study aims at further latency reduction </w:t>
      </w:r>
      <w:r w:rsidR="00BB2C26">
        <w:rPr>
          <w:rFonts w:ascii="Arial" w:hAnsi="Arial" w:cs="Arial"/>
        </w:rPr>
        <w:t xml:space="preserve">for low latency communications </w:t>
      </w:r>
      <w:r>
        <w:rPr>
          <w:rFonts w:ascii="Arial" w:hAnsi="Arial" w:cs="Arial"/>
        </w:rPr>
        <w:t xml:space="preserve">and is defined as follows: </w:t>
      </w:r>
    </w:p>
    <w:p w14:paraId="662CD5B6" w14:textId="3FF5F94A" w:rsidR="003B7D60" w:rsidRDefault="003B7D60" w:rsidP="00E7017E">
      <w:pPr>
        <w:pStyle w:val="Header"/>
        <w:spacing w:after="120"/>
        <w:rPr>
          <w:rFonts w:ascii="Arial" w:hAnsi="Arial" w:cs="Arial"/>
        </w:rPr>
      </w:pPr>
    </w:p>
    <w:p w14:paraId="1B57DA2C" w14:textId="0700F817" w:rsidR="009F01A0" w:rsidRPr="009F01A0" w:rsidRDefault="009F01A0" w:rsidP="009F01A0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54"/>
        <w:rPr>
          <w:i/>
          <w:iCs/>
          <w:lang w:val="en-US"/>
        </w:rPr>
      </w:pPr>
      <w:r w:rsidRPr="009F01A0">
        <w:rPr>
          <w:i/>
          <w:iCs/>
          <w:lang w:val="en-US" w:eastAsia="zh-CN"/>
        </w:rPr>
        <w:t>WT#3</w:t>
      </w:r>
      <w:r w:rsidRPr="009F01A0">
        <w:rPr>
          <w:i/>
          <w:iCs/>
        </w:rPr>
        <w:t>.2 Study if there is a need for applications to adapt downstream scheduling in order for 5GS to meet really low latency (</w:t>
      </w:r>
      <w:proofErr w:type="gramStart"/>
      <w:r w:rsidRPr="009F01A0">
        <w:rPr>
          <w:i/>
          <w:iCs/>
        </w:rPr>
        <w:t>e.g.</w:t>
      </w:r>
      <w:proofErr w:type="gramEnd"/>
      <w:r w:rsidRPr="009F01A0">
        <w:rPr>
          <w:i/>
          <w:iCs/>
        </w:rPr>
        <w:t xml:space="preserve"> 2msecs) requirement and if there is a need to have feedback from RAN (e.g. for application to consider DL packet transmission time slots to avoid buffering in the RAN) for this purpose.</w:t>
      </w:r>
    </w:p>
    <w:p w14:paraId="17204680" w14:textId="77777777" w:rsidR="009F01A0" w:rsidRDefault="009F01A0" w:rsidP="00E7017E">
      <w:pPr>
        <w:pStyle w:val="Header"/>
        <w:spacing w:after="120"/>
        <w:rPr>
          <w:rFonts w:ascii="Arial" w:hAnsi="Arial" w:cs="Arial"/>
        </w:rPr>
      </w:pPr>
    </w:p>
    <w:p w14:paraId="48906AB5" w14:textId="7F3F3D3F" w:rsidR="000D4CF7" w:rsidRDefault="00F423B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is aware that in case of Time Division Duplexing </w:t>
      </w:r>
      <w:r w:rsidR="001E39EF">
        <w:rPr>
          <w:rFonts w:ascii="Arial" w:hAnsi="Arial" w:cs="Arial"/>
        </w:rPr>
        <w:t xml:space="preserve">(TDD) </w:t>
      </w:r>
      <w:r>
        <w:rPr>
          <w:rFonts w:ascii="Arial" w:hAnsi="Arial" w:cs="Arial"/>
        </w:rPr>
        <w:t>on the radio interface</w:t>
      </w:r>
      <w:r w:rsidR="00114628">
        <w:rPr>
          <w:rFonts w:ascii="Arial" w:hAnsi="Arial" w:cs="Arial"/>
        </w:rPr>
        <w:t xml:space="preserve"> some of the slots in the 10 </w:t>
      </w:r>
      <w:proofErr w:type="spellStart"/>
      <w:r w:rsidR="00114628">
        <w:rPr>
          <w:rFonts w:ascii="Arial" w:hAnsi="Arial" w:cs="Arial"/>
        </w:rPr>
        <w:t>ms</w:t>
      </w:r>
      <w:proofErr w:type="spellEnd"/>
      <w:r w:rsidR="00114628">
        <w:rPr>
          <w:rFonts w:ascii="Arial" w:hAnsi="Arial" w:cs="Arial"/>
        </w:rPr>
        <w:t xml:space="preserve"> radio frame are reserved for transmission in only one direction (uplink or downlink). In case the Burst Arrival Time </w:t>
      </w:r>
      <w:r w:rsidR="002E221C">
        <w:rPr>
          <w:rFonts w:ascii="Arial" w:hAnsi="Arial" w:cs="Arial"/>
        </w:rPr>
        <w:t xml:space="preserve">(BAT) </w:t>
      </w:r>
      <w:r w:rsidR="00114628">
        <w:rPr>
          <w:rFonts w:ascii="Arial" w:hAnsi="Arial" w:cs="Arial"/>
        </w:rPr>
        <w:t xml:space="preserve">of a Time Sensitive Communication (TSC) traffic flow </w:t>
      </w:r>
      <w:r w:rsidR="001E39EF">
        <w:rPr>
          <w:rFonts w:ascii="Arial" w:hAnsi="Arial" w:cs="Arial"/>
        </w:rPr>
        <w:t xml:space="preserve">in </w:t>
      </w:r>
      <w:r w:rsidR="00576A09">
        <w:rPr>
          <w:rFonts w:ascii="Arial" w:hAnsi="Arial" w:cs="Arial"/>
        </w:rPr>
        <w:t xml:space="preserve">the </w:t>
      </w:r>
      <w:r w:rsidR="001E39EF">
        <w:rPr>
          <w:rFonts w:ascii="Arial" w:hAnsi="Arial" w:cs="Arial"/>
        </w:rPr>
        <w:t>downlink (</w:t>
      </w:r>
      <w:r w:rsidR="00576A09">
        <w:rPr>
          <w:rFonts w:ascii="Arial" w:hAnsi="Arial" w:cs="Arial"/>
        </w:rPr>
        <w:t xml:space="preserve">in the </w:t>
      </w:r>
      <w:r w:rsidR="001E39EF">
        <w:rPr>
          <w:rFonts w:ascii="Arial" w:hAnsi="Arial" w:cs="Arial"/>
        </w:rPr>
        <w:t xml:space="preserve">uplink) </w:t>
      </w:r>
      <w:r w:rsidR="00114628">
        <w:rPr>
          <w:rFonts w:ascii="Arial" w:hAnsi="Arial" w:cs="Arial"/>
        </w:rPr>
        <w:t xml:space="preserve">occurs shortly after the radio interface </w:t>
      </w:r>
      <w:r w:rsidR="00576A09">
        <w:rPr>
          <w:rFonts w:ascii="Arial" w:hAnsi="Arial" w:cs="Arial"/>
        </w:rPr>
        <w:t xml:space="preserve">transmission </w:t>
      </w:r>
      <w:r w:rsidR="00114628">
        <w:rPr>
          <w:rFonts w:ascii="Arial" w:hAnsi="Arial" w:cs="Arial"/>
        </w:rPr>
        <w:t xml:space="preserve">switches to the opposite direction, the TSC traffic flow </w:t>
      </w:r>
      <w:r w:rsidR="001E39EF">
        <w:rPr>
          <w:rFonts w:ascii="Arial" w:hAnsi="Arial" w:cs="Arial"/>
        </w:rPr>
        <w:t xml:space="preserve">burst </w:t>
      </w:r>
      <w:r w:rsidR="00114628">
        <w:rPr>
          <w:rFonts w:ascii="Arial" w:hAnsi="Arial" w:cs="Arial"/>
        </w:rPr>
        <w:t>will</w:t>
      </w:r>
      <w:r w:rsidR="001E39EF">
        <w:rPr>
          <w:rFonts w:ascii="Arial" w:hAnsi="Arial" w:cs="Arial"/>
        </w:rPr>
        <w:t xml:space="preserve"> need to be buffered in NG-RAN (in UE)</w:t>
      </w:r>
      <w:r w:rsidR="00114628">
        <w:rPr>
          <w:rFonts w:ascii="Arial" w:hAnsi="Arial" w:cs="Arial"/>
        </w:rPr>
        <w:t xml:space="preserve"> </w:t>
      </w:r>
      <w:r w:rsidR="001E39EF">
        <w:rPr>
          <w:rFonts w:ascii="Arial" w:hAnsi="Arial" w:cs="Arial"/>
        </w:rPr>
        <w:t xml:space="preserve">until the radio interface </w:t>
      </w:r>
      <w:r w:rsidR="00576A09">
        <w:rPr>
          <w:rFonts w:ascii="Arial" w:hAnsi="Arial" w:cs="Arial"/>
        </w:rPr>
        <w:t xml:space="preserve">transmission </w:t>
      </w:r>
      <w:r w:rsidR="001E39EF">
        <w:rPr>
          <w:rFonts w:ascii="Arial" w:hAnsi="Arial" w:cs="Arial"/>
        </w:rPr>
        <w:t xml:space="preserve">switches </w:t>
      </w:r>
      <w:r w:rsidR="00576A09">
        <w:rPr>
          <w:rFonts w:ascii="Arial" w:hAnsi="Arial" w:cs="Arial"/>
        </w:rPr>
        <w:t>back</w:t>
      </w:r>
      <w:r w:rsidR="001E39EF">
        <w:rPr>
          <w:rFonts w:ascii="Arial" w:hAnsi="Arial" w:cs="Arial"/>
        </w:rPr>
        <w:t xml:space="preserve">, which will </w:t>
      </w:r>
      <w:r w:rsidR="00576A09">
        <w:rPr>
          <w:rFonts w:ascii="Arial" w:hAnsi="Arial" w:cs="Arial"/>
        </w:rPr>
        <w:t xml:space="preserve">yield </w:t>
      </w:r>
      <w:r w:rsidR="001E39EF">
        <w:rPr>
          <w:rFonts w:ascii="Arial" w:hAnsi="Arial" w:cs="Arial"/>
        </w:rPr>
        <w:t>increase</w:t>
      </w:r>
      <w:r w:rsidR="00576A09">
        <w:rPr>
          <w:rFonts w:ascii="Arial" w:hAnsi="Arial" w:cs="Arial"/>
        </w:rPr>
        <w:t>d</w:t>
      </w:r>
      <w:r w:rsidR="001E39EF">
        <w:rPr>
          <w:rFonts w:ascii="Arial" w:hAnsi="Arial" w:cs="Arial"/>
        </w:rPr>
        <w:t xml:space="preserve"> latency.</w:t>
      </w:r>
    </w:p>
    <w:p w14:paraId="36929CA3" w14:textId="12A4BEC3" w:rsidR="001E39EF" w:rsidRDefault="001E39E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B63373">
        <w:rPr>
          <w:rFonts w:ascii="Arial" w:hAnsi="Arial" w:cs="Arial"/>
        </w:rPr>
        <w:t>intends to</w:t>
      </w:r>
      <w:r>
        <w:rPr>
          <w:rFonts w:ascii="Arial" w:hAnsi="Arial" w:cs="Arial"/>
        </w:rPr>
        <w:t xml:space="preserve"> study solutions whereby feedback from NG-RAN (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the DL/UL pattern on a TDD </w:t>
      </w:r>
      <w:r w:rsidR="00576A09">
        <w:rPr>
          <w:rFonts w:ascii="Arial" w:hAnsi="Arial" w:cs="Arial"/>
        </w:rPr>
        <w:t xml:space="preserve">radio </w:t>
      </w:r>
      <w:r>
        <w:rPr>
          <w:rFonts w:ascii="Arial" w:hAnsi="Arial" w:cs="Arial"/>
        </w:rPr>
        <w:t>interface) could be leveraged by applications to adjust the</w:t>
      </w:r>
      <w:r w:rsidR="00576A09">
        <w:rPr>
          <w:rFonts w:ascii="Arial" w:hAnsi="Arial" w:cs="Arial"/>
        </w:rPr>
        <w:t>ir</w:t>
      </w:r>
      <w:r>
        <w:rPr>
          <w:rFonts w:ascii="Arial" w:hAnsi="Arial" w:cs="Arial"/>
        </w:rPr>
        <w:t xml:space="preserve"> TSC traffic flow pattern</w:t>
      </w:r>
      <w:r w:rsidR="00576A09">
        <w:rPr>
          <w:rFonts w:ascii="Arial" w:hAnsi="Arial" w:cs="Arial"/>
        </w:rPr>
        <w:t xml:space="preserve"> in order to minimize communication latency</w:t>
      </w:r>
      <w:r>
        <w:rPr>
          <w:rFonts w:ascii="Arial" w:hAnsi="Arial" w:cs="Arial"/>
        </w:rPr>
        <w:t>.</w:t>
      </w:r>
    </w:p>
    <w:p w14:paraId="4E57971D" w14:textId="13D88D46" w:rsidR="000D4CF7" w:rsidRDefault="001E39E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could not conclude whether a similar issue also exists for a radio interface using Frequency Division Duplexing (FDD).</w:t>
      </w:r>
      <w:r w:rsidR="002E221C">
        <w:rPr>
          <w:rFonts w:ascii="Arial" w:hAnsi="Arial" w:cs="Arial"/>
        </w:rPr>
        <w:t xml:space="preserve"> For instance, some companies </w:t>
      </w:r>
      <w:proofErr w:type="gramStart"/>
      <w:r w:rsidR="002E221C">
        <w:rPr>
          <w:rFonts w:ascii="Arial" w:hAnsi="Arial" w:cs="Arial"/>
        </w:rPr>
        <w:t>were of the opinion that</w:t>
      </w:r>
      <w:proofErr w:type="gramEnd"/>
      <w:r w:rsidR="002E221C">
        <w:rPr>
          <w:rFonts w:ascii="Arial" w:hAnsi="Arial" w:cs="Arial"/>
        </w:rPr>
        <w:t xml:space="preserve"> a similar problem m</w:t>
      </w:r>
      <w:r w:rsidR="00C7416B">
        <w:rPr>
          <w:rFonts w:ascii="Arial" w:hAnsi="Arial" w:cs="Arial"/>
        </w:rPr>
        <w:t>ight</w:t>
      </w:r>
      <w:r w:rsidR="002E221C">
        <w:rPr>
          <w:rFonts w:ascii="Arial" w:hAnsi="Arial" w:cs="Arial"/>
        </w:rPr>
        <w:t xml:space="preserve"> exist with FDD radio interface </w:t>
      </w:r>
      <w:r w:rsidR="00C7416B">
        <w:rPr>
          <w:rFonts w:ascii="Arial" w:hAnsi="Arial" w:cs="Arial"/>
        </w:rPr>
        <w:t>due to the use of configured grants or</w:t>
      </w:r>
      <w:r w:rsidR="002E221C">
        <w:rPr>
          <w:rFonts w:ascii="Arial" w:hAnsi="Arial" w:cs="Arial"/>
        </w:rPr>
        <w:t xml:space="preserve"> Semi Per</w:t>
      </w:r>
      <w:r w:rsidR="00C7416B">
        <w:rPr>
          <w:rFonts w:ascii="Arial" w:hAnsi="Arial" w:cs="Arial"/>
        </w:rPr>
        <w:t>sistent Scheduling.</w:t>
      </w:r>
      <w:r w:rsidR="002E221C">
        <w:rPr>
          <w:rFonts w:ascii="Arial" w:hAnsi="Arial" w:cs="Arial"/>
        </w:rPr>
        <w:t xml:space="preserve">  </w:t>
      </w:r>
    </w:p>
    <w:p w14:paraId="2FDEEEA2" w14:textId="0094D0CA" w:rsidR="00363DC8" w:rsidRDefault="00640E90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</w:t>
      </w:r>
      <w:r w:rsidR="001E39EF">
        <w:rPr>
          <w:rFonts w:ascii="Arial" w:hAnsi="Arial" w:cs="Arial"/>
        </w:rPr>
        <w:t>RAN1 and RAN2</w:t>
      </w:r>
      <w:r>
        <w:rPr>
          <w:rFonts w:ascii="Arial" w:hAnsi="Arial" w:cs="Arial"/>
        </w:rPr>
        <w:t xml:space="preserve"> to</w:t>
      </w:r>
      <w:r w:rsidR="00576A09">
        <w:rPr>
          <w:rFonts w:ascii="Arial" w:hAnsi="Arial" w:cs="Arial"/>
        </w:rPr>
        <w:t xml:space="preserve"> provide feedback on the </w:t>
      </w:r>
      <w:r w:rsidR="002E221C">
        <w:rPr>
          <w:rFonts w:ascii="Arial" w:hAnsi="Arial" w:cs="Arial"/>
        </w:rPr>
        <w:t xml:space="preserve">possible </w:t>
      </w:r>
      <w:r w:rsidR="00576A09">
        <w:rPr>
          <w:rFonts w:ascii="Arial" w:hAnsi="Arial" w:cs="Arial"/>
        </w:rPr>
        <w:t xml:space="preserve">existence </w:t>
      </w:r>
      <w:r w:rsidR="00C7416B">
        <w:rPr>
          <w:rFonts w:ascii="Arial" w:hAnsi="Arial" w:cs="Arial"/>
        </w:rPr>
        <w:t>of additional delay that is in</w:t>
      </w:r>
      <w:r w:rsidR="005A124A">
        <w:rPr>
          <w:rFonts w:ascii="Arial" w:hAnsi="Arial" w:cs="Arial"/>
        </w:rPr>
        <w:t>herent</w:t>
      </w:r>
      <w:r w:rsidR="00C7416B">
        <w:rPr>
          <w:rFonts w:ascii="Arial" w:hAnsi="Arial" w:cs="Arial"/>
        </w:rPr>
        <w:t xml:space="preserve"> to an </w:t>
      </w:r>
      <w:r w:rsidR="00576A09">
        <w:rPr>
          <w:rFonts w:ascii="Arial" w:hAnsi="Arial" w:cs="Arial"/>
        </w:rPr>
        <w:t>FDD interface</w:t>
      </w:r>
      <w:r w:rsidR="00C7416B">
        <w:rPr>
          <w:rFonts w:ascii="Arial" w:hAnsi="Arial" w:cs="Arial"/>
        </w:rPr>
        <w:t xml:space="preserve"> that could be leveraged by applications </w:t>
      </w:r>
      <w:proofErr w:type="gramStart"/>
      <w:r w:rsidR="00C7416B">
        <w:rPr>
          <w:rFonts w:ascii="Arial" w:hAnsi="Arial" w:cs="Arial"/>
        </w:rPr>
        <w:t>in order to</w:t>
      </w:r>
      <w:proofErr w:type="gramEnd"/>
      <w:r w:rsidR="00C7416B">
        <w:rPr>
          <w:rFonts w:ascii="Arial" w:hAnsi="Arial" w:cs="Arial"/>
        </w:rPr>
        <w:t xml:space="preserve"> adjust their TSC traffic flows with a view of overall reduction in communication latency</w:t>
      </w:r>
      <w:r w:rsidR="008E2C57">
        <w:rPr>
          <w:rFonts w:ascii="Arial" w:hAnsi="Arial" w:cs="Arial"/>
          <w:lang w:val="en-US"/>
        </w:rPr>
        <w:t>.</w:t>
      </w:r>
    </w:p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00BD15E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C7416B">
        <w:rPr>
          <w:rFonts w:ascii="Arial" w:hAnsi="Arial" w:cs="Arial"/>
          <w:b/>
        </w:rPr>
        <w:t>RAN1 and RAN2</w:t>
      </w:r>
      <w:r w:rsidRPr="00C416E6">
        <w:rPr>
          <w:rFonts w:ascii="Arial" w:hAnsi="Arial" w:cs="Arial"/>
          <w:b/>
        </w:rPr>
        <w:t xml:space="preserve"> group.</w:t>
      </w:r>
    </w:p>
    <w:p w14:paraId="61BB3C70" w14:textId="7BD30F70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E2503">
        <w:rPr>
          <w:rFonts w:ascii="Arial" w:hAnsi="Arial" w:cs="Arial"/>
        </w:rPr>
        <w:t>SA</w:t>
      </w:r>
      <w:r w:rsidR="002A6E4C" w:rsidRPr="00C416E6">
        <w:rPr>
          <w:rFonts w:ascii="Arial" w:hAnsi="Arial" w:cs="Arial"/>
        </w:rPr>
        <w:t>2 respectfully asks</w:t>
      </w:r>
      <w:r w:rsidR="00343A09">
        <w:rPr>
          <w:rFonts w:ascii="Arial" w:hAnsi="Arial" w:cs="Arial"/>
        </w:rPr>
        <w:t xml:space="preserve"> </w:t>
      </w:r>
      <w:r w:rsidR="00C7416B">
        <w:rPr>
          <w:rFonts w:ascii="Arial" w:hAnsi="Arial" w:cs="Arial"/>
        </w:rPr>
        <w:t>RAN1 and RAN2 to provide feedback on the possible existence of additional delay that is in</w:t>
      </w:r>
      <w:r w:rsidR="005A124A">
        <w:rPr>
          <w:rFonts w:ascii="Arial" w:hAnsi="Arial" w:cs="Arial"/>
        </w:rPr>
        <w:t>herent</w:t>
      </w:r>
      <w:r w:rsidR="00C7416B">
        <w:rPr>
          <w:rFonts w:ascii="Arial" w:hAnsi="Arial" w:cs="Arial"/>
        </w:rPr>
        <w:t xml:space="preserve"> to an FDD interface that could be leveraged by applications </w:t>
      </w:r>
      <w:proofErr w:type="gramStart"/>
      <w:r w:rsidR="00C7416B">
        <w:rPr>
          <w:rFonts w:ascii="Arial" w:hAnsi="Arial" w:cs="Arial"/>
        </w:rPr>
        <w:t>in order to</w:t>
      </w:r>
      <w:proofErr w:type="gramEnd"/>
      <w:r w:rsidR="00C7416B">
        <w:rPr>
          <w:rFonts w:ascii="Arial" w:hAnsi="Arial" w:cs="Arial"/>
        </w:rPr>
        <w:t xml:space="preserve"> adjust their TSC traffic flows with a view of overall reduction in communication latency</w:t>
      </w:r>
      <w:r w:rsidR="00D13B73"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D5EF05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50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C253FD">
        <w:rPr>
          <w:rFonts w:ascii="Arial" w:hAnsi="Arial" w:cs="Arial"/>
          <w:bCs/>
        </w:rPr>
        <w:t>04</w:t>
      </w:r>
      <w:r w:rsidR="00750ADC">
        <w:rPr>
          <w:rFonts w:ascii="Arial" w:hAnsi="Arial" w:cs="Arial"/>
          <w:bCs/>
        </w:rPr>
        <w:t xml:space="preserve"> - </w:t>
      </w:r>
      <w:r w:rsidR="00C253FD">
        <w:rPr>
          <w:rFonts w:ascii="Arial" w:hAnsi="Arial" w:cs="Arial"/>
          <w:bCs/>
        </w:rPr>
        <w:t>08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April</w:t>
      </w:r>
      <w:r w:rsidR="00750ADC">
        <w:rPr>
          <w:rFonts w:ascii="Arial" w:hAnsi="Arial" w:cs="Arial"/>
          <w:bCs/>
        </w:rPr>
        <w:t xml:space="preserve">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4C48D" w14:textId="77777777" w:rsidR="00AD16D5" w:rsidRDefault="00AD16D5">
      <w:r>
        <w:separator/>
      </w:r>
    </w:p>
  </w:endnote>
  <w:endnote w:type="continuationSeparator" w:id="0">
    <w:p w14:paraId="6966C3D0" w14:textId="77777777" w:rsidR="00AD16D5" w:rsidRDefault="00AD16D5">
      <w:r>
        <w:continuationSeparator/>
      </w:r>
    </w:p>
  </w:endnote>
  <w:endnote w:type="continuationNotice" w:id="1">
    <w:p w14:paraId="247D538B" w14:textId="77777777" w:rsidR="00AD16D5" w:rsidRDefault="00AD16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881BF" w14:textId="77777777" w:rsidR="00AD16D5" w:rsidRDefault="00AD16D5">
      <w:r>
        <w:separator/>
      </w:r>
    </w:p>
  </w:footnote>
  <w:footnote w:type="continuationSeparator" w:id="0">
    <w:p w14:paraId="5D723BF9" w14:textId="77777777" w:rsidR="00AD16D5" w:rsidRDefault="00AD16D5">
      <w:r>
        <w:continuationSeparator/>
      </w:r>
    </w:p>
  </w:footnote>
  <w:footnote w:type="continuationNotice" w:id="1">
    <w:p w14:paraId="28E0BDDE" w14:textId="77777777" w:rsidR="00AD16D5" w:rsidRDefault="00AD16D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13"/>
  </w:num>
  <w:num w:numId="13">
    <w:abstractNumId w:val="0"/>
  </w:num>
  <w:num w:numId="1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14628"/>
    <w:rsid w:val="00126CCE"/>
    <w:rsid w:val="001306FE"/>
    <w:rsid w:val="001407EE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9EF"/>
    <w:rsid w:val="001E3C06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68DA"/>
    <w:rsid w:val="002C0C77"/>
    <w:rsid w:val="002D095E"/>
    <w:rsid w:val="002E221C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22A1"/>
    <w:rsid w:val="004457B5"/>
    <w:rsid w:val="00451DFC"/>
    <w:rsid w:val="00452B0D"/>
    <w:rsid w:val="0045719D"/>
    <w:rsid w:val="00463675"/>
    <w:rsid w:val="00465596"/>
    <w:rsid w:val="00466A17"/>
    <w:rsid w:val="00486F9F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526B8"/>
    <w:rsid w:val="00557D6F"/>
    <w:rsid w:val="0056565F"/>
    <w:rsid w:val="00576A09"/>
    <w:rsid w:val="0058264E"/>
    <w:rsid w:val="0058337B"/>
    <w:rsid w:val="00591547"/>
    <w:rsid w:val="005921A6"/>
    <w:rsid w:val="00594DA5"/>
    <w:rsid w:val="005A124A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E6EB0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D89"/>
    <w:rsid w:val="00772B93"/>
    <w:rsid w:val="0078114C"/>
    <w:rsid w:val="007822EF"/>
    <w:rsid w:val="00787EAC"/>
    <w:rsid w:val="007965FB"/>
    <w:rsid w:val="007A671D"/>
    <w:rsid w:val="007E0494"/>
    <w:rsid w:val="007E110E"/>
    <w:rsid w:val="007F1CCC"/>
    <w:rsid w:val="007F5215"/>
    <w:rsid w:val="0080184E"/>
    <w:rsid w:val="0080329C"/>
    <w:rsid w:val="00806E3A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DB4"/>
    <w:rsid w:val="00892B0D"/>
    <w:rsid w:val="008A080A"/>
    <w:rsid w:val="008B5C96"/>
    <w:rsid w:val="008C3783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30F3"/>
    <w:rsid w:val="00984727"/>
    <w:rsid w:val="009A7CD0"/>
    <w:rsid w:val="009B2EB9"/>
    <w:rsid w:val="009B5179"/>
    <w:rsid w:val="009B7EB7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01A0"/>
    <w:rsid w:val="009F511C"/>
    <w:rsid w:val="009F5CEF"/>
    <w:rsid w:val="00A053BE"/>
    <w:rsid w:val="00A1282E"/>
    <w:rsid w:val="00A12ABA"/>
    <w:rsid w:val="00A13ECE"/>
    <w:rsid w:val="00A1443B"/>
    <w:rsid w:val="00A151A0"/>
    <w:rsid w:val="00A15A91"/>
    <w:rsid w:val="00A1671E"/>
    <w:rsid w:val="00A245CA"/>
    <w:rsid w:val="00A3454C"/>
    <w:rsid w:val="00A40236"/>
    <w:rsid w:val="00A45BD7"/>
    <w:rsid w:val="00A47455"/>
    <w:rsid w:val="00A5154C"/>
    <w:rsid w:val="00A53547"/>
    <w:rsid w:val="00A56D45"/>
    <w:rsid w:val="00A6412A"/>
    <w:rsid w:val="00A64F79"/>
    <w:rsid w:val="00A72A56"/>
    <w:rsid w:val="00A72B98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5AC3"/>
    <w:rsid w:val="00AD16D5"/>
    <w:rsid w:val="00AD35B0"/>
    <w:rsid w:val="00AD4EE3"/>
    <w:rsid w:val="00AE5661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4D2"/>
    <w:rsid w:val="00B5648B"/>
    <w:rsid w:val="00B63373"/>
    <w:rsid w:val="00B66CC7"/>
    <w:rsid w:val="00B70E77"/>
    <w:rsid w:val="00B7368D"/>
    <w:rsid w:val="00B81C0F"/>
    <w:rsid w:val="00B8411F"/>
    <w:rsid w:val="00B93D00"/>
    <w:rsid w:val="00BA2AD5"/>
    <w:rsid w:val="00BB01AC"/>
    <w:rsid w:val="00BB0CAD"/>
    <w:rsid w:val="00BB2C26"/>
    <w:rsid w:val="00BC2519"/>
    <w:rsid w:val="00BC2721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B0A"/>
    <w:rsid w:val="00C231ED"/>
    <w:rsid w:val="00C2354D"/>
    <w:rsid w:val="00C24C9A"/>
    <w:rsid w:val="00C253FD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416B"/>
    <w:rsid w:val="00C750D8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5FF2"/>
    <w:rsid w:val="00DC1853"/>
    <w:rsid w:val="00DC6C67"/>
    <w:rsid w:val="00DE54A0"/>
    <w:rsid w:val="00DF1AD6"/>
    <w:rsid w:val="00DF70B7"/>
    <w:rsid w:val="00DF7F04"/>
    <w:rsid w:val="00E21508"/>
    <w:rsid w:val="00E5415D"/>
    <w:rsid w:val="00E57BA2"/>
    <w:rsid w:val="00E64160"/>
    <w:rsid w:val="00E673B1"/>
    <w:rsid w:val="00E6784A"/>
    <w:rsid w:val="00E7017E"/>
    <w:rsid w:val="00E73827"/>
    <w:rsid w:val="00E83F3C"/>
    <w:rsid w:val="00E842B1"/>
    <w:rsid w:val="00E84EEE"/>
    <w:rsid w:val="00E91DCB"/>
    <w:rsid w:val="00E93B75"/>
    <w:rsid w:val="00E96F48"/>
    <w:rsid w:val="00EA471B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7E8C"/>
    <w:rsid w:val="00F423B9"/>
    <w:rsid w:val="00F46BC6"/>
    <w:rsid w:val="00F54C66"/>
    <w:rsid w:val="00F60720"/>
    <w:rsid w:val="00F736A0"/>
    <w:rsid w:val="00F87ED7"/>
    <w:rsid w:val="00F9514F"/>
    <w:rsid w:val="00F9583D"/>
    <w:rsid w:val="00FB4560"/>
    <w:rsid w:val="00FC0218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EC5C32-8989-4C0E-A4C7-ECAFFE47D2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2</Pages>
  <Words>437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2838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JAN 28</cp:lastModifiedBy>
  <cp:revision>50</cp:revision>
  <cp:lastPrinted>2002-04-23T00:10:00Z</cp:lastPrinted>
  <dcterms:created xsi:type="dcterms:W3CDTF">2021-10-05T08:32:00Z</dcterms:created>
  <dcterms:modified xsi:type="dcterms:W3CDTF">2022-01-27T14:15:00Z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