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268EADE2"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3C79F2" w:rsidRPr="003C79F2">
        <w:rPr>
          <w:b/>
          <w:i/>
          <w:noProof/>
          <w:sz w:val="28"/>
        </w:rPr>
        <w:t>S2-2</w:t>
      </w:r>
      <w:r w:rsidR="001022E2">
        <w:rPr>
          <w:b/>
          <w:i/>
          <w:noProof/>
          <w:sz w:val="28"/>
        </w:rPr>
        <w:t>200317</w:t>
      </w:r>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1CF68129" w:rsidR="00901291" w:rsidRDefault="00480810">
            <w:pPr>
              <w:pStyle w:val="CRCoverPage"/>
              <w:spacing w:after="0"/>
              <w:jc w:val="right"/>
              <w:rPr>
                <w:b/>
                <w:noProof/>
                <w:sz w:val="28"/>
              </w:rPr>
            </w:pPr>
            <w:r>
              <w:rPr>
                <w:b/>
                <w:noProof/>
                <w:sz w:val="28"/>
              </w:rPr>
              <w:t>23.288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5BF1C26F" w:rsidR="00901291" w:rsidRPr="0074047A" w:rsidRDefault="0035619D" w:rsidP="0035619D">
            <w:pPr>
              <w:pStyle w:val="CRCoverPage"/>
              <w:spacing w:after="0"/>
              <w:jc w:val="center"/>
              <w:rPr>
                <w:rFonts w:eastAsia="SimSun"/>
                <w:noProof/>
                <w:lang w:eastAsia="zh-CN"/>
              </w:rPr>
            </w:pPr>
            <w:r w:rsidRPr="0035619D">
              <w:rPr>
                <w:rFonts w:eastAsia="SimSun"/>
                <w:noProof/>
                <w:sz w:val="28"/>
                <w:szCs w:val="28"/>
                <w:lang w:eastAsia="zh-CN"/>
              </w:rPr>
              <w:t>0498</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56FAB382" w:rsidR="00901291" w:rsidRDefault="00480810">
            <w:pPr>
              <w:pStyle w:val="CRCoverPage"/>
              <w:spacing w:after="0"/>
              <w:jc w:val="center"/>
              <w:rPr>
                <w:noProof/>
                <w:sz w:val="28"/>
              </w:rPr>
            </w:pPr>
            <w:r>
              <w:rPr>
                <w:noProof/>
                <w:sz w:val="28"/>
              </w:rPr>
              <w:t>17.3.0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0918C6F4" w:rsidR="00901291" w:rsidRDefault="006E1F1E">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27E2F7B4" w:rsidR="00901291" w:rsidRDefault="002A7B0C">
            <w:pPr>
              <w:pStyle w:val="CRCoverPage"/>
              <w:spacing w:after="0"/>
              <w:ind w:left="100"/>
              <w:rPr>
                <w:noProof/>
              </w:rPr>
            </w:pPr>
            <w:r>
              <w:rPr>
                <w:noProof/>
              </w:rPr>
              <w:t xml:space="preserve">Clarification </w:t>
            </w:r>
            <w:r w:rsidR="006F66C0">
              <w:rPr>
                <w:noProof/>
              </w:rPr>
              <w:t>on Analytics Transfer for Group of UEs</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28628F0" w:rsidR="00901291" w:rsidRDefault="006F66C0">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301D727C" w:rsidR="00901291" w:rsidRDefault="006F66C0">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792A8CBC" w:rsidR="00901291" w:rsidRDefault="006F66C0">
            <w:pPr>
              <w:pStyle w:val="CRCoverPage"/>
              <w:spacing w:after="0"/>
              <w:ind w:left="100"/>
              <w:rPr>
                <w:noProof/>
              </w:rPr>
            </w:pPr>
            <w:r>
              <w:rPr>
                <w:noProof/>
              </w:rPr>
              <w:t>2022-01-13</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6F761" w14:textId="542226C2" w:rsidR="00C13D8B" w:rsidRDefault="003179FB" w:rsidP="00EA590E">
            <w:pPr>
              <w:pStyle w:val="CRCoverPage"/>
              <w:spacing w:after="0"/>
              <w:rPr>
                <w:rFonts w:eastAsia="SimSun"/>
                <w:lang w:eastAsia="zh-CN"/>
              </w:rPr>
            </w:pPr>
            <w:r>
              <w:rPr>
                <w:rFonts w:eastAsia="SimSun"/>
                <w:lang w:eastAsia="zh-CN"/>
              </w:rPr>
              <w:t xml:space="preserve">In the current version of TS 23.288, </w:t>
            </w:r>
            <w:r w:rsidR="006A300C">
              <w:rPr>
                <w:rFonts w:eastAsia="SimSun"/>
                <w:lang w:eastAsia="zh-CN"/>
              </w:rPr>
              <w:t xml:space="preserve">it is defined that source NWDAF can </w:t>
            </w:r>
            <w:r w:rsidR="002A6915">
              <w:rPr>
                <w:rFonts w:eastAsia="SimSun"/>
                <w:lang w:eastAsia="zh-CN"/>
              </w:rPr>
              <w:t xml:space="preserve">select target NWDAF and trigger the </w:t>
            </w:r>
            <w:r w:rsidR="006A300C">
              <w:rPr>
                <w:rFonts w:eastAsia="SimSun"/>
                <w:lang w:eastAsia="zh-CN"/>
              </w:rPr>
              <w:t xml:space="preserve">transfer </w:t>
            </w:r>
            <w:r w:rsidR="002A6915">
              <w:rPr>
                <w:rFonts w:eastAsia="SimSun"/>
                <w:lang w:eastAsia="zh-CN"/>
              </w:rPr>
              <w:t xml:space="preserve">of </w:t>
            </w:r>
            <w:r w:rsidR="006A300C">
              <w:rPr>
                <w:rFonts w:eastAsia="SimSun"/>
                <w:lang w:eastAsia="zh-CN"/>
              </w:rPr>
              <w:t>Analytics context</w:t>
            </w:r>
            <w:r w:rsidR="004522D9">
              <w:rPr>
                <w:rFonts w:eastAsia="SimSun"/>
                <w:lang w:eastAsia="zh-CN"/>
              </w:rPr>
              <w:t xml:space="preserve">. However, it is not clear </w:t>
            </w:r>
            <w:r w:rsidR="00032DAB">
              <w:rPr>
                <w:rFonts w:eastAsia="SimSun"/>
                <w:lang w:eastAsia="zh-CN"/>
              </w:rPr>
              <w:t>whether and how</w:t>
            </w:r>
            <w:r w:rsidR="00B00754">
              <w:rPr>
                <w:rFonts w:eastAsia="SimSun"/>
                <w:lang w:eastAsia="zh-CN"/>
              </w:rPr>
              <w:t xml:space="preserve"> </w:t>
            </w:r>
            <w:r w:rsidR="004522D9">
              <w:rPr>
                <w:rFonts w:eastAsia="SimSun"/>
                <w:lang w:eastAsia="zh-CN"/>
              </w:rPr>
              <w:t xml:space="preserve">the source NWDAF </w:t>
            </w:r>
            <w:r w:rsidR="00B00754">
              <w:rPr>
                <w:rFonts w:eastAsia="SimSun"/>
                <w:lang w:eastAsia="zh-CN"/>
              </w:rPr>
              <w:t>should trigger the Analytics transfer procedure</w:t>
            </w:r>
            <w:r w:rsidR="004522D9">
              <w:rPr>
                <w:rFonts w:eastAsia="SimSun"/>
                <w:lang w:eastAsia="zh-CN"/>
              </w:rPr>
              <w:t xml:space="preserve"> when the Target of </w:t>
            </w:r>
            <w:r w:rsidR="00923041">
              <w:rPr>
                <w:rFonts w:eastAsia="SimSun"/>
                <w:lang w:eastAsia="zh-CN"/>
              </w:rPr>
              <w:t>Analytics Reporting is a group of UEs</w:t>
            </w:r>
            <w:r w:rsidR="00AE3F9E">
              <w:rPr>
                <w:rFonts w:eastAsia="SimSun"/>
                <w:lang w:eastAsia="zh-CN"/>
              </w:rPr>
              <w:t xml:space="preserve">, especially when the </w:t>
            </w:r>
            <w:r w:rsidR="00C13D8B">
              <w:rPr>
                <w:rFonts w:eastAsia="SimSun"/>
                <w:lang w:eastAsia="zh-CN"/>
              </w:rPr>
              <w:t>UEs are scattered in different areas.</w:t>
            </w:r>
          </w:p>
          <w:p w14:paraId="608DAE71" w14:textId="77777777" w:rsidR="00A1558D" w:rsidRDefault="00046EC4" w:rsidP="00EA590E">
            <w:pPr>
              <w:pStyle w:val="CRCoverPage"/>
              <w:spacing w:after="0"/>
              <w:rPr>
                <w:rFonts w:eastAsia="SimSun"/>
                <w:lang w:eastAsia="zh-CN"/>
              </w:rPr>
            </w:pPr>
            <w:r>
              <w:rPr>
                <w:rFonts w:eastAsia="SimSun"/>
                <w:lang w:eastAsia="zh-CN"/>
              </w:rPr>
              <w:t xml:space="preserve">There are two scenarios </w:t>
            </w:r>
            <w:r w:rsidR="00050C94">
              <w:rPr>
                <w:rFonts w:eastAsia="SimSun"/>
                <w:lang w:eastAsia="zh-CN"/>
              </w:rPr>
              <w:t>we need to consider when the Target of Analytics Reporting is a group of UEs:</w:t>
            </w:r>
          </w:p>
          <w:p w14:paraId="6882F09C" w14:textId="77777777" w:rsidR="00050C94" w:rsidRDefault="00BA4566" w:rsidP="00EA590E">
            <w:pPr>
              <w:pStyle w:val="CRCoverPage"/>
              <w:spacing w:after="0"/>
              <w:rPr>
                <w:rFonts w:eastAsia="SimSun"/>
                <w:lang w:eastAsia="zh-CN"/>
              </w:rPr>
            </w:pPr>
            <w:r w:rsidRPr="00523D35">
              <w:rPr>
                <w:rFonts w:eastAsia="SimSun"/>
                <w:b/>
                <w:bCs/>
                <w:lang w:eastAsia="zh-CN"/>
              </w:rPr>
              <w:t>Scenario 1</w:t>
            </w:r>
            <w:r>
              <w:rPr>
                <w:rFonts w:eastAsia="SimSun"/>
                <w:lang w:eastAsia="zh-CN"/>
              </w:rPr>
              <w:t>: The consumer is only interested in a certain area</w:t>
            </w:r>
          </w:p>
          <w:p w14:paraId="1A90AACF" w14:textId="77777777" w:rsidR="00816503" w:rsidRDefault="00816503" w:rsidP="00EA590E">
            <w:pPr>
              <w:pStyle w:val="CRCoverPage"/>
              <w:spacing w:after="0"/>
              <w:rPr>
                <w:rFonts w:eastAsia="SimSun"/>
                <w:lang w:eastAsia="zh-CN"/>
              </w:rPr>
            </w:pPr>
            <w:r w:rsidRPr="00523D35">
              <w:rPr>
                <w:rFonts w:eastAsia="SimSun"/>
                <w:b/>
                <w:bCs/>
                <w:lang w:eastAsia="zh-CN"/>
              </w:rPr>
              <w:t>Scenario 2</w:t>
            </w:r>
            <w:r>
              <w:rPr>
                <w:rFonts w:eastAsia="SimSun"/>
                <w:lang w:eastAsia="zh-CN"/>
              </w:rPr>
              <w:t xml:space="preserve">: The consumer does not specific the </w:t>
            </w:r>
            <w:r w:rsidR="00A341F5">
              <w:rPr>
                <w:rFonts w:eastAsia="SimSun"/>
                <w:lang w:eastAsia="zh-CN"/>
              </w:rPr>
              <w:t>area of interest</w:t>
            </w:r>
          </w:p>
          <w:p w14:paraId="5A5FFFCD" w14:textId="77777777" w:rsidR="00A45C11" w:rsidRDefault="00A45C11" w:rsidP="00EA590E">
            <w:pPr>
              <w:pStyle w:val="CRCoverPage"/>
              <w:spacing w:after="0"/>
              <w:rPr>
                <w:rFonts w:eastAsia="SimSun"/>
                <w:lang w:eastAsia="zh-CN"/>
              </w:rPr>
            </w:pPr>
          </w:p>
          <w:p w14:paraId="4C2C2B1F" w14:textId="05E2490E" w:rsidR="00A45C11" w:rsidRDefault="00A45C11" w:rsidP="00EA590E">
            <w:pPr>
              <w:pStyle w:val="CRCoverPage"/>
              <w:spacing w:after="0"/>
              <w:rPr>
                <w:rFonts w:eastAsia="SimSun"/>
                <w:lang w:eastAsia="zh-CN"/>
              </w:rPr>
            </w:pPr>
            <w:r>
              <w:rPr>
                <w:rFonts w:eastAsia="SimSun"/>
                <w:lang w:eastAsia="zh-CN"/>
              </w:rPr>
              <w:t xml:space="preserve">In scenario 1: </w:t>
            </w:r>
            <w:r w:rsidR="004845C1">
              <w:rPr>
                <w:rFonts w:eastAsia="SimSun"/>
                <w:lang w:eastAsia="zh-CN"/>
              </w:rPr>
              <w:t xml:space="preserve">the consumer </w:t>
            </w:r>
            <w:r w:rsidR="009D293A">
              <w:rPr>
                <w:rFonts w:eastAsia="SimSun"/>
                <w:lang w:eastAsia="zh-CN"/>
              </w:rPr>
              <w:t>should select an NWDAF</w:t>
            </w:r>
            <w:r w:rsidR="00CF2779">
              <w:rPr>
                <w:rFonts w:eastAsia="SimSun"/>
                <w:lang w:eastAsia="zh-CN"/>
              </w:rPr>
              <w:t xml:space="preserve"> or an aggregator NWDAF covers the AoI</w:t>
            </w:r>
            <w:r w:rsidR="00CE512D">
              <w:rPr>
                <w:rFonts w:eastAsia="SimSun"/>
                <w:lang w:eastAsia="zh-CN"/>
              </w:rPr>
              <w:t xml:space="preserve">. </w:t>
            </w:r>
            <w:r w:rsidR="003716D7">
              <w:rPr>
                <w:rFonts w:eastAsia="SimSun"/>
                <w:lang w:eastAsia="zh-CN"/>
              </w:rPr>
              <w:t xml:space="preserve">If some UEs in the group moves out of the AoI, the NWDAF </w:t>
            </w:r>
            <w:r w:rsidR="00B9030B">
              <w:rPr>
                <w:rFonts w:eastAsia="SimSun"/>
                <w:lang w:eastAsia="zh-CN"/>
              </w:rPr>
              <w:t xml:space="preserve">does not need to track </w:t>
            </w:r>
            <w:r w:rsidR="00F758C8">
              <w:rPr>
                <w:rFonts w:eastAsia="SimSun"/>
                <w:lang w:eastAsia="zh-CN"/>
              </w:rPr>
              <w:t>those UEs, since the</w:t>
            </w:r>
            <w:r w:rsidR="000A1F9A">
              <w:rPr>
                <w:rFonts w:eastAsia="SimSun"/>
                <w:lang w:eastAsia="zh-CN"/>
              </w:rPr>
              <w:t>ir data</w:t>
            </w:r>
            <w:r w:rsidR="00F758C8">
              <w:rPr>
                <w:rFonts w:eastAsia="SimSun"/>
                <w:lang w:eastAsia="zh-CN"/>
              </w:rPr>
              <w:t xml:space="preserve"> will not be computed in the Analytics anymore</w:t>
            </w:r>
            <w:r w:rsidR="00A56B4C">
              <w:rPr>
                <w:rFonts w:eastAsia="SimSun"/>
                <w:lang w:eastAsia="zh-CN"/>
              </w:rPr>
              <w:t>.</w:t>
            </w:r>
          </w:p>
          <w:p w14:paraId="22231E06" w14:textId="532E757F" w:rsidR="00E90622" w:rsidRPr="0090608A" w:rsidRDefault="00E90622" w:rsidP="00EA590E">
            <w:pPr>
              <w:pStyle w:val="CRCoverPage"/>
              <w:spacing w:after="0"/>
              <w:rPr>
                <w:rFonts w:eastAsia="SimSun"/>
                <w:lang w:eastAsia="zh-CN"/>
              </w:rPr>
            </w:pPr>
            <w:r>
              <w:rPr>
                <w:rFonts w:eastAsia="SimSun"/>
                <w:lang w:eastAsia="zh-CN"/>
              </w:rPr>
              <w:t>In scenario 2: the consumer should select an central NWDAF which can cover the whole PLMN</w:t>
            </w:r>
            <w:r w:rsidR="00C86B8E">
              <w:rPr>
                <w:rFonts w:eastAsia="SimSun"/>
                <w:lang w:eastAsia="zh-CN"/>
              </w:rPr>
              <w:t xml:space="preserve">, </w:t>
            </w:r>
            <w:r w:rsidR="004E4235">
              <w:rPr>
                <w:rFonts w:eastAsia="SimSun"/>
                <w:lang w:eastAsia="zh-CN"/>
              </w:rPr>
              <w:t xml:space="preserve">in such case the NWDAF can always serve the UEs unless the UE </w:t>
            </w:r>
            <w:r w:rsidR="003F4413">
              <w:rPr>
                <w:rFonts w:eastAsia="SimSun"/>
                <w:lang w:eastAsia="zh-CN"/>
              </w:rPr>
              <w:t xml:space="preserve">moves to other PLMNs which is not discussed in Rel-17. </w:t>
            </w:r>
            <w:r w:rsidR="009806C2">
              <w:rPr>
                <w:rFonts w:eastAsia="SimSun"/>
                <w:lang w:eastAsia="zh-CN"/>
              </w:rPr>
              <w:t>Note that the central NWDAF can also act as an aggregator NWDAF</w:t>
            </w:r>
            <w:r w:rsidR="00B73978">
              <w:rPr>
                <w:rFonts w:eastAsia="SimSun"/>
                <w:lang w:eastAsia="zh-CN"/>
              </w:rPr>
              <w:t>, that it can select the distributed NWDAF</w:t>
            </w:r>
            <w:r w:rsidR="00ED3C98">
              <w:rPr>
                <w:rFonts w:eastAsia="SimSun"/>
                <w:lang w:eastAsia="zh-CN"/>
              </w:rPr>
              <w:t>s who can serve the UEs</w:t>
            </w:r>
            <w:r w:rsidR="000D4416">
              <w:rPr>
                <w:rFonts w:eastAsia="SimSun"/>
                <w:lang w:eastAsia="zh-CN"/>
              </w:rPr>
              <w:t xml:space="preserve">. The aggregator NWDAF should track all of the UEs in the group and </w:t>
            </w:r>
            <w:r w:rsidR="003C35A8">
              <w:rPr>
                <w:rFonts w:eastAsia="SimSun"/>
                <w:lang w:eastAsia="zh-CN"/>
              </w:rPr>
              <w:t xml:space="preserve">select </w:t>
            </w:r>
            <w:r w:rsidR="0094447E">
              <w:rPr>
                <w:rFonts w:eastAsia="SimSun"/>
                <w:lang w:eastAsia="zh-CN"/>
              </w:rPr>
              <w:t xml:space="preserve">or reselect appropriate NWDAFs as the distributed NWDAFs. </w:t>
            </w:r>
            <w:r w:rsidR="004533D0">
              <w:rPr>
                <w:rFonts w:eastAsia="SimSun"/>
                <w:lang w:eastAsia="zh-CN"/>
              </w:rPr>
              <w:t xml:space="preserve">For a distributed NWDAF, if some of the UEs in the group moves out of its serving area, </w:t>
            </w:r>
            <w:r w:rsidR="000E6A74">
              <w:rPr>
                <w:rFonts w:eastAsia="SimSun"/>
                <w:lang w:eastAsia="zh-CN"/>
              </w:rPr>
              <w:t xml:space="preserve">it can continue generating the analytics </w:t>
            </w:r>
            <w:r w:rsidR="002C5E69">
              <w:rPr>
                <w:rFonts w:eastAsia="SimSun"/>
                <w:lang w:eastAsia="zh-CN"/>
              </w:rPr>
              <w:t>using the data of the UEs who are still in its serving area.</w:t>
            </w:r>
            <w:r w:rsidR="00F05CF4">
              <w:rPr>
                <w:rFonts w:eastAsia="SimSun"/>
                <w:lang w:eastAsia="zh-CN"/>
              </w:rPr>
              <w:t xml:space="preserve"> The aggregator NWDAF will take care of the UEs who is moving</w:t>
            </w:r>
            <w:r w:rsidR="0015445A">
              <w:rPr>
                <w:rFonts w:eastAsia="SimSun"/>
                <w:lang w:eastAsia="zh-CN"/>
              </w:rPr>
              <w:t xml:space="preserve">, e.g. the aggregator NWDAF may </w:t>
            </w:r>
            <w:r w:rsidR="0023623F">
              <w:rPr>
                <w:rFonts w:eastAsia="SimSun"/>
                <w:lang w:eastAsia="zh-CN"/>
              </w:rPr>
              <w:t xml:space="preserve">select an </w:t>
            </w:r>
            <w:r w:rsidR="00822B92">
              <w:rPr>
                <w:rFonts w:eastAsia="SimSun"/>
                <w:lang w:eastAsia="zh-CN"/>
              </w:rPr>
              <w:t xml:space="preserve">new </w:t>
            </w:r>
            <w:r w:rsidR="0023623F">
              <w:rPr>
                <w:rFonts w:eastAsia="SimSun"/>
                <w:lang w:eastAsia="zh-CN"/>
              </w:rPr>
              <w:t xml:space="preserve">NWDAF that can serve the UEs that </w:t>
            </w:r>
            <w:r w:rsidR="00B561C7">
              <w:rPr>
                <w:rFonts w:eastAsia="SimSun"/>
                <w:lang w:eastAsia="zh-CN"/>
              </w:rPr>
              <w:t xml:space="preserve">are moving, </w:t>
            </w:r>
            <w:r w:rsidR="00822B92">
              <w:rPr>
                <w:rFonts w:eastAsia="SimSun"/>
                <w:lang w:eastAsia="zh-CN"/>
              </w:rPr>
              <w:t xml:space="preserve">The </w:t>
            </w:r>
            <w:r w:rsidR="005F27F2">
              <w:rPr>
                <w:rFonts w:eastAsia="SimSun"/>
                <w:lang w:eastAsia="zh-CN"/>
              </w:rPr>
              <w:t xml:space="preserve">aggregator NWDAF can provide the </w:t>
            </w:r>
            <w:r w:rsidR="00A01C74">
              <w:rPr>
                <w:rFonts w:eastAsia="SimSun"/>
                <w:lang w:eastAsia="zh-CN"/>
              </w:rPr>
              <w:t xml:space="preserve">NWDAF IDs to the </w:t>
            </w:r>
            <w:r w:rsidR="00822B92">
              <w:rPr>
                <w:rFonts w:eastAsia="SimSun"/>
                <w:lang w:eastAsia="zh-CN"/>
              </w:rPr>
              <w:t>new NWDAF</w:t>
            </w:r>
            <w:r w:rsidR="00A01C74">
              <w:rPr>
                <w:rFonts w:eastAsia="SimSun"/>
                <w:lang w:eastAsia="zh-CN"/>
              </w:rPr>
              <w:t>, so that it</w:t>
            </w:r>
            <w:r w:rsidR="00822B92">
              <w:rPr>
                <w:rFonts w:eastAsia="SimSun"/>
                <w:lang w:eastAsia="zh-CN"/>
              </w:rPr>
              <w:t xml:space="preserve"> </w:t>
            </w:r>
            <w:r w:rsidR="004B5E08">
              <w:rPr>
                <w:rFonts w:eastAsia="SimSun"/>
                <w:lang w:eastAsia="zh-CN"/>
              </w:rPr>
              <w:t xml:space="preserve">may request some analytics context from </w:t>
            </w:r>
            <w:r w:rsidR="00A01C74">
              <w:rPr>
                <w:rFonts w:eastAsia="SimSun"/>
                <w:lang w:eastAsia="zh-CN"/>
              </w:rPr>
              <w:t>the NWDAFs who served those UEs</w:t>
            </w:r>
            <w:r w:rsidR="00CF038C">
              <w:rPr>
                <w:rFonts w:eastAsia="SimSun"/>
                <w:lang w:eastAsia="zh-CN"/>
              </w:rPr>
              <w:t>.</w:t>
            </w:r>
            <w:r w:rsidR="004B5E08">
              <w:rPr>
                <w:rFonts w:eastAsia="SimSun"/>
                <w:lang w:eastAsia="zh-CN"/>
              </w:rPr>
              <w:t xml:space="preserve"> </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35849900" w:rsidR="007C5C6B" w:rsidRPr="007C5C6B" w:rsidRDefault="004E6765" w:rsidP="005A3AE7">
            <w:pPr>
              <w:pStyle w:val="CRCoverPage"/>
              <w:spacing w:after="0"/>
              <w:rPr>
                <w:rFonts w:eastAsia="SimSun"/>
                <w:lang w:eastAsia="zh-CN"/>
              </w:rPr>
            </w:pPr>
            <w:r>
              <w:rPr>
                <w:rFonts w:eastAsia="SimSun"/>
                <w:lang w:eastAsia="zh-CN"/>
              </w:rPr>
              <w:t>C</w:t>
            </w:r>
            <w:r w:rsidR="006E1F1E">
              <w:rPr>
                <w:rFonts w:eastAsia="SimSun"/>
                <w:lang w:eastAsia="zh-CN"/>
              </w:rPr>
              <w:t>la</w:t>
            </w:r>
            <w:r>
              <w:rPr>
                <w:rFonts w:eastAsia="SimSun"/>
                <w:lang w:eastAsia="zh-CN"/>
              </w:rPr>
              <w:t xml:space="preserve">rify that </w:t>
            </w:r>
            <w:r w:rsidR="00067E59">
              <w:rPr>
                <w:rFonts w:eastAsia="SimSun"/>
                <w:lang w:eastAsia="zh-CN"/>
              </w:rPr>
              <w:t xml:space="preserve">Analytics </w:t>
            </w:r>
            <w:r w:rsidR="00977CD2">
              <w:rPr>
                <w:rFonts w:eastAsia="SimSun"/>
                <w:lang w:eastAsia="zh-CN"/>
              </w:rPr>
              <w:t xml:space="preserve">Subscription transfer initiated by the source NWDAF does not apply to the </w:t>
            </w:r>
            <w:r w:rsidR="003F3825">
              <w:rPr>
                <w:rFonts w:eastAsia="SimSun"/>
                <w:lang w:eastAsia="zh-CN"/>
              </w:rPr>
              <w:t xml:space="preserve">case that the Target of Analytics </w:t>
            </w:r>
            <w:r w:rsidR="00EF1A50">
              <w:rPr>
                <w:rFonts w:eastAsia="SimSun"/>
                <w:lang w:eastAsia="zh-CN"/>
              </w:rPr>
              <w:t xml:space="preserve">Reporting is a group </w:t>
            </w:r>
            <w:r w:rsidR="00EF1A50">
              <w:rPr>
                <w:rFonts w:eastAsia="SimSun"/>
                <w:lang w:eastAsia="zh-CN"/>
              </w:rPr>
              <w:lastRenderedPageBreak/>
              <w:t xml:space="preserve">UE or any UE and the </w:t>
            </w:r>
            <w:r w:rsidR="002C2CB1">
              <w:rPr>
                <w:rFonts w:eastAsia="SimSun"/>
                <w:lang w:eastAsia="zh-CN"/>
              </w:rPr>
              <w:t xml:space="preserve">trigger of the Analytics Subscription transfer is </w:t>
            </w:r>
            <w:r w:rsidR="00783D6A">
              <w:rPr>
                <w:rFonts w:eastAsia="SimSun"/>
                <w:lang w:eastAsia="zh-CN"/>
              </w:rPr>
              <w:t>UE mobility.</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4395C397" w:rsidR="004B4B02" w:rsidRDefault="002B19E9" w:rsidP="00253C53">
            <w:pPr>
              <w:pStyle w:val="CRCoverPage"/>
              <w:spacing w:after="0"/>
              <w:rPr>
                <w:noProof/>
                <w:lang w:eastAsia="ko-KR"/>
              </w:rPr>
            </w:pPr>
            <w:r>
              <w:rPr>
                <w:noProof/>
                <w:lang w:eastAsia="ko-KR"/>
              </w:rPr>
              <w:t xml:space="preserve">For UE mobility, </w:t>
            </w:r>
            <w:r w:rsidR="00837F92">
              <w:rPr>
                <w:noProof/>
                <w:lang w:eastAsia="ko-KR"/>
              </w:rPr>
              <w:t xml:space="preserve">It is not clear </w:t>
            </w:r>
            <w:r w:rsidR="00032DAB">
              <w:rPr>
                <w:rFonts w:eastAsia="SimSun"/>
                <w:lang w:eastAsia="zh-CN"/>
              </w:rPr>
              <w:t>whether and how the source NWDAF should trigger the Analytics transfer procedure when the Target of Analytics Reporting is a group of UEs</w:t>
            </w:r>
            <w:r>
              <w:rPr>
                <w:rFonts w:eastAsia="SimSun"/>
                <w:lang w:eastAsia="zh-CN"/>
              </w:rPr>
              <w:t xml:space="preserve"> or any UE.</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5CB199DE" w:rsidR="00901291" w:rsidRDefault="004C0C9B" w:rsidP="00253C53">
            <w:pPr>
              <w:pStyle w:val="CRCoverPage"/>
              <w:spacing w:after="0"/>
              <w:rPr>
                <w:noProof/>
              </w:rPr>
            </w:pPr>
            <w:r>
              <w:rPr>
                <w:noProof/>
              </w:rPr>
              <w:t>6.1B.1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footnotePr>
            <w:numRestart w:val="eachSect"/>
          </w:footnotePr>
          <w:pgSz w:w="11907" w:h="16840" w:code="9"/>
          <w:pgMar w:top="1418" w:right="1134" w:bottom="1134" w:left="1134" w:header="680" w:footer="567" w:gutter="0"/>
          <w:cols w:space="720"/>
        </w:sectPr>
      </w:pPr>
    </w:p>
    <w:p w14:paraId="08A672B4" w14:textId="7CA3BBD8"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7749E737" w14:textId="77777777" w:rsidR="00893D19" w:rsidRDefault="00893D19" w:rsidP="00893D19">
      <w:pPr>
        <w:pStyle w:val="Heading2"/>
        <w:rPr>
          <w:lang w:eastAsia="ko-KR"/>
        </w:rPr>
      </w:pPr>
      <w:bookmarkStart w:id="1" w:name="_Toc91144415"/>
      <w:r>
        <w:rPr>
          <w:lang w:eastAsia="ko-KR"/>
        </w:rPr>
        <w:t>6.1B</w:t>
      </w:r>
      <w:r>
        <w:rPr>
          <w:lang w:eastAsia="ko-KR"/>
        </w:rPr>
        <w:tab/>
        <w:t>Transfer of analytics context and analytics subscription</w:t>
      </w:r>
      <w:bookmarkEnd w:id="1"/>
    </w:p>
    <w:p w14:paraId="69381360" w14:textId="77777777" w:rsidR="00893D19" w:rsidRDefault="00893D19" w:rsidP="00893D19">
      <w:pPr>
        <w:pStyle w:val="Heading3"/>
        <w:rPr>
          <w:lang w:eastAsia="ko-KR"/>
        </w:rPr>
      </w:pPr>
      <w:bookmarkStart w:id="2" w:name="_Toc91144416"/>
      <w:r>
        <w:rPr>
          <w:lang w:eastAsia="ko-KR"/>
        </w:rPr>
        <w:t>6.1B.1</w:t>
      </w:r>
      <w:r>
        <w:rPr>
          <w:lang w:eastAsia="ko-KR"/>
        </w:rPr>
        <w:tab/>
        <w:t>General</w:t>
      </w:r>
      <w:bookmarkEnd w:id="2"/>
    </w:p>
    <w:p w14:paraId="274C4762" w14:textId="77777777" w:rsidR="00893D19" w:rsidRDefault="00893D19" w:rsidP="00893D19">
      <w:pPr>
        <w:rPr>
          <w:lang w:eastAsia="ko-KR"/>
        </w:rPr>
      </w:pPr>
      <w:r>
        <w:rPr>
          <w:lang w:eastAsia="ko-KR"/>
        </w:rPr>
        <w:t>In a multiple NWDAFs deployment scenario, procedures for transfer of analytics context and analytics subscription can be used to support the target NWDAF to produce the needed analytics.</w:t>
      </w:r>
    </w:p>
    <w:p w14:paraId="345B3798" w14:textId="77777777" w:rsidR="00893D19" w:rsidRDefault="00893D19" w:rsidP="00893D19">
      <w:pPr>
        <w:rPr>
          <w:lang w:eastAsia="ko-KR"/>
        </w:rPr>
      </w:pPr>
      <w:r>
        <w:rPr>
          <w:lang w:eastAsia="ko-KR"/>
        </w:rPr>
        <w:t>When the analytics consumer provides the target NWDAF with information on the subscription that could be transferred from the source NWDAF, the target NWDAF may initiate the transfer of analytics context. The analytics consumer provides the information via Nnwdaf_AnalyticsSubscription_Subscribe service operation. When the analytics consumer is an AMF, the old subscription information (if related to a UE) may be provided by the source AMF to the target AMF using a UE context transfer procedure as specified in TS 23.502 [3].</w:t>
      </w:r>
    </w:p>
    <w:p w14:paraId="2A709684" w14:textId="5B4CFF75" w:rsidR="00893D19" w:rsidRDefault="00893D19" w:rsidP="00893D19">
      <w:pPr>
        <w:rPr>
          <w:lang w:eastAsia="ko-KR"/>
        </w:rPr>
      </w:pPr>
      <w:r w:rsidRPr="62F4BAEB">
        <w:rPr>
          <w:lang w:eastAsia="ko-KR"/>
        </w:rPr>
        <w:t>An analytics subscription transfer to the target NWDAF may be initiated by the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the NWDAF may subscribe to NF(s) to be notified about the corresponding events. As for UE mobility, upon the UE location change event notified by the AMF subscribed by the NWDAF, the NWDAF determines whether it can continue to provide the analytics service. If the NWDAF cannot continue to serve the consumer, it should either select a target NWDAF and initiate analytics subscription transfer, or notify the analytics consumer that it cannot provide the service anymore, so that the analytics consumer can select a new NWDAF.</w:t>
      </w:r>
      <w:ins w:id="3" w:author="Ericsson" w:date="2022-01-13T14:01:00Z">
        <w:r w:rsidR="00084EAD" w:rsidRPr="62F4BAEB">
          <w:rPr>
            <w:lang w:eastAsia="ko-KR"/>
          </w:rPr>
          <w:t xml:space="preserve"> If the Target of Analytics Reporting is a group of UE(s) or any UE,</w:t>
        </w:r>
      </w:ins>
      <w:ins w:id="4" w:author="Ericsson" w:date="2022-01-13T14:02:00Z">
        <w:r w:rsidR="00945296" w:rsidRPr="62F4BAEB">
          <w:rPr>
            <w:rFonts w:eastAsia="SimSun"/>
            <w:lang w:eastAsia="zh-CN"/>
          </w:rPr>
          <w:t xml:space="preserve"> </w:t>
        </w:r>
      </w:ins>
      <w:ins w:id="5" w:author="Ericsson" w:date="2022-01-13T14:03:00Z">
        <w:r w:rsidR="0051483D" w:rsidRPr="62F4BAEB">
          <w:rPr>
            <w:rFonts w:eastAsia="SimSun"/>
            <w:lang w:eastAsia="zh-CN"/>
          </w:rPr>
          <w:t>a</w:t>
        </w:r>
      </w:ins>
      <w:ins w:id="6" w:author="Ericsson" w:date="2022-01-13T14:02:00Z">
        <w:r w:rsidR="00945296" w:rsidRPr="62F4BAEB">
          <w:rPr>
            <w:rFonts w:eastAsia="SimSun"/>
            <w:lang w:eastAsia="zh-CN"/>
          </w:rPr>
          <w:t xml:space="preserve">nalytics </w:t>
        </w:r>
      </w:ins>
      <w:ins w:id="7" w:author="Ericsson" w:date="2022-01-13T14:03:00Z">
        <w:r w:rsidR="00BD1434" w:rsidRPr="62F4BAEB">
          <w:rPr>
            <w:rFonts w:eastAsia="SimSun"/>
            <w:lang w:eastAsia="zh-CN"/>
          </w:rPr>
          <w:t>s</w:t>
        </w:r>
      </w:ins>
      <w:ins w:id="8" w:author="Ericsson" w:date="2022-01-13T14:02:00Z">
        <w:r w:rsidR="00945296" w:rsidRPr="62F4BAEB">
          <w:rPr>
            <w:rFonts w:eastAsia="SimSun"/>
            <w:lang w:eastAsia="zh-CN"/>
          </w:rPr>
          <w:t>ubscription transfer initiated by the source NWDAF does not apply</w:t>
        </w:r>
      </w:ins>
      <w:ins w:id="9" w:author="Ericsson" w:date="2022-01-13T14:03:00Z">
        <w:r w:rsidR="00BD1434" w:rsidRPr="62F4BAEB">
          <w:rPr>
            <w:rFonts w:eastAsia="SimSun"/>
            <w:lang w:eastAsia="zh-CN"/>
          </w:rPr>
          <w:t xml:space="preserve"> when the trigger of the analytics subscription transfer is UE mobility</w:t>
        </w:r>
      </w:ins>
      <w:ins w:id="10" w:author="Ericsson" w:date="2022-01-13T14:01:00Z">
        <w:r w:rsidR="00084EAD" w:rsidRPr="62F4BAEB">
          <w:rPr>
            <w:lang w:eastAsia="ko-KR"/>
          </w:rPr>
          <w:t>.</w:t>
        </w:r>
      </w:ins>
    </w:p>
    <w:p w14:paraId="3C4B06B1" w14:textId="77777777" w:rsidR="00893D19" w:rsidRDefault="00893D19" w:rsidP="00893D19">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specific NF(s) and/or specific UE(s).</w:t>
      </w:r>
    </w:p>
    <w:p w14:paraId="254C8BBE" w14:textId="77777777" w:rsidR="00893D19" w:rsidDel="004F3511" w:rsidRDefault="00893D19" w:rsidP="00893D19">
      <w:pPr>
        <w:rPr>
          <w:del w:id="11" w:author="Ericsson" w:date="2022-01-13T13:59:00Z"/>
          <w:lang w:eastAsia="ko-KR"/>
        </w:rPr>
      </w:pPr>
      <w:r>
        <w:rPr>
          <w:lang w:eastAsia="ko-KR"/>
        </w:rPr>
        <w:t>The procedure for prepared analytics subscription transfer can be used if the source NWDAF instance anticipates that it will soon not be able to continue its current analytics tasks.</w:t>
      </w:r>
    </w:p>
    <w:p w14:paraId="306A40EF" w14:textId="77777777" w:rsidR="00893D19" w:rsidRPr="004F3511" w:rsidRDefault="00893D19" w:rsidP="004F3511"/>
    <w:p w14:paraId="478F3505" w14:textId="55891D13" w:rsidR="007C5C6B" w:rsidRDefault="007C5C6B" w:rsidP="007C5C6B">
      <w:pPr>
        <w:pStyle w:val="StartEndofChange"/>
      </w:pPr>
      <w:r>
        <w:t xml:space="preserve">* * * * End of Changes * * * * </w:t>
      </w:r>
    </w:p>
    <w:p w14:paraId="53EFBCFB" w14:textId="77777777" w:rsidR="007C5C6B" w:rsidRPr="00A7799E" w:rsidRDefault="007C5C6B" w:rsidP="007C5C6B">
      <w:pPr>
        <w:rPr>
          <w:lang w:eastAsia="zh-CN"/>
        </w:rPr>
      </w:pPr>
    </w:p>
    <w:p w14:paraId="60028B5D" w14:textId="77777777" w:rsidR="007C5C6B" w:rsidRPr="0093004C" w:rsidRDefault="007C5C6B" w:rsidP="009210A0">
      <w:pPr>
        <w:pStyle w:val="B1"/>
      </w:pPr>
    </w:p>
    <w:sectPr w:rsidR="007C5C6B" w:rsidRPr="0093004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7A3F1" w14:textId="77777777" w:rsidR="00447E1C" w:rsidRDefault="00447E1C">
      <w:r>
        <w:separator/>
      </w:r>
    </w:p>
  </w:endnote>
  <w:endnote w:type="continuationSeparator" w:id="0">
    <w:p w14:paraId="41503C63" w14:textId="77777777" w:rsidR="00447E1C" w:rsidRDefault="00447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6CE90" w14:textId="77777777" w:rsidR="00447E1C" w:rsidRDefault="00447E1C">
      <w:r>
        <w:separator/>
      </w:r>
    </w:p>
  </w:footnote>
  <w:footnote w:type="continuationSeparator" w:id="0">
    <w:p w14:paraId="432D4C40" w14:textId="77777777" w:rsidR="00447E1C" w:rsidRDefault="00447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5098"/>
    <w:rsid w:val="000314F3"/>
    <w:rsid w:val="00032DAB"/>
    <w:rsid w:val="00046EC4"/>
    <w:rsid w:val="00050C94"/>
    <w:rsid w:val="00063273"/>
    <w:rsid w:val="00067E59"/>
    <w:rsid w:val="00084EAD"/>
    <w:rsid w:val="00092983"/>
    <w:rsid w:val="000A1F9A"/>
    <w:rsid w:val="000A6F51"/>
    <w:rsid w:val="000B2FFF"/>
    <w:rsid w:val="000B30A8"/>
    <w:rsid w:val="000D4416"/>
    <w:rsid w:val="000E6A74"/>
    <w:rsid w:val="000F20C3"/>
    <w:rsid w:val="000F66C9"/>
    <w:rsid w:val="001022E2"/>
    <w:rsid w:val="001024AE"/>
    <w:rsid w:val="00102758"/>
    <w:rsid w:val="001060F9"/>
    <w:rsid w:val="001121DD"/>
    <w:rsid w:val="001363A8"/>
    <w:rsid w:val="00154176"/>
    <w:rsid w:val="0015445A"/>
    <w:rsid w:val="0015613F"/>
    <w:rsid w:val="001755BE"/>
    <w:rsid w:val="00183FE6"/>
    <w:rsid w:val="001A3438"/>
    <w:rsid w:val="001B7818"/>
    <w:rsid w:val="001C3DD6"/>
    <w:rsid w:val="001D1102"/>
    <w:rsid w:val="001D2061"/>
    <w:rsid w:val="001F4F40"/>
    <w:rsid w:val="001F7A23"/>
    <w:rsid w:val="002019FC"/>
    <w:rsid w:val="002022A5"/>
    <w:rsid w:val="00230BF4"/>
    <w:rsid w:val="0023623F"/>
    <w:rsid w:val="0024200F"/>
    <w:rsid w:val="00253850"/>
    <w:rsid w:val="00253C53"/>
    <w:rsid w:val="002A6915"/>
    <w:rsid w:val="002A7662"/>
    <w:rsid w:val="002A7B0C"/>
    <w:rsid w:val="002B19E9"/>
    <w:rsid w:val="002B4A47"/>
    <w:rsid w:val="002B4B74"/>
    <w:rsid w:val="002B6F5E"/>
    <w:rsid w:val="002C2CB1"/>
    <w:rsid w:val="002C5E69"/>
    <w:rsid w:val="002C6367"/>
    <w:rsid w:val="002E4116"/>
    <w:rsid w:val="002F08A9"/>
    <w:rsid w:val="002F27EA"/>
    <w:rsid w:val="00301FA9"/>
    <w:rsid w:val="0030729F"/>
    <w:rsid w:val="003179FB"/>
    <w:rsid w:val="0033740F"/>
    <w:rsid w:val="003518B2"/>
    <w:rsid w:val="00351EE0"/>
    <w:rsid w:val="0035619D"/>
    <w:rsid w:val="003622F0"/>
    <w:rsid w:val="003716D7"/>
    <w:rsid w:val="00397681"/>
    <w:rsid w:val="003B38D4"/>
    <w:rsid w:val="003B7A06"/>
    <w:rsid w:val="003C35A8"/>
    <w:rsid w:val="003C79F2"/>
    <w:rsid w:val="003E397A"/>
    <w:rsid w:val="003F1518"/>
    <w:rsid w:val="003F3825"/>
    <w:rsid w:val="003F4413"/>
    <w:rsid w:val="00411211"/>
    <w:rsid w:val="0043283D"/>
    <w:rsid w:val="004368AE"/>
    <w:rsid w:val="0043764D"/>
    <w:rsid w:val="00447E1C"/>
    <w:rsid w:val="004522D9"/>
    <w:rsid w:val="004533D0"/>
    <w:rsid w:val="004633FA"/>
    <w:rsid w:val="00472F90"/>
    <w:rsid w:val="004735D6"/>
    <w:rsid w:val="00475935"/>
    <w:rsid w:val="004801A1"/>
    <w:rsid w:val="00480810"/>
    <w:rsid w:val="004845C1"/>
    <w:rsid w:val="004B335E"/>
    <w:rsid w:val="004B4B02"/>
    <w:rsid w:val="004B5E08"/>
    <w:rsid w:val="004B6C3D"/>
    <w:rsid w:val="004B74D7"/>
    <w:rsid w:val="004C0C9B"/>
    <w:rsid w:val="004D2F15"/>
    <w:rsid w:val="004E4235"/>
    <w:rsid w:val="004E4324"/>
    <w:rsid w:val="004E6765"/>
    <w:rsid w:val="004F3511"/>
    <w:rsid w:val="005064EA"/>
    <w:rsid w:val="00510528"/>
    <w:rsid w:val="005118D5"/>
    <w:rsid w:val="0051483D"/>
    <w:rsid w:val="00523D35"/>
    <w:rsid w:val="0052614B"/>
    <w:rsid w:val="00535413"/>
    <w:rsid w:val="005472C1"/>
    <w:rsid w:val="005A15C7"/>
    <w:rsid w:val="005A3AE7"/>
    <w:rsid w:val="005B0F50"/>
    <w:rsid w:val="005C61BA"/>
    <w:rsid w:val="005F2080"/>
    <w:rsid w:val="005F240A"/>
    <w:rsid w:val="005F27F2"/>
    <w:rsid w:val="005F4683"/>
    <w:rsid w:val="006018CE"/>
    <w:rsid w:val="006058A0"/>
    <w:rsid w:val="00647AB2"/>
    <w:rsid w:val="00652DC8"/>
    <w:rsid w:val="00674C1D"/>
    <w:rsid w:val="0069272C"/>
    <w:rsid w:val="00697CDE"/>
    <w:rsid w:val="006A300C"/>
    <w:rsid w:val="006D2DD5"/>
    <w:rsid w:val="006E1CD4"/>
    <w:rsid w:val="006E1F1E"/>
    <w:rsid w:val="006F1054"/>
    <w:rsid w:val="006F66C0"/>
    <w:rsid w:val="0070084E"/>
    <w:rsid w:val="00700DB3"/>
    <w:rsid w:val="0074047A"/>
    <w:rsid w:val="007419F6"/>
    <w:rsid w:val="00741EAD"/>
    <w:rsid w:val="007803C2"/>
    <w:rsid w:val="00783D6A"/>
    <w:rsid w:val="00795A21"/>
    <w:rsid w:val="007A7595"/>
    <w:rsid w:val="007C5C6B"/>
    <w:rsid w:val="007D2FB8"/>
    <w:rsid w:val="007E12DC"/>
    <w:rsid w:val="00816503"/>
    <w:rsid w:val="00822B92"/>
    <w:rsid w:val="00831598"/>
    <w:rsid w:val="00837F92"/>
    <w:rsid w:val="00842CF0"/>
    <w:rsid w:val="00864BD0"/>
    <w:rsid w:val="00880094"/>
    <w:rsid w:val="00893D19"/>
    <w:rsid w:val="008B209C"/>
    <w:rsid w:val="008C1756"/>
    <w:rsid w:val="008C64AE"/>
    <w:rsid w:val="008E7400"/>
    <w:rsid w:val="008F2B69"/>
    <w:rsid w:val="00901291"/>
    <w:rsid w:val="0090608A"/>
    <w:rsid w:val="0091145D"/>
    <w:rsid w:val="00912285"/>
    <w:rsid w:val="00915D18"/>
    <w:rsid w:val="009210A0"/>
    <w:rsid w:val="00922823"/>
    <w:rsid w:val="00923041"/>
    <w:rsid w:val="00931A43"/>
    <w:rsid w:val="00943C1B"/>
    <w:rsid w:val="0094447E"/>
    <w:rsid w:val="00945296"/>
    <w:rsid w:val="00952F8D"/>
    <w:rsid w:val="009672D4"/>
    <w:rsid w:val="00971A5C"/>
    <w:rsid w:val="0097570C"/>
    <w:rsid w:val="00977CD2"/>
    <w:rsid w:val="009806C2"/>
    <w:rsid w:val="00987334"/>
    <w:rsid w:val="009A4E92"/>
    <w:rsid w:val="009B52C3"/>
    <w:rsid w:val="009C1199"/>
    <w:rsid w:val="009D293A"/>
    <w:rsid w:val="009D3A2F"/>
    <w:rsid w:val="00A01C74"/>
    <w:rsid w:val="00A01F61"/>
    <w:rsid w:val="00A06DD0"/>
    <w:rsid w:val="00A10274"/>
    <w:rsid w:val="00A1558D"/>
    <w:rsid w:val="00A245F6"/>
    <w:rsid w:val="00A341F5"/>
    <w:rsid w:val="00A45C11"/>
    <w:rsid w:val="00A52458"/>
    <w:rsid w:val="00A56B4C"/>
    <w:rsid w:val="00A64203"/>
    <w:rsid w:val="00A70164"/>
    <w:rsid w:val="00A7759D"/>
    <w:rsid w:val="00AB0693"/>
    <w:rsid w:val="00AB7005"/>
    <w:rsid w:val="00AC17B4"/>
    <w:rsid w:val="00AD08F6"/>
    <w:rsid w:val="00AE3F9E"/>
    <w:rsid w:val="00B00754"/>
    <w:rsid w:val="00B031AE"/>
    <w:rsid w:val="00B03986"/>
    <w:rsid w:val="00B12866"/>
    <w:rsid w:val="00B1680A"/>
    <w:rsid w:val="00B202F0"/>
    <w:rsid w:val="00B4762B"/>
    <w:rsid w:val="00B54570"/>
    <w:rsid w:val="00B561C7"/>
    <w:rsid w:val="00B606AB"/>
    <w:rsid w:val="00B7384A"/>
    <w:rsid w:val="00B73978"/>
    <w:rsid w:val="00B9030B"/>
    <w:rsid w:val="00BA3239"/>
    <w:rsid w:val="00BA4566"/>
    <w:rsid w:val="00BB40FC"/>
    <w:rsid w:val="00BD1395"/>
    <w:rsid w:val="00BD1434"/>
    <w:rsid w:val="00BE0819"/>
    <w:rsid w:val="00C13D8B"/>
    <w:rsid w:val="00C17C27"/>
    <w:rsid w:val="00C20617"/>
    <w:rsid w:val="00C23507"/>
    <w:rsid w:val="00C55605"/>
    <w:rsid w:val="00C86B8E"/>
    <w:rsid w:val="00CC15F6"/>
    <w:rsid w:val="00CE512D"/>
    <w:rsid w:val="00CE69B8"/>
    <w:rsid w:val="00CF038C"/>
    <w:rsid w:val="00CF2779"/>
    <w:rsid w:val="00D13E0E"/>
    <w:rsid w:val="00D150CE"/>
    <w:rsid w:val="00D2536C"/>
    <w:rsid w:val="00D33DCB"/>
    <w:rsid w:val="00D75F1C"/>
    <w:rsid w:val="00D90871"/>
    <w:rsid w:val="00D94913"/>
    <w:rsid w:val="00DB12D0"/>
    <w:rsid w:val="00DC0398"/>
    <w:rsid w:val="00DC0D18"/>
    <w:rsid w:val="00DE1EE1"/>
    <w:rsid w:val="00DE5F42"/>
    <w:rsid w:val="00DF1EAB"/>
    <w:rsid w:val="00DF3FDA"/>
    <w:rsid w:val="00E06C54"/>
    <w:rsid w:val="00E16939"/>
    <w:rsid w:val="00E177D6"/>
    <w:rsid w:val="00E3716E"/>
    <w:rsid w:val="00E672B4"/>
    <w:rsid w:val="00E90622"/>
    <w:rsid w:val="00E93887"/>
    <w:rsid w:val="00EA0FFD"/>
    <w:rsid w:val="00EA590E"/>
    <w:rsid w:val="00EA59BA"/>
    <w:rsid w:val="00EB1509"/>
    <w:rsid w:val="00EB4CD0"/>
    <w:rsid w:val="00EB6788"/>
    <w:rsid w:val="00EC1219"/>
    <w:rsid w:val="00ED3C98"/>
    <w:rsid w:val="00ED7A70"/>
    <w:rsid w:val="00EF1A50"/>
    <w:rsid w:val="00EF2D95"/>
    <w:rsid w:val="00F01658"/>
    <w:rsid w:val="00F05CF4"/>
    <w:rsid w:val="00F07A00"/>
    <w:rsid w:val="00F10B6D"/>
    <w:rsid w:val="00F124AC"/>
    <w:rsid w:val="00F17755"/>
    <w:rsid w:val="00F24022"/>
    <w:rsid w:val="00F542F0"/>
    <w:rsid w:val="00F633D1"/>
    <w:rsid w:val="00F641C1"/>
    <w:rsid w:val="00F6420B"/>
    <w:rsid w:val="00F70F12"/>
    <w:rsid w:val="00F758C8"/>
    <w:rsid w:val="00F8360C"/>
    <w:rsid w:val="00FA4BF8"/>
    <w:rsid w:val="00FA5F1B"/>
    <w:rsid w:val="00FB0B13"/>
    <w:rsid w:val="00FB718C"/>
    <w:rsid w:val="00FD5BBA"/>
    <w:rsid w:val="00FD68A1"/>
    <w:rsid w:val="00FE47E0"/>
    <w:rsid w:val="00FF392C"/>
    <w:rsid w:val="00FF5153"/>
    <w:rsid w:val="00FF5A4D"/>
    <w:rsid w:val="3E95221C"/>
    <w:rsid w:val="62F4BA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5DCF09-D822-45C2-AB87-813B26D79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78C718-06D4-453A-9CE5-F8B876576B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4.xml><?xml version="1.0" encoding="utf-8"?>
<ds:datastoreItem xmlns:ds="http://schemas.openxmlformats.org/officeDocument/2006/customXml" ds:itemID="{52DE63AF-35A6-4690-B9D7-5E018617E2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931</Words>
  <Characters>5308</Characters>
  <Application>Microsoft Office Word</Application>
  <DocSecurity>0</DocSecurity>
  <Lines>44</Lines>
  <Paragraphs>12</Paragraphs>
  <ScaleCrop>false</ScaleCrop>
  <Company>3GPP Support Team</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2022-01-27T08:54:00Z</dcterms:created>
  <dcterms:modified xsi:type="dcterms:W3CDTF">2022-01-27T13:27:00Z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