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7943017B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18331C">
        <w:rPr>
          <w:rFonts w:ascii="Arial" w:hAnsi="Arial" w:cs="Arial"/>
          <w:b/>
          <w:bCs/>
          <w:sz w:val="24"/>
          <w:szCs w:val="24"/>
        </w:rPr>
        <w:t>7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E17DF" w:rsidRPr="001E17DF">
        <w:rPr>
          <w:rFonts w:ascii="Arial" w:hAnsi="Arial" w:cs="Arial"/>
          <w:b/>
          <w:bCs/>
          <w:sz w:val="24"/>
        </w:rPr>
        <w:t>S2-2107165</w:t>
      </w:r>
    </w:p>
    <w:p w14:paraId="6635DFD4" w14:textId="0D651303" w:rsidR="00011EC3" w:rsidRDefault="001443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3CD71A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4F05F6" w:rsidRPr="004F05F6">
        <w:t>Rely</w:t>
      </w:r>
      <w:r w:rsidR="0018331C">
        <w:t xml:space="preserve"> to </w:t>
      </w:r>
      <w:r w:rsidR="0018331C" w:rsidRPr="00F4008A">
        <w:rPr>
          <w:sz w:val="22"/>
          <w:szCs w:val="22"/>
        </w:rPr>
        <w:t xml:space="preserve">LS </w:t>
      </w:r>
      <w:bookmarkStart w:id="4" w:name="_Hlk82763809"/>
      <w:r w:rsidR="0018331C" w:rsidRPr="00F4008A">
        <w:rPr>
          <w:sz w:val="22"/>
          <w:szCs w:val="22"/>
        </w:rPr>
        <w:t xml:space="preserve">on PDU Session ID assignment for the Interworking </w:t>
      </w:r>
      <w:bookmarkEnd w:id="4"/>
      <w:r w:rsidR="0018331C" w:rsidRPr="00F4008A">
        <w:rPr>
          <w:sz w:val="22"/>
          <w:szCs w:val="22"/>
        </w:rPr>
        <w:t>scenario</w:t>
      </w:r>
    </w:p>
    <w:p w14:paraId="7E261271" w14:textId="451B831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0A6D7B" w:rsidRPr="000A6D7B">
        <w:rPr>
          <w:color w:val="000000"/>
        </w:rPr>
        <w:t>S2-2107031</w:t>
      </w:r>
      <w:r w:rsidR="00146955">
        <w:rPr>
          <w:color w:val="000000"/>
          <w:lang w:eastAsia="zh-CN"/>
        </w:rPr>
        <w:t>/</w:t>
      </w:r>
      <w:r w:rsidR="002D0E1B" w:rsidRPr="002D0E1B">
        <w:t xml:space="preserve"> </w:t>
      </w:r>
      <w:r w:rsidR="0018331C" w:rsidRPr="0018331C">
        <w:t>C3-214527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3BAB8DC2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7E2602" w:rsidRPr="002D0E1B">
        <w:rPr>
          <w:color w:val="000000"/>
        </w:rPr>
        <w:t>TEI17</w:t>
      </w:r>
      <w:r w:rsidR="0018331C">
        <w:rPr>
          <w:color w:val="000000"/>
        </w:rPr>
        <w:t xml:space="preserve">, </w:t>
      </w:r>
      <w:r w:rsidR="0018331C" w:rsidRPr="0018331C">
        <w:rPr>
          <w:color w:val="000000"/>
        </w:rPr>
        <w:t>5GS_Ph1-CT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8C3A9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2602">
        <w:t>[</w:t>
      </w:r>
      <w:r w:rsidR="007E2602" w:rsidRPr="00144323">
        <w:rPr>
          <w:color w:val="FF0000"/>
        </w:rPr>
        <w:t xml:space="preserve">Ericsson, will be </w:t>
      </w:r>
      <w:r w:rsidR="00C55D6B" w:rsidRPr="00EE6951">
        <w:t>SA</w:t>
      </w:r>
      <w:r w:rsidR="00C831C8" w:rsidRPr="00EE6951">
        <w:t>2</w:t>
      </w:r>
      <w:r w:rsidR="007E2602">
        <w:t>]</w:t>
      </w:r>
    </w:p>
    <w:p w14:paraId="7E261276" w14:textId="4E133F6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18331C">
        <w:rPr>
          <w:lang w:val="fr-FR" w:eastAsia="zh-CN"/>
        </w:rPr>
        <w:t>CT3</w:t>
      </w:r>
    </w:p>
    <w:p w14:paraId="7E261277" w14:textId="64DEB4D7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7E2602">
        <w:rPr>
          <w:lang w:val="fr-FR" w:eastAsia="zh-CN"/>
        </w:rPr>
        <w:t>CT</w:t>
      </w:r>
      <w:r w:rsidR="0018331C">
        <w:rPr>
          <w:lang w:val="fr-FR" w:eastAsia="zh-CN"/>
        </w:rPr>
        <w:t>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7C299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</w:t>
      </w:r>
      <w:r w:rsidR="00144323">
        <w:t>5</w:t>
      </w:r>
      <w:r w:rsidR="0076128D" w:rsidRPr="002D0E1B">
        <w:t>0</w:t>
      </w:r>
      <w:r w:rsidR="00144323">
        <w:t>2</w:t>
      </w:r>
      <w:r w:rsidR="0076128D" w:rsidRPr="002D0E1B">
        <w:t xml:space="preserve"> CR</w:t>
      </w:r>
      <w:r w:rsidR="001E17DF" w:rsidRPr="001E17DF">
        <w:t>3135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985530" w14:textId="77777777" w:rsidR="004E23A9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961EF8">
        <w:rPr>
          <w:rFonts w:ascii="Arial" w:eastAsia="DengXian" w:hAnsi="Arial" w:cs="Arial"/>
          <w:lang w:eastAsia="en-GB"/>
        </w:rPr>
        <w:t xml:space="preserve">CT3 for the LS </w:t>
      </w:r>
      <w:r w:rsidR="00961EF8" w:rsidRPr="00961EF8">
        <w:rPr>
          <w:rFonts w:ascii="Arial" w:eastAsia="DengXian" w:hAnsi="Arial" w:cs="Arial"/>
          <w:lang w:eastAsia="en-GB"/>
        </w:rPr>
        <w:t>on PDU Session ID assignment for the Interworking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37F03E8B" w14:textId="01C85FAE" w:rsidR="00523DAC" w:rsidRDefault="002532CB" w:rsidP="004E23A9">
      <w:pPr>
        <w:spacing w:before="1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</w:t>
      </w:r>
      <w:r w:rsidR="00523DAC">
        <w:rPr>
          <w:rFonts w:ascii="Arial" w:eastAsia="DengXian" w:hAnsi="Arial" w:cs="Arial"/>
          <w:lang w:eastAsia="en-GB"/>
        </w:rPr>
        <w:t>would like to point out the scenario that CT3 raised (</w:t>
      </w:r>
      <w:proofErr w:type="gramStart"/>
      <w:r w:rsidR="00523DAC">
        <w:rPr>
          <w:rFonts w:ascii="Arial" w:eastAsia="DengXian" w:hAnsi="Arial" w:cs="Arial"/>
          <w:lang w:eastAsia="en-GB"/>
        </w:rPr>
        <w:t>i.e.</w:t>
      </w:r>
      <w:proofErr w:type="gramEnd"/>
      <w:r w:rsidR="00523DAC">
        <w:rPr>
          <w:rFonts w:ascii="Arial" w:eastAsia="DengXian" w:hAnsi="Arial" w:cs="Arial"/>
          <w:lang w:eastAsia="en-GB"/>
        </w:rPr>
        <w:t xml:space="preserve"> </w:t>
      </w:r>
      <w:r w:rsidR="00523DAC" w:rsidRPr="00523DAC">
        <w:rPr>
          <w:sz w:val="16"/>
          <w:szCs w:val="16"/>
        </w:rPr>
        <w:t>U</w:t>
      </w:r>
      <w:r w:rsidR="00523DAC" w:rsidRPr="00523DAC">
        <w:rPr>
          <w:rFonts w:hint="eastAsia"/>
          <w:sz w:val="16"/>
          <w:szCs w:val="16"/>
        </w:rPr>
        <w:t>E</w:t>
      </w:r>
      <w:r w:rsidR="00523DAC" w:rsidRPr="00523DAC">
        <w:rPr>
          <w:sz w:val="16"/>
          <w:szCs w:val="16"/>
        </w:rPr>
        <w:t xml:space="preserve"> may establish an additional PDU connection to the same DNN and S-NSSAI via MME while the UE keeps the PDN connection via </w:t>
      </w:r>
      <w:proofErr w:type="spellStart"/>
      <w:r w:rsidR="00523DAC" w:rsidRPr="00523DAC">
        <w:rPr>
          <w:sz w:val="16"/>
          <w:szCs w:val="16"/>
        </w:rPr>
        <w:t>ePDG</w:t>
      </w:r>
      <w:proofErr w:type="spellEnd"/>
      <w:r w:rsidR="00523DAC">
        <w:rPr>
          <w:rFonts w:ascii="Arial" w:eastAsia="DengXian" w:hAnsi="Arial" w:cs="Arial"/>
          <w:lang w:eastAsia="en-GB"/>
        </w:rPr>
        <w:t>) is not valid</w:t>
      </w:r>
      <w:r w:rsidR="006B7958">
        <w:rPr>
          <w:rFonts w:ascii="Arial" w:eastAsia="DengXian" w:hAnsi="Arial" w:cs="Arial"/>
          <w:lang w:eastAsia="en-GB"/>
        </w:rPr>
        <w:t xml:space="preserve"> per TS 23.402, however SA2 does admit </w:t>
      </w:r>
      <w:r w:rsidR="006B7958" w:rsidRPr="006B7958">
        <w:rPr>
          <w:rFonts w:ascii="Arial" w:eastAsia="DengXian" w:hAnsi="Arial" w:cs="Arial"/>
          <w:lang w:eastAsia="en-GB"/>
        </w:rPr>
        <w:t>SMF+PGW-C assigned PDU Session IDs may be duplicated if handover between EPS and EPC/</w:t>
      </w:r>
      <w:proofErr w:type="spellStart"/>
      <w:r w:rsidR="006B7958" w:rsidRPr="006B7958">
        <w:rPr>
          <w:rFonts w:ascii="Arial" w:eastAsia="DengXian" w:hAnsi="Arial" w:cs="Arial"/>
          <w:lang w:eastAsia="en-GB"/>
        </w:rPr>
        <w:t>ePDG</w:t>
      </w:r>
      <w:proofErr w:type="spellEnd"/>
      <w:r w:rsidR="006B7958" w:rsidRPr="006B7958">
        <w:rPr>
          <w:rFonts w:ascii="Arial" w:eastAsia="DengXian" w:hAnsi="Arial" w:cs="Arial"/>
          <w:lang w:eastAsia="en-GB"/>
        </w:rPr>
        <w:t xml:space="preserve"> is involved</w:t>
      </w:r>
      <w:r w:rsidR="004E23A9">
        <w:rPr>
          <w:rFonts w:ascii="Arial" w:eastAsia="DengXian" w:hAnsi="Arial" w:cs="Arial"/>
          <w:lang w:eastAsia="en-GB"/>
        </w:rPr>
        <w:t>. To address the potential risk, SA2 has agreed the attached CR</w:t>
      </w:r>
      <w:r w:rsidR="006B7958">
        <w:rPr>
          <w:rFonts w:ascii="Arial" w:eastAsia="DengXian" w:hAnsi="Arial" w:cs="Arial"/>
          <w:lang w:eastAsia="en-GB"/>
        </w:rPr>
        <w:t>.</w:t>
      </w:r>
    </w:p>
    <w:p w14:paraId="7DB3C566" w14:textId="77777777" w:rsidR="00523DAC" w:rsidRDefault="00523DAC" w:rsidP="00DF6CA4">
      <w:pPr>
        <w:rPr>
          <w:rFonts w:ascii="Arial" w:eastAsia="DengXian" w:hAnsi="Arial" w:cs="Arial"/>
          <w:lang w:eastAsia="en-GB"/>
        </w:rPr>
      </w:pPr>
    </w:p>
    <w:p w14:paraId="7E2612A3" w14:textId="1AC34274" w:rsidR="00DF6CA4" w:rsidRDefault="004E23A9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would also like to </w:t>
      </w:r>
      <w:r w:rsidR="00F6074D">
        <w:rPr>
          <w:rFonts w:ascii="Arial" w:eastAsia="DengXian" w:hAnsi="Arial" w:cs="Arial"/>
          <w:lang w:eastAsia="en-GB"/>
        </w:rPr>
        <w:t xml:space="preserve">provide the following feedback to the </w:t>
      </w:r>
      <w:r>
        <w:rPr>
          <w:rFonts w:ascii="Arial" w:eastAsia="DengXian" w:hAnsi="Arial" w:cs="Arial"/>
          <w:lang w:eastAsia="en-GB"/>
        </w:rPr>
        <w:t xml:space="preserve">CT3 </w:t>
      </w:r>
      <w:r w:rsidR="00F6074D">
        <w:rPr>
          <w:rFonts w:ascii="Arial" w:eastAsia="DengXian" w:hAnsi="Arial" w:cs="Arial"/>
          <w:lang w:eastAsia="en-GB"/>
        </w:rPr>
        <w:t xml:space="preserve">questions. </w:t>
      </w:r>
    </w:p>
    <w:p w14:paraId="7C5A90C5" w14:textId="3970D3BF" w:rsidR="00F6074D" w:rsidRDefault="00F6074D" w:rsidP="00DF6CA4">
      <w:pPr>
        <w:rPr>
          <w:rFonts w:ascii="Arial" w:eastAsia="DengXian" w:hAnsi="Arial" w:cs="Arial"/>
          <w:lang w:eastAsia="en-GB"/>
        </w:rPr>
      </w:pPr>
    </w:p>
    <w:p w14:paraId="72CCAA80" w14:textId="68098EA7" w:rsidR="00F6074D" w:rsidRDefault="00F6074D" w:rsidP="00176014">
      <w:pPr>
        <w:ind w:left="1004" w:hangingChars="500" w:hanging="1004"/>
        <w:rPr>
          <w:bCs/>
        </w:rPr>
      </w:pPr>
      <w:r>
        <w:rPr>
          <w:b/>
          <w:bCs/>
        </w:rPr>
        <w:t xml:space="preserve">CT3 </w:t>
      </w:r>
      <w:r w:rsidRPr="00E1580C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>
        <w:rPr>
          <w:b/>
          <w:bCs/>
        </w:rPr>
        <w:tab/>
      </w:r>
      <w:r w:rsidRPr="005E4107">
        <w:rPr>
          <w:bCs/>
        </w:rPr>
        <w:t xml:space="preserve">Is it correct understanding that SMF+PGW-C doesn’t </w:t>
      </w:r>
      <w:r>
        <w:rPr>
          <w:bCs/>
        </w:rPr>
        <w:t>calculate</w:t>
      </w:r>
      <w:r w:rsidRPr="005E4107">
        <w:rPr>
          <w:bCs/>
        </w:rPr>
        <w:t xml:space="preserve"> a new PDU session ID </w:t>
      </w:r>
      <w:r w:rsidRPr="005E04C1">
        <w:rPr>
          <w:bCs/>
        </w:rPr>
        <w:t xml:space="preserve">at UE handover from MME to </w:t>
      </w:r>
      <w:proofErr w:type="spellStart"/>
      <w:r w:rsidRPr="005E04C1">
        <w:rPr>
          <w:bCs/>
        </w:rPr>
        <w:t>ePDG</w:t>
      </w:r>
      <w:proofErr w:type="spellEnd"/>
      <w:r w:rsidRPr="005E04C1">
        <w:rPr>
          <w:bCs/>
        </w:rPr>
        <w:t>, and vice-versa</w:t>
      </w:r>
      <w:r w:rsidRPr="005E4107">
        <w:rPr>
          <w:bCs/>
        </w:rPr>
        <w:t>?</w:t>
      </w:r>
    </w:p>
    <w:p w14:paraId="734395F8" w14:textId="3F1623D6" w:rsidR="00F6074D" w:rsidRPr="00F6074D" w:rsidRDefault="00F6074D" w:rsidP="00176014">
      <w:pPr>
        <w:spacing w:before="60"/>
        <w:ind w:left="1000" w:hangingChars="500" w:hanging="1000"/>
        <w:rPr>
          <w:b/>
          <w:bCs/>
        </w:rPr>
      </w:pPr>
      <w:r w:rsidRPr="00F6074D">
        <w:rPr>
          <w:rFonts w:ascii="Arial" w:eastAsia="DengXian" w:hAnsi="Arial" w:cs="Arial"/>
          <w:b/>
          <w:bCs/>
          <w:lang w:eastAsia="en-GB"/>
        </w:rPr>
        <w:t xml:space="preserve">[SA2 </w:t>
      </w:r>
      <w:r w:rsidR="00176014">
        <w:rPr>
          <w:rFonts w:ascii="Arial" w:eastAsia="DengXian" w:hAnsi="Arial" w:cs="Arial"/>
          <w:b/>
          <w:bCs/>
          <w:lang w:eastAsia="en-GB"/>
        </w:rPr>
        <w:t>A1</w:t>
      </w:r>
      <w:r w:rsidRPr="00F6074D">
        <w:rPr>
          <w:rFonts w:ascii="Arial" w:eastAsia="DengXian" w:hAnsi="Arial" w:cs="Arial"/>
          <w:b/>
          <w:bCs/>
          <w:lang w:eastAsia="en-GB"/>
        </w:rPr>
        <w:t>]</w:t>
      </w:r>
      <w:r w:rsidR="00176014">
        <w:rPr>
          <w:rFonts w:ascii="Arial" w:eastAsia="DengXian" w:hAnsi="Arial" w:cs="Arial"/>
          <w:b/>
          <w:bCs/>
          <w:lang w:eastAsia="en-GB"/>
        </w:rPr>
        <w:t xml:space="preserve"> </w:t>
      </w:r>
      <w:r w:rsidR="00176014" w:rsidRPr="00176014">
        <w:rPr>
          <w:rFonts w:ascii="Arial" w:eastAsia="DengXian" w:hAnsi="Arial" w:cs="Arial"/>
          <w:lang w:eastAsia="en-GB"/>
        </w:rPr>
        <w:t xml:space="preserve">Correct, and this </w:t>
      </w:r>
      <w:proofErr w:type="spellStart"/>
      <w:r w:rsidR="00176014" w:rsidRPr="00176014">
        <w:rPr>
          <w:rFonts w:ascii="Arial" w:eastAsia="DengXian" w:hAnsi="Arial" w:cs="Arial"/>
          <w:lang w:eastAsia="en-GB"/>
        </w:rPr>
        <w:t>behavior</w:t>
      </w:r>
      <w:proofErr w:type="spellEnd"/>
      <w:r w:rsidR="00176014" w:rsidRPr="00176014">
        <w:rPr>
          <w:rFonts w:ascii="Arial" w:eastAsia="DengXian" w:hAnsi="Arial" w:cs="Arial"/>
          <w:lang w:eastAsia="en-GB"/>
        </w:rPr>
        <w:t xml:space="preserve"> is to be kept unchanged.</w:t>
      </w:r>
    </w:p>
    <w:p w14:paraId="1391F5D0" w14:textId="77777777" w:rsidR="00F6074D" w:rsidRPr="005E4107" w:rsidRDefault="00F6074D" w:rsidP="00176014">
      <w:pPr>
        <w:ind w:left="1000" w:hangingChars="500" w:hanging="1000"/>
        <w:rPr>
          <w:bCs/>
        </w:rPr>
      </w:pPr>
    </w:p>
    <w:p w14:paraId="30B5DAF9" w14:textId="483BA579" w:rsidR="00F6074D" w:rsidRDefault="00F6074D" w:rsidP="00176014">
      <w:pPr>
        <w:ind w:left="1004" w:hangingChars="500" w:hanging="1004"/>
        <w:rPr>
          <w:bCs/>
        </w:rPr>
      </w:pPr>
      <w:r>
        <w:rPr>
          <w:b/>
          <w:bCs/>
        </w:rPr>
        <w:t xml:space="preserve">CT3 </w:t>
      </w: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2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yes, how to resolve the issue raised in bullet 3)?</w:t>
      </w:r>
    </w:p>
    <w:p w14:paraId="3DB54CB2" w14:textId="06B21427" w:rsidR="00F6074D" w:rsidRPr="00F6074D" w:rsidRDefault="00F6074D" w:rsidP="00176014">
      <w:pPr>
        <w:spacing w:before="60"/>
        <w:ind w:left="1000" w:hangingChars="500" w:hanging="1000"/>
        <w:rPr>
          <w:b/>
          <w:bCs/>
        </w:rPr>
      </w:pPr>
      <w:r w:rsidRPr="00F6074D">
        <w:rPr>
          <w:rFonts w:ascii="Arial" w:eastAsia="DengXian" w:hAnsi="Arial" w:cs="Arial"/>
          <w:b/>
          <w:bCs/>
          <w:lang w:eastAsia="en-GB"/>
        </w:rPr>
        <w:t xml:space="preserve">[SA2 </w:t>
      </w:r>
      <w:r w:rsidR="00176014">
        <w:rPr>
          <w:rFonts w:ascii="Arial" w:eastAsia="DengXian" w:hAnsi="Arial" w:cs="Arial"/>
          <w:b/>
          <w:bCs/>
          <w:lang w:eastAsia="en-GB"/>
        </w:rPr>
        <w:t>A2</w:t>
      </w:r>
      <w:r w:rsidRPr="00F6074D">
        <w:rPr>
          <w:rFonts w:ascii="Arial" w:eastAsia="DengXian" w:hAnsi="Arial" w:cs="Arial"/>
          <w:b/>
          <w:bCs/>
          <w:lang w:eastAsia="en-GB"/>
        </w:rPr>
        <w:t>]</w:t>
      </w:r>
      <w:r w:rsidR="00176014">
        <w:rPr>
          <w:rFonts w:ascii="Arial" w:eastAsia="DengXian" w:hAnsi="Arial" w:cs="Arial"/>
          <w:b/>
          <w:bCs/>
          <w:lang w:eastAsia="en-GB"/>
        </w:rPr>
        <w:t xml:space="preserve"> </w:t>
      </w:r>
      <w:r w:rsidR="00176014" w:rsidRPr="002041CD">
        <w:rPr>
          <w:rFonts w:ascii="Arial" w:eastAsia="DengXian" w:hAnsi="Arial" w:cs="Arial"/>
          <w:lang w:eastAsia="en-GB"/>
        </w:rPr>
        <w:t>See A1 above</w:t>
      </w:r>
    </w:p>
    <w:p w14:paraId="3347E42E" w14:textId="77777777" w:rsidR="00F6074D" w:rsidRPr="005E4107" w:rsidRDefault="00F6074D" w:rsidP="00176014">
      <w:pPr>
        <w:ind w:left="1000" w:hangingChars="500" w:hanging="1000"/>
        <w:rPr>
          <w:bCs/>
        </w:rPr>
      </w:pPr>
    </w:p>
    <w:p w14:paraId="4B9E60A4" w14:textId="4FFA1670" w:rsidR="00F6074D" w:rsidRPr="005E4107" w:rsidRDefault="00F6074D" w:rsidP="00176014">
      <w:pPr>
        <w:ind w:left="1004" w:hangingChars="500" w:hanging="1004"/>
        <w:rPr>
          <w:b/>
          <w:bCs/>
        </w:rPr>
      </w:pPr>
      <w:r>
        <w:rPr>
          <w:b/>
          <w:bCs/>
        </w:rPr>
        <w:t xml:space="preserve">CT3 </w:t>
      </w: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3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no</w:t>
      </w:r>
      <w:r w:rsidRPr="005E4107">
        <w:rPr>
          <w:rFonts w:hint="eastAsia"/>
          <w:bCs/>
        </w:rPr>
        <w:t>,</w:t>
      </w:r>
      <w:r w:rsidRPr="005E4107">
        <w:rPr>
          <w:bCs/>
        </w:rPr>
        <w:t xml:space="preserve"> </w:t>
      </w:r>
      <w:r>
        <w:rPr>
          <w:bCs/>
        </w:rPr>
        <w:t xml:space="preserve">can the </w:t>
      </w:r>
      <w:r w:rsidRPr="005E4107">
        <w:rPr>
          <w:bCs/>
        </w:rPr>
        <w:t>SMF+PGW-C</w:t>
      </w:r>
      <w:r>
        <w:rPr>
          <w:bCs/>
        </w:rPr>
        <w:t xml:space="preserve"> update the PDU session ID to the PCF with new calculated value?</w:t>
      </w:r>
    </w:p>
    <w:p w14:paraId="6F4C2F8A" w14:textId="36B2EF74" w:rsidR="00F6074D" w:rsidRPr="00F6074D" w:rsidRDefault="00F6074D" w:rsidP="00176014">
      <w:pPr>
        <w:spacing w:before="60"/>
        <w:ind w:left="1000" w:hangingChars="500" w:hanging="1000"/>
        <w:rPr>
          <w:b/>
          <w:bCs/>
        </w:rPr>
      </w:pPr>
      <w:r w:rsidRPr="00F6074D">
        <w:rPr>
          <w:rFonts w:ascii="Arial" w:eastAsia="DengXian" w:hAnsi="Arial" w:cs="Arial"/>
          <w:b/>
          <w:bCs/>
          <w:lang w:eastAsia="en-GB"/>
        </w:rPr>
        <w:t xml:space="preserve">[SA2 </w:t>
      </w:r>
      <w:r w:rsidR="00176014">
        <w:rPr>
          <w:rFonts w:ascii="Arial" w:eastAsia="DengXian" w:hAnsi="Arial" w:cs="Arial"/>
          <w:b/>
          <w:bCs/>
          <w:lang w:eastAsia="en-GB"/>
        </w:rPr>
        <w:t>A3</w:t>
      </w:r>
      <w:r w:rsidRPr="00F6074D">
        <w:rPr>
          <w:rFonts w:ascii="Arial" w:eastAsia="DengXian" w:hAnsi="Arial" w:cs="Arial"/>
          <w:b/>
          <w:bCs/>
          <w:lang w:eastAsia="en-GB"/>
        </w:rPr>
        <w:t>]</w:t>
      </w:r>
      <w:r w:rsidR="00113F99">
        <w:rPr>
          <w:rFonts w:ascii="Arial" w:eastAsia="DengXian" w:hAnsi="Arial" w:cs="Arial"/>
          <w:b/>
          <w:bCs/>
          <w:lang w:eastAsia="en-GB"/>
        </w:rPr>
        <w:t xml:space="preserve"> </w:t>
      </w:r>
      <w:r w:rsidR="009E759F" w:rsidRPr="00AE24CF">
        <w:rPr>
          <w:rFonts w:ascii="Arial" w:eastAsia="DengXian" w:hAnsi="Arial" w:cs="Arial"/>
          <w:lang w:eastAsia="en-GB"/>
        </w:rPr>
        <w:t>PDU Session ID once assigned by SMF+PGW-C is kept unchanged, see the attached CR.</w:t>
      </w:r>
    </w:p>
    <w:p w14:paraId="38781BBB" w14:textId="77777777" w:rsidR="00F6074D" w:rsidRDefault="00F6074D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B142E6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3FDB">
        <w:rPr>
          <w:rFonts w:ascii="Arial" w:hAnsi="Arial" w:cs="Arial"/>
          <w:b/>
          <w:color w:val="000000"/>
        </w:rPr>
        <w:t>GSMA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5740DDD2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961EF8">
        <w:rPr>
          <w:rFonts w:ascii="Arial" w:hAnsi="Arial" w:cs="Arial"/>
          <w:bCs/>
          <w:lang w:eastAsia="zh-CN"/>
        </w:rPr>
        <w:t>CT3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proofErr w:type="spellStart"/>
      <w:r w:rsidR="00656C8D" w:rsidRPr="009E5C6F">
        <w:rPr>
          <w:rFonts w:ascii="Arial" w:hAnsi="Arial" w:cs="Arial"/>
          <w:bCs/>
        </w:rPr>
        <w:t>Elbonia</w:t>
      </w:r>
      <w:proofErr w:type="spellEnd"/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56208" w14:textId="77777777" w:rsidR="00902C21" w:rsidRDefault="00902C21">
      <w:r>
        <w:separator/>
      </w:r>
    </w:p>
  </w:endnote>
  <w:endnote w:type="continuationSeparator" w:id="0">
    <w:p w14:paraId="3A189F10" w14:textId="77777777" w:rsidR="00902C21" w:rsidRDefault="00902C21">
      <w:r>
        <w:continuationSeparator/>
      </w:r>
    </w:p>
  </w:endnote>
  <w:endnote w:type="continuationNotice" w:id="1">
    <w:p w14:paraId="1C0CD183" w14:textId="77777777" w:rsidR="00902C21" w:rsidRDefault="00902C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D7285" w14:textId="77777777" w:rsidR="00902C21" w:rsidRDefault="00902C21">
      <w:r>
        <w:separator/>
      </w:r>
    </w:p>
  </w:footnote>
  <w:footnote w:type="continuationSeparator" w:id="0">
    <w:p w14:paraId="4E8CE66F" w14:textId="77777777" w:rsidR="00902C21" w:rsidRDefault="00902C21">
      <w:r>
        <w:continuationSeparator/>
      </w:r>
    </w:p>
  </w:footnote>
  <w:footnote w:type="continuationNotice" w:id="1">
    <w:p w14:paraId="200D510A" w14:textId="77777777" w:rsidR="00902C21" w:rsidRDefault="00902C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A6D7B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3F99"/>
    <w:rsid w:val="001143EE"/>
    <w:rsid w:val="001164AE"/>
    <w:rsid w:val="00130EDD"/>
    <w:rsid w:val="00140057"/>
    <w:rsid w:val="00144323"/>
    <w:rsid w:val="00144B78"/>
    <w:rsid w:val="00146955"/>
    <w:rsid w:val="00156210"/>
    <w:rsid w:val="00157148"/>
    <w:rsid w:val="0016014E"/>
    <w:rsid w:val="00160B47"/>
    <w:rsid w:val="00166C52"/>
    <w:rsid w:val="00175A43"/>
    <w:rsid w:val="00176014"/>
    <w:rsid w:val="00180216"/>
    <w:rsid w:val="0018331C"/>
    <w:rsid w:val="001A31C6"/>
    <w:rsid w:val="001A7D3E"/>
    <w:rsid w:val="001B7D46"/>
    <w:rsid w:val="001C1B1A"/>
    <w:rsid w:val="001C1BBF"/>
    <w:rsid w:val="001D71CA"/>
    <w:rsid w:val="001E17DF"/>
    <w:rsid w:val="00201D92"/>
    <w:rsid w:val="00203215"/>
    <w:rsid w:val="002041CD"/>
    <w:rsid w:val="002116A0"/>
    <w:rsid w:val="0022103D"/>
    <w:rsid w:val="00221641"/>
    <w:rsid w:val="00223ED5"/>
    <w:rsid w:val="00243599"/>
    <w:rsid w:val="002532CB"/>
    <w:rsid w:val="00264A7F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23A9"/>
    <w:rsid w:val="004E592D"/>
    <w:rsid w:val="004E7F6A"/>
    <w:rsid w:val="004F05F6"/>
    <w:rsid w:val="004F210D"/>
    <w:rsid w:val="004F4A64"/>
    <w:rsid w:val="00523DAC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476A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66ABE"/>
    <w:rsid w:val="00670A25"/>
    <w:rsid w:val="006759EE"/>
    <w:rsid w:val="00693898"/>
    <w:rsid w:val="00694B6B"/>
    <w:rsid w:val="006A38BC"/>
    <w:rsid w:val="006B0093"/>
    <w:rsid w:val="006B389A"/>
    <w:rsid w:val="006B63CA"/>
    <w:rsid w:val="006B7958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2C21"/>
    <w:rsid w:val="00906004"/>
    <w:rsid w:val="00923E7C"/>
    <w:rsid w:val="009259E9"/>
    <w:rsid w:val="009368D2"/>
    <w:rsid w:val="00944CC6"/>
    <w:rsid w:val="00961B8C"/>
    <w:rsid w:val="00961EF8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E759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24CF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5C48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031FB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6385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6074D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B2FA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JG</cp:lastModifiedBy>
  <cp:revision>4</cp:revision>
  <cp:lastPrinted>2002-04-23T08:10:00Z</cp:lastPrinted>
  <dcterms:created xsi:type="dcterms:W3CDTF">2021-10-09T00:39:00Z</dcterms:created>
  <dcterms:modified xsi:type="dcterms:W3CDTF">2021-10-09T00:40:00Z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