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1BC53" w14:textId="175775F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73F8A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D73F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D73F8A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73F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6086</w:t>
      </w:r>
    </w:p>
    <w:p w14:paraId="30C2844F" w14:textId="4668ED9E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11BB8" w:rsidRPr="00111BB8">
        <w:rPr>
          <w:rFonts w:ascii="Arial" w:hAnsi="Arial" w:cs="Arial"/>
          <w:b/>
          <w:bCs/>
          <w:color w:val="0000FF"/>
        </w:rPr>
        <w:t>S2-2104312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15AA178" w14:textId="77777777" w:rsidR="00A24F28" w:rsidRPr="00927C1B" w:rsidRDefault="00A24F28" w:rsidP="00A24F28">
      <w:pPr>
        <w:rPr>
          <w:rFonts w:ascii="Arial" w:hAnsi="Arial" w:cs="Arial"/>
        </w:rPr>
      </w:pPr>
    </w:p>
    <w:p w14:paraId="1F303C29" w14:textId="77777777" w:rsidR="009E56EB" w:rsidRDefault="009E56EB" w:rsidP="009E56E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77777777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EA7127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2BF4ECD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accommodate varies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>distribution to configurable</w:t>
      </w:r>
      <w:r w:rsidRPr="005778A2">
        <w:rPr>
          <w:rFonts w:eastAsia="MS Mincho"/>
        </w:rPr>
        <w:t xml:space="preserve"> 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E-UTRAN and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1AA1505B" w:rsidR="009E56EB" w:rsidRPr="00822570" w:rsidRDefault="00C75A76" w:rsidP="009E56EB">
      <w:pPr>
        <w:rPr>
          <w:rFonts w:eastAsiaTheme="minorEastAsia"/>
          <w:lang w:val="en-US" w:eastAsia="zh-CN"/>
        </w:rPr>
      </w:pPr>
      <w:r>
        <w:rPr>
          <w:rFonts w:eastAsia="MS Mincho"/>
        </w:rPr>
        <w:t>SA2 R</w:t>
      </w:r>
      <w:r w:rsidR="00BA0489">
        <w:rPr>
          <w:rFonts w:eastAsia="MS Mincho"/>
        </w:rPr>
        <w:t>e</w:t>
      </w:r>
      <w:r>
        <w:rPr>
          <w:rFonts w:eastAsia="MS Mincho"/>
        </w:rPr>
        <w:t xml:space="preserve">l-17 </w:t>
      </w:r>
      <w:r w:rsidR="00B87D19">
        <w:rPr>
          <w:rFonts w:eastAsia="MS Mincho"/>
        </w:rPr>
        <w:t xml:space="preserve">normative work </w:t>
      </w:r>
      <w:r>
        <w:rPr>
          <w:rFonts w:eastAsia="MS Mincho"/>
        </w:rPr>
        <w:t xml:space="preserve">also </w:t>
      </w:r>
      <w:r w:rsidR="00512E62" w:rsidRPr="00C56903">
        <w:rPr>
          <w:rFonts w:eastAsia="MS Mincho"/>
          <w:highlight w:val="yellow"/>
        </w:rPr>
        <w:t>was</w:t>
      </w:r>
      <w:r w:rsidR="00512E62">
        <w:rPr>
          <w:rFonts w:eastAsia="MS Mincho"/>
        </w:rPr>
        <w:t xml:space="preserve"> </w:t>
      </w:r>
      <w:r w:rsidR="00B87D19">
        <w:rPr>
          <w:rFonts w:eastAsia="MS Mincho"/>
        </w:rPr>
        <w:t xml:space="preserve">not able to address some </w:t>
      </w:r>
      <w:r>
        <w:rPr>
          <w:rFonts w:eastAsia="MS Mincho"/>
        </w:rPr>
        <w:t xml:space="preserve">overall system aspects that were </w:t>
      </w:r>
      <w:r w:rsidR="00512E62" w:rsidRPr="00C56903">
        <w:rPr>
          <w:rFonts w:eastAsia="MS Mincho"/>
          <w:highlight w:val="yellow"/>
        </w:rPr>
        <w:t>excluded by</w:t>
      </w:r>
      <w:r>
        <w:rPr>
          <w:rFonts w:eastAsia="MS Mincho"/>
        </w:rPr>
        <w:t xml:space="preserve"> RAN WGs from Rel-17 work. One aspect was</w:t>
      </w:r>
      <w:r>
        <w:t xml:space="preserve"> e</w:t>
      </w:r>
      <w:r w:rsidR="009E56EB">
        <w:t xml:space="preserve">nabling UEs </w:t>
      </w:r>
      <w:r w:rsidR="00C8544E">
        <w:t xml:space="preserve">to </w:t>
      </w:r>
      <w:r w:rsidR="009E56EB">
        <w:t>receiv</w:t>
      </w:r>
      <w:r w:rsidR="00C8544E">
        <w:t>e</w:t>
      </w:r>
      <w:r w:rsidR="009E56EB">
        <w:t xml:space="preserve"> Multicast MBS Session data in </w:t>
      </w:r>
      <w:r w:rsidR="00290CBE">
        <w:t>RRC</w:t>
      </w:r>
      <w:r w:rsidR="00290CBE">
        <w:rPr>
          <w:lang w:val="en-US"/>
        </w:rPr>
        <w:t xml:space="preserve"> Inactive</w:t>
      </w:r>
      <w:r w:rsidR="009E56EB">
        <w:t xml:space="preserve"> </w:t>
      </w:r>
      <w:r w:rsidR="00C8544E">
        <w:t>state</w:t>
      </w:r>
      <w:r w:rsidR="009B7555">
        <w:t>, which</w:t>
      </w:r>
      <w:r w:rsidR="009E56EB">
        <w:t xml:space="preserve"> would be beneficial for </w:t>
      </w:r>
      <w:r w:rsidR="009E56EB">
        <w:rPr>
          <w:rFonts w:eastAsia="MS Mincho"/>
          <w:lang w:val="en-US"/>
        </w:rPr>
        <w:t>cases whe</w:t>
      </w:r>
      <w:r w:rsidR="00C8544E">
        <w:rPr>
          <w:rFonts w:eastAsia="MS Mincho"/>
          <w:lang w:val="en-US"/>
        </w:rPr>
        <w:t>re</w:t>
      </w:r>
      <w:r w:rsidR="009E56EB">
        <w:rPr>
          <w:rFonts w:eastAsia="MS Mincho"/>
          <w:lang w:val="en-US"/>
        </w:rPr>
        <w:t xml:space="preserve"> power efficiency</w:t>
      </w:r>
      <w:r w:rsidR="0086031C">
        <w:rPr>
          <w:rFonts w:eastAsia="MS Mincho"/>
          <w:lang w:val="en-US"/>
        </w:rPr>
        <w:t xml:space="preserve"> and serving large number of UEs in a geographical area have to be considered</w:t>
      </w:r>
      <w:r w:rsidR="009E56EB">
        <w:rPr>
          <w:rFonts w:eastAsia="MS Mincho"/>
          <w:lang w:val="en-US"/>
        </w:rPr>
        <w:t>.</w:t>
      </w:r>
      <w:r w:rsidR="009E56EB">
        <w:t xml:space="preserve"> Besides that, other potential enhancements </w:t>
      </w:r>
      <w:r w:rsidR="00C8544E">
        <w:t xml:space="preserve">in Rel-18 </w:t>
      </w:r>
      <w:r w:rsidR="009E56EB">
        <w:t xml:space="preserve">by </w:t>
      </w:r>
      <w:r w:rsidR="00C8544E">
        <w:t xml:space="preserve">the </w:t>
      </w:r>
      <w:r w:rsidR="009E56EB">
        <w:t>RAN WG</w:t>
      </w:r>
      <w:r w:rsidR="00C8544E">
        <w:t>s</w:t>
      </w:r>
      <w:r w:rsidR="009E56EB" w:rsidRPr="00FD6381">
        <w:t xml:space="preserve"> </w:t>
      </w:r>
      <w:r w:rsidR="00C8544E">
        <w:t>(</w:t>
      </w:r>
      <w:r w:rsidR="009E56EB" w:rsidRPr="00FD6381">
        <w:t xml:space="preserve">e.g., </w:t>
      </w:r>
      <w:r w:rsidR="009E56EB" w:rsidRPr="00FD6381">
        <w:rPr>
          <w:lang w:val="en-US"/>
        </w:rPr>
        <w:t>SFN enhancement</w:t>
      </w:r>
      <w:r w:rsidR="00C8544E">
        <w:rPr>
          <w:lang w:val="en-US"/>
        </w:rPr>
        <w:t>)</w:t>
      </w:r>
      <w:r w:rsidR="009E56EB" w:rsidRPr="00FD6381">
        <w:t xml:space="preserve"> may </w:t>
      </w:r>
      <w:r w:rsidR="00C8544E">
        <w:t>expose</w:t>
      </w:r>
      <w:r w:rsidR="00C8544E" w:rsidRPr="00FD6381">
        <w:t xml:space="preserve"> </w:t>
      </w:r>
      <w:r w:rsidR="009E56EB" w:rsidRPr="00FD6381">
        <w:t xml:space="preserve">new </w:t>
      </w:r>
      <w:r w:rsidR="00C8544E">
        <w:t xml:space="preserve">MBS </w:t>
      </w:r>
      <w:r w:rsidR="009E56EB" w:rsidRPr="00FD6381">
        <w:t xml:space="preserve">features. Thus, </w:t>
      </w:r>
      <w:r w:rsidR="00C8544E">
        <w:t>a feasibility study</w:t>
      </w:r>
      <w:r w:rsidR="00C8544E" w:rsidRPr="00FD6381">
        <w:t xml:space="preserve"> </w:t>
      </w:r>
      <w:r w:rsidR="009E56EB" w:rsidRPr="00FD6381">
        <w:t xml:space="preserve">is needed to ensure the </w:t>
      </w:r>
      <w:r w:rsidR="00C8544E">
        <w:t>corresponding</w:t>
      </w:r>
      <w:r w:rsidR="00C8544E" w:rsidRPr="00FD6381">
        <w:t xml:space="preserve"> </w:t>
      </w:r>
      <w:r w:rsidR="00C8544E">
        <w:t>cap</w:t>
      </w:r>
      <w:r w:rsidR="009E56EB" w:rsidRPr="00FD6381">
        <w:t xml:space="preserve">abilities </w:t>
      </w:r>
      <w:r w:rsidR="00C8544E">
        <w:t>are</w:t>
      </w:r>
      <w:r w:rsidR="009E56EB" w:rsidRPr="00FD6381">
        <w:t xml:space="preserve"> </w:t>
      </w:r>
      <w:r w:rsidR="009E56EB" w:rsidRPr="00822570">
        <w:t>addressed accordingly by SA2 in Rel-18.</w:t>
      </w:r>
    </w:p>
    <w:p w14:paraId="6D233F55" w14:textId="5926957A" w:rsidR="000A7C2B" w:rsidRPr="000A2F3D" w:rsidRDefault="000A7C2B" w:rsidP="000A7C2B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For services shared by </w:t>
      </w:r>
      <w:r w:rsidR="005E4F56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C56903">
        <w:rPr>
          <w:rFonts w:eastAsiaTheme="minorEastAsia"/>
          <w:highlight w:val="yellow"/>
          <w:lang w:eastAsia="zh-CN"/>
        </w:rPr>
        <w:t>ing</w:t>
      </w:r>
      <w:r>
        <w:rPr>
          <w:rFonts w:eastAsiaTheme="minorEastAsia"/>
          <w:lang w:eastAsia="zh-CN"/>
        </w:rPr>
        <w:t xml:space="preserve"> of</w:t>
      </w:r>
      <w:r w:rsidRPr="00603D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collaborative interactive application, enabling temporary multicast group for the streams in the service</w:t>
      </w:r>
      <w:r w:rsidRPr="009D64E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would be beneficial for operators to be more flexible to provide services with resource efficiency, i.e.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dynamically creating multicast stream when required by the service, and releasing </w:t>
      </w:r>
      <w:r w:rsidR="00512E62" w:rsidRPr="00C56903">
        <w:rPr>
          <w:rFonts w:eastAsiaTheme="minorEastAsia"/>
          <w:highlight w:val="yellow"/>
          <w:lang w:eastAsia="zh-CN"/>
        </w:rPr>
        <w:t>them</w:t>
      </w:r>
      <w:r w:rsidR="00512E6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when not required. </w:t>
      </w:r>
    </w:p>
    <w:p w14:paraId="0538EEC2" w14:textId="75AAE39A" w:rsidR="00512E62" w:rsidRDefault="009E56EB" w:rsidP="009E56EB">
      <w:r>
        <w:t>Moreover, in Rel-17 some issues were not handled</w:t>
      </w:r>
      <w:r w:rsidR="00512E62">
        <w:t xml:space="preserve"> due to time constraints</w:t>
      </w:r>
      <w:r>
        <w:t>, e.g., roaming and limited SMF serving area</w:t>
      </w:r>
      <w:r w:rsidR="00BA0489">
        <w:t>.</w:t>
      </w:r>
      <w:r w:rsidR="00BA0489" w:rsidRPr="00BA0489">
        <w:t xml:space="preserve"> </w:t>
      </w:r>
      <w:r w:rsidR="008E4E28">
        <w:t xml:space="preserve">Failing to provide support for some of these unaddressed aspects </w:t>
      </w:r>
      <w:r w:rsidR="00C8544E">
        <w:t xml:space="preserve">in the MBS system </w:t>
      </w:r>
      <w:r>
        <w:t>may lead to the system failing to provision related features</w:t>
      </w:r>
      <w:r w:rsidR="00C8544E">
        <w:t xml:space="preserve"> correctly</w:t>
      </w:r>
      <w:r>
        <w:t xml:space="preserve">. </w:t>
      </w:r>
    </w:p>
    <w:p w14:paraId="0C88B2AC" w14:textId="2FFCB263" w:rsidR="009E56EB" w:rsidRDefault="009E56EB" w:rsidP="009E56EB">
      <w:r>
        <w:t xml:space="preserve">In addition, the support of </w:t>
      </w:r>
      <w:r w:rsidR="001C504F">
        <w:t>r</w:t>
      </w:r>
      <w:r w:rsidR="001C504F" w:rsidRPr="001C504F">
        <w:t>eceive only devices and devices with no subscription or with 3rd party content provider subscription only</w:t>
      </w:r>
      <w:r w:rsidR="001C504F">
        <w:t xml:space="preserve"> </w:t>
      </w:r>
      <w:r w:rsidR="00B560CC">
        <w:t>of the MBS system</w:t>
      </w:r>
      <w:r>
        <w:t xml:space="preserve"> may need further enhancement.</w:t>
      </w:r>
    </w:p>
    <w:p w14:paraId="3519C9D2" w14:textId="4BB87B51" w:rsidR="000F50D1" w:rsidRPr="008F67C5" w:rsidRDefault="008F67C5" w:rsidP="009E56EB">
      <w:pPr>
        <w:rPr>
          <w:rFonts w:eastAsia="MS Mincho"/>
        </w:rPr>
      </w:pPr>
      <w:r>
        <w:t>TS 22.261 also mentions</w:t>
      </w:r>
      <w:r w:rsidRPr="00E45E95">
        <w:t xml:space="preserve"> IoT applications</w:t>
      </w:r>
      <w:r>
        <w:t xml:space="preserve"> as important </w:t>
      </w:r>
      <w:r w:rsidRPr="00E45E95">
        <w:t>broadcast/multicast</w:t>
      </w:r>
      <w:r>
        <w:t xml:space="preserve"> applications.</w:t>
      </w:r>
      <w:r w:rsidR="00512E62" w:rsidRPr="00512E62">
        <w:t xml:space="preserve"> </w:t>
      </w:r>
      <w:r w:rsidR="00512E62" w:rsidRPr="00C56903">
        <w:rPr>
          <w:highlight w:val="yellow"/>
        </w:rPr>
        <w:t>eMBMS supported group message delivery for IoT devices, but the 5G multicast-broadcast service does not yet provide this capability. Also, power saving may prevent IoT devices from receiving MBS content at coordinated times</w:t>
      </w:r>
      <w:r w:rsidR="00512E62">
        <w:t>.</w:t>
      </w:r>
    </w:p>
    <w:p w14:paraId="733B3B43" w14:textId="0D5A143D" w:rsidR="009E56EB" w:rsidRPr="00822570" w:rsidRDefault="009E56EB" w:rsidP="009E56EB">
      <w:pPr>
        <w:textAlignment w:val="auto"/>
        <w:rPr>
          <w:rFonts w:eastAsia="MS Mincho"/>
        </w:rPr>
      </w:pPr>
      <w:r w:rsidRPr="00822570">
        <w:t xml:space="preserve">This </w:t>
      </w:r>
      <w:r w:rsidR="00D00F5C">
        <w:t xml:space="preserve">feasibility </w:t>
      </w:r>
      <w:r w:rsidRPr="00822570">
        <w:t xml:space="preserve">study aims </w:t>
      </w:r>
      <w:r w:rsidR="00D00F5C">
        <w:t>to</w:t>
      </w:r>
      <w:r w:rsidR="00D00F5C" w:rsidRPr="00822570">
        <w:t xml:space="preserve"> </w:t>
      </w:r>
      <w:r w:rsidRPr="00822570">
        <w:t>identify the gaps that need to be filled to support the above-mentioned requirements</w:t>
      </w:r>
      <w:r w:rsidRPr="00822570">
        <w:rPr>
          <w:lang w:val="en-US"/>
        </w:rPr>
        <w:t>,</w:t>
      </w:r>
      <w:r w:rsidRPr="00822570">
        <w:t xml:space="preserve"> </w:t>
      </w:r>
      <w:r w:rsidR="00204DDF">
        <w:t>to</w:t>
      </w:r>
      <w:r w:rsidR="00204DDF" w:rsidRPr="00822570">
        <w:t xml:space="preserve"> </w:t>
      </w:r>
      <w:r w:rsidRPr="00822570">
        <w:t>study suitable solution to address these gaps. The study may also address the issues identified by RAN WGs.</w:t>
      </w:r>
    </w:p>
    <w:p w14:paraId="425D5DD2" w14:textId="77777777" w:rsidR="009E56EB" w:rsidRPr="00822570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22570">
        <w:rPr>
          <w:rFonts w:ascii="Arial" w:eastAsia="宋体" w:hAnsi="Arial"/>
          <w:color w:val="auto"/>
          <w:sz w:val="32"/>
        </w:rPr>
        <w:t>4</w:t>
      </w:r>
      <w:r w:rsidRPr="00822570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C56903" w:rsidRDefault="009E56EB" w:rsidP="009E56EB">
      <w:pPr>
        <w:textAlignment w:val="auto"/>
      </w:pPr>
      <w:r w:rsidRPr="00C5690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C56903">
        <w:rPr>
          <w:rFonts w:eastAsia="宋体"/>
          <w:lang w:eastAsia="zh-CN"/>
        </w:rPr>
        <w:t xml:space="preserve">in order </w:t>
      </w:r>
      <w:r w:rsidRPr="00C56903">
        <w:rPr>
          <w:rFonts w:eastAsia="宋体"/>
          <w:lang w:eastAsia="zh-CN"/>
        </w:rPr>
        <w:t xml:space="preserve">to provide a wider usage for Multicast/Broadcast services. </w:t>
      </w:r>
      <w:r w:rsidRPr="00C56903">
        <w:t>The following aspects are the objectives of the study</w:t>
      </w:r>
      <w:r w:rsidR="007576A6" w:rsidRPr="00C56903">
        <w:t xml:space="preserve"> </w:t>
      </w:r>
      <w:r w:rsidR="007576A6" w:rsidRPr="00C56903">
        <w:rPr>
          <w:highlight w:val="yellow"/>
        </w:rPr>
        <w:t xml:space="preserve">based on the </w:t>
      </w:r>
      <w:r w:rsidR="00A83173" w:rsidRPr="00C56903">
        <w:rPr>
          <w:highlight w:val="yellow"/>
        </w:rPr>
        <w:t>architecture</w:t>
      </w:r>
      <w:r w:rsidR="007576A6" w:rsidRPr="00C56903">
        <w:rPr>
          <w:highlight w:val="yellow"/>
        </w:rPr>
        <w:t xml:space="preserve"> and call-flow defined in Rel-17</w:t>
      </w:r>
      <w:r w:rsidRPr="00C56903">
        <w:t>:</w:t>
      </w:r>
    </w:p>
    <w:p w14:paraId="77E76E55" w14:textId="1ACF131E" w:rsidR="009E56EB" w:rsidRPr="00C56903" w:rsidRDefault="00204DDF" w:rsidP="009E56EB">
      <w:pPr>
        <w:textAlignment w:val="auto"/>
        <w:rPr>
          <w:rFonts w:eastAsia="MS Mincho"/>
          <w:lang w:val="en-US"/>
        </w:rPr>
      </w:pPr>
      <w:r w:rsidRPr="00C56903">
        <w:rPr>
          <w:highlight w:val="yellow"/>
        </w:rPr>
        <w:t>Study possible f</w:t>
      </w:r>
      <w:r w:rsidRPr="00C56903">
        <w:rPr>
          <w:highlight w:val="yellow"/>
        </w:rPr>
        <w:t>urther</w:t>
      </w:r>
      <w:r w:rsidRPr="00C56903">
        <w:t xml:space="preserve"> </w:t>
      </w:r>
      <w:r w:rsidR="009E56EB" w:rsidRPr="00C56903">
        <w:t xml:space="preserve">enhancement </w:t>
      </w:r>
      <w:r w:rsidR="00D00F5C" w:rsidRPr="00C56903">
        <w:t xml:space="preserve">of </w:t>
      </w:r>
      <w:r w:rsidR="009E56EB" w:rsidRPr="00C56903">
        <w:t>end-to-end procedures</w:t>
      </w:r>
      <w:r w:rsidR="009E56EB" w:rsidRPr="00C56903">
        <w:rPr>
          <w:rFonts w:eastAsia="MS Mincho"/>
        </w:rPr>
        <w:t>/</w:t>
      </w:r>
      <w:r w:rsidR="009E56EB" w:rsidRPr="00C56903">
        <w:rPr>
          <w:rFonts w:eastAsia="MS Mincho"/>
          <w:lang w:val="en-US"/>
        </w:rPr>
        <w:t>functionalities</w:t>
      </w:r>
      <w:r w:rsidRPr="00C56903">
        <w:rPr>
          <w:rFonts w:eastAsia="MS Mincho"/>
          <w:lang w:val="en-US"/>
        </w:rPr>
        <w:t xml:space="preserve"> </w:t>
      </w:r>
      <w:r w:rsidRPr="00C56903">
        <w:rPr>
          <w:rFonts w:eastAsia="MS Mincho"/>
          <w:highlight w:val="yellow"/>
          <w:lang w:val="en-US"/>
        </w:rPr>
        <w:t xml:space="preserve">and architecture of </w:t>
      </w:r>
      <w:r w:rsidRPr="00C56903">
        <w:rPr>
          <w:rFonts w:eastAsia="宋体"/>
          <w:highlight w:val="yellow"/>
          <w:lang w:eastAsia="zh-CN"/>
        </w:rPr>
        <w:t>Multicast/Broadcast services for</w:t>
      </w:r>
      <w:r w:rsidR="009E56EB" w:rsidRPr="00C56903">
        <w:rPr>
          <w:rFonts w:eastAsia="MS Mincho"/>
          <w:lang w:val="en-US"/>
        </w:rPr>
        <w:t>:</w:t>
      </w:r>
    </w:p>
    <w:p w14:paraId="0480B230" w14:textId="48F991DC" w:rsidR="009E56EB" w:rsidRPr="00C56903" w:rsidRDefault="00204DDF" w:rsidP="009E56EB">
      <w:pPr>
        <w:pStyle w:val="B1"/>
        <w:rPr>
          <w:rFonts w:eastAsia="MS Mincho"/>
        </w:rPr>
      </w:pPr>
      <w:r w:rsidRPr="00C56903">
        <w:t>1.</w:t>
      </w:r>
      <w:r w:rsidR="009E56EB" w:rsidRPr="00C56903">
        <w:tab/>
      </w:r>
      <w:r w:rsidRPr="00C56903">
        <w:t>E</w:t>
      </w:r>
      <w:r w:rsidR="009E56EB" w:rsidRPr="00C56903">
        <w:t xml:space="preserve">nabling UE's receiving Multicast MBS Session data in </w:t>
      </w:r>
      <w:r w:rsidR="003773AC" w:rsidRPr="00C56903">
        <w:t>RRC states different from RRC_CONNECTED</w:t>
      </w:r>
      <w:r w:rsidR="009E56EB" w:rsidRPr="00C56903">
        <w:t>.</w:t>
      </w:r>
    </w:p>
    <w:p w14:paraId="58407FED" w14:textId="1B381709" w:rsidR="009E56EB" w:rsidRPr="00C56903" w:rsidRDefault="00204DDF" w:rsidP="009E56EB">
      <w:pPr>
        <w:pStyle w:val="B1"/>
        <w:rPr>
          <w:rFonts w:eastAsia="MS Mincho"/>
          <w:lang w:val="en-US"/>
        </w:rPr>
      </w:pPr>
      <w:commentRangeStart w:id="0"/>
      <w:commentRangeStart w:id="1"/>
      <w:r w:rsidRPr="00C56903">
        <w:t>2.</w:t>
      </w:r>
      <w:r w:rsidR="009E56EB" w:rsidRPr="00C56903">
        <w:tab/>
        <w:t>Further enhancement to</w:t>
      </w:r>
      <w:r w:rsidR="009E56EB" w:rsidRPr="00C56903">
        <w:rPr>
          <w:lang w:val="en-US"/>
        </w:rPr>
        <w:t xml:space="preserve"> </w:t>
      </w:r>
      <w:r w:rsidR="001C504F" w:rsidRPr="00C56903">
        <w:rPr>
          <w:lang w:val="en-US"/>
        </w:rPr>
        <w:t xml:space="preserve">the support of </w:t>
      </w:r>
      <w:r w:rsidR="001C504F" w:rsidRPr="00C56903">
        <w:t>receive only devices and devices with no subscription or with 3rd party content provider subscription only</w:t>
      </w:r>
      <w:r w:rsidR="009E56EB" w:rsidRPr="00C56903">
        <w:rPr>
          <w:lang w:val="en-US"/>
        </w:rPr>
        <w:t>;</w:t>
      </w:r>
    </w:p>
    <w:p w14:paraId="3D78928C" w14:textId="62ABF2B3" w:rsidR="009E56EB" w:rsidRPr="00C56903" w:rsidRDefault="00204DDF" w:rsidP="009E56EB">
      <w:pPr>
        <w:pStyle w:val="B1"/>
        <w:rPr>
          <w:rFonts w:eastAsia="MS Mincho"/>
        </w:rPr>
      </w:pPr>
      <w:r w:rsidRPr="00C56903">
        <w:rPr>
          <w:rFonts w:eastAsia="MS Mincho"/>
        </w:rPr>
        <w:t>3.</w:t>
      </w:r>
      <w:r w:rsidR="009E56EB" w:rsidRPr="00C56903">
        <w:rPr>
          <w:rFonts w:eastAsia="MS Mincho" w:hint="eastAsia"/>
        </w:rPr>
        <w:tab/>
      </w:r>
      <w:r w:rsidRPr="00C56903">
        <w:rPr>
          <w:highlight w:val="yellow"/>
          <w:lang w:val="en-US"/>
        </w:rPr>
        <w:t>E</w:t>
      </w:r>
      <w:r w:rsidR="009E56EB" w:rsidRPr="00C56903">
        <w:rPr>
          <w:highlight w:val="yellow"/>
          <w:lang w:val="en-US"/>
        </w:rPr>
        <w:t>f</w:t>
      </w:r>
      <w:r w:rsidR="009E56EB" w:rsidRPr="00C56903">
        <w:rPr>
          <w:lang w:val="en-US"/>
        </w:rPr>
        <w:t xml:space="preserve">ficient resource utilization for the same multicast/broadcast service </w:t>
      </w:r>
      <w:r w:rsidR="000D6B18" w:rsidRPr="00C56903">
        <w:rPr>
          <w:lang w:val="en-US"/>
        </w:rPr>
        <w:t>provided to different PLMNs with sharing NG-RAN nodes</w:t>
      </w:r>
      <w:r w:rsidR="009E56EB" w:rsidRPr="00C56903">
        <w:rPr>
          <w:lang w:val="en-US"/>
        </w:rPr>
        <w:t>;</w:t>
      </w:r>
      <w:commentRangeEnd w:id="0"/>
      <w:r w:rsidR="003F30C9" w:rsidRPr="00C56903">
        <w:rPr>
          <w:rStyle w:val="a6"/>
        </w:rPr>
        <w:commentReference w:id="0"/>
      </w:r>
      <w:commentRangeEnd w:id="1"/>
      <w:r w:rsidR="00D3074F" w:rsidRPr="00C56903">
        <w:rPr>
          <w:rStyle w:val="a6"/>
        </w:rPr>
        <w:commentReference w:id="1"/>
      </w:r>
    </w:p>
    <w:p w14:paraId="45044B5C" w14:textId="469FD142" w:rsidR="001B1023" w:rsidRPr="00C56903" w:rsidRDefault="00204DDF" w:rsidP="001B1023">
      <w:pPr>
        <w:pStyle w:val="B1"/>
        <w:rPr>
          <w:lang w:val="en-US"/>
        </w:rPr>
      </w:pPr>
      <w:commentRangeStart w:id="2"/>
      <w:r w:rsidRPr="00C56903">
        <w:t>4.</w:t>
      </w:r>
      <w:r w:rsidR="001B1023" w:rsidRPr="00C56903">
        <w:tab/>
      </w:r>
      <w:r w:rsidRPr="00C56903">
        <w:rPr>
          <w:highlight w:val="yellow"/>
        </w:rPr>
        <w:t>E</w:t>
      </w:r>
      <w:r w:rsidR="001B1023" w:rsidRPr="00C56903">
        <w:rPr>
          <w:lang w:val="en-US"/>
        </w:rPr>
        <w:t xml:space="preserve">fficient resource utilization for </w:t>
      </w:r>
      <w:r w:rsidRPr="00C56903">
        <w:rPr>
          <w:highlight w:val="yellow"/>
          <w:lang w:val="en-US"/>
        </w:rPr>
        <w:t xml:space="preserve">temporary </w:t>
      </w:r>
      <w:r w:rsidRPr="00C56903">
        <w:rPr>
          <w:highlight w:val="yellow"/>
          <w:lang w:val="en-US"/>
        </w:rPr>
        <w:t>multicast</w:t>
      </w:r>
      <w:r w:rsidRPr="00C56903">
        <w:rPr>
          <w:highlight w:val="yellow"/>
          <w:lang w:val="en-US"/>
        </w:rPr>
        <w:t xml:space="preserve"> groups</w:t>
      </w:r>
      <w:r w:rsidRPr="00C56903">
        <w:rPr>
          <w:highlight w:val="yellow"/>
          <w:lang w:val="en-US"/>
        </w:rPr>
        <w:t xml:space="preserve"> </w:t>
      </w:r>
      <w:r w:rsidR="00EE365A" w:rsidRPr="00C56903">
        <w:rPr>
          <w:highlight w:val="yellow"/>
          <w:lang w:val="en-US"/>
        </w:rPr>
        <w:t>for</w:t>
      </w:r>
      <w:r w:rsidR="00EE365A" w:rsidRPr="00C56903">
        <w:rPr>
          <w:lang w:val="en-US"/>
        </w:rPr>
        <w:t xml:space="preserve"> </w:t>
      </w:r>
      <w:r w:rsidR="001B1023" w:rsidRPr="00C56903">
        <w:rPr>
          <w:lang w:val="en-US"/>
        </w:rPr>
        <w:t xml:space="preserve">the services </w:t>
      </w:r>
      <w:r w:rsidR="00EE365A" w:rsidRPr="00C56903">
        <w:rPr>
          <w:highlight w:val="yellow"/>
          <w:lang w:val="en-US"/>
        </w:rPr>
        <w:t>where some</w:t>
      </w:r>
      <w:r w:rsidR="001B1023" w:rsidRPr="00C56903">
        <w:rPr>
          <w:lang w:val="en-US"/>
        </w:rPr>
        <w:t xml:space="preserve"> streams need to be shared in group;</w:t>
      </w:r>
      <w:commentRangeEnd w:id="2"/>
      <w:r w:rsidR="00A73DC9" w:rsidRPr="00C56903">
        <w:rPr>
          <w:rStyle w:val="a6"/>
        </w:rPr>
        <w:commentReference w:id="2"/>
      </w:r>
    </w:p>
    <w:p w14:paraId="71721255" w14:textId="62EEF249" w:rsidR="007A0057" w:rsidRPr="00C56903" w:rsidRDefault="00204DDF" w:rsidP="007A0057">
      <w:pPr>
        <w:pStyle w:val="B1"/>
        <w:rPr>
          <w:rFonts w:eastAsia="MS Mincho"/>
        </w:rPr>
      </w:pPr>
      <w:r w:rsidRPr="00C56903">
        <w:rPr>
          <w:rFonts w:eastAsia="MS Mincho"/>
        </w:rPr>
        <w:t>5.</w:t>
      </w:r>
      <w:r w:rsidR="007A0057" w:rsidRPr="00C56903">
        <w:rPr>
          <w:rFonts w:eastAsia="MS Mincho"/>
        </w:rPr>
        <w:tab/>
      </w:r>
      <w:r w:rsidR="00F50B32" w:rsidRPr="00C56903">
        <w:rPr>
          <w:rFonts w:eastAsia="MS Mincho"/>
        </w:rPr>
        <w:t>Whether is required and how to</w:t>
      </w:r>
      <w:r w:rsidR="001C504F" w:rsidRPr="00C56903">
        <w:rPr>
          <w:rFonts w:eastAsia="MS Mincho"/>
        </w:rPr>
        <w:t xml:space="preserve"> further optimize the</w:t>
      </w:r>
      <w:r w:rsidR="00F50B32" w:rsidRPr="00C56903">
        <w:rPr>
          <w:rFonts w:eastAsia="MS Mincho"/>
        </w:rPr>
        <w:t xml:space="preserve"> </w:t>
      </w:r>
      <w:r w:rsidR="007A0057" w:rsidRPr="00C56903">
        <w:rPr>
          <w:rFonts w:eastAsia="MS Mincho"/>
        </w:rPr>
        <w:t xml:space="preserve">resource usage for </w:t>
      </w:r>
      <w:commentRangeStart w:id="3"/>
      <w:r w:rsidR="007A0057" w:rsidRPr="00C56903">
        <w:rPr>
          <w:rFonts w:eastAsia="MS Mincho"/>
        </w:rPr>
        <w:t>multicast</w:t>
      </w:r>
      <w:r w:rsidR="007A0057" w:rsidRPr="00C56903">
        <w:rPr>
          <w:rStyle w:val="a6"/>
        </w:rPr>
        <w:commentReference w:id="4"/>
      </w:r>
      <w:commentRangeEnd w:id="3"/>
      <w:r w:rsidR="001C504F" w:rsidRPr="00C56903">
        <w:rPr>
          <w:rFonts w:eastAsia="MS Mincho"/>
        </w:rPr>
        <w:t xml:space="preserve"> in 5GC</w:t>
      </w:r>
      <w:r w:rsidR="00993F9D" w:rsidRPr="00C56903">
        <w:rPr>
          <w:rFonts w:eastAsia="MS Mincho"/>
        </w:rPr>
        <w:t xml:space="preserve">, e.g. related to </w:t>
      </w:r>
      <w:r w:rsidR="00F50B32" w:rsidRPr="00C56903">
        <w:rPr>
          <w:rFonts w:eastAsia="MS Mincho"/>
        </w:rPr>
        <w:t xml:space="preserve">enhancement on </w:t>
      </w:r>
      <w:r w:rsidR="00993F9D" w:rsidRPr="00C56903">
        <w:rPr>
          <w:rFonts w:eastAsia="MS Mincho"/>
        </w:rPr>
        <w:t>the associated PDU Session handling</w:t>
      </w:r>
    </w:p>
    <w:p w14:paraId="7B40DA2B" w14:textId="39359D39" w:rsidR="007A0057" w:rsidRPr="00C56903" w:rsidRDefault="007A0057" w:rsidP="007A0057">
      <w:pPr>
        <w:pStyle w:val="B1"/>
      </w:pPr>
      <w:r w:rsidRPr="00C56903">
        <w:rPr>
          <w:rStyle w:val="a6"/>
        </w:rPr>
        <w:commentReference w:id="3"/>
      </w:r>
      <w:r w:rsidR="00204DDF" w:rsidRPr="00C56903">
        <w:t>6.</w:t>
      </w:r>
      <w:commentRangeStart w:id="5"/>
      <w:commentRangeStart w:id="6"/>
      <w:r w:rsidRPr="00C56903">
        <w:tab/>
        <w:t>IoT applications (i.e., Group message delivery</w:t>
      </w:r>
      <w:r w:rsidR="00EE365A" w:rsidRPr="00C56903">
        <w:t xml:space="preserve">, </w:t>
      </w:r>
      <w:r w:rsidR="00EE365A" w:rsidRPr="00C56903">
        <w:rPr>
          <w:highlight w:val="yellow"/>
        </w:rPr>
        <w:t>coexistence of power saving and MBS</w:t>
      </w:r>
      <w:r w:rsidRPr="00C56903">
        <w:t>).</w:t>
      </w:r>
      <w:commentRangeEnd w:id="5"/>
      <w:r w:rsidRPr="00C56903">
        <w:rPr>
          <w:rStyle w:val="a6"/>
        </w:rPr>
        <w:commentReference w:id="5"/>
      </w:r>
      <w:commentRangeEnd w:id="6"/>
    </w:p>
    <w:p w14:paraId="559ACA77" w14:textId="58DD6B26" w:rsidR="009E56EB" w:rsidRPr="00C56903" w:rsidRDefault="007A0057" w:rsidP="007A0057">
      <w:pPr>
        <w:textAlignment w:val="auto"/>
      </w:pPr>
      <w:r w:rsidRPr="00C56903">
        <w:rPr>
          <w:rStyle w:val="a6"/>
        </w:rPr>
        <w:commentReference w:id="6"/>
      </w:r>
      <w:r w:rsidR="009E56EB" w:rsidRPr="00C56903">
        <w:t>Outstanding issues in Rel-17:</w:t>
      </w:r>
    </w:p>
    <w:p w14:paraId="2E562D9E" w14:textId="00EFB8DA" w:rsidR="009E56EB" w:rsidRPr="00C56903" w:rsidRDefault="00204DDF" w:rsidP="009E56EB">
      <w:pPr>
        <w:pStyle w:val="B1"/>
      </w:pPr>
      <w:r w:rsidRPr="00C56903">
        <w:rPr>
          <w:rFonts w:eastAsia="MS Mincho"/>
          <w:lang w:val="en-US"/>
        </w:rPr>
        <w:t>7.</w:t>
      </w:r>
      <w:r w:rsidR="009E56EB" w:rsidRPr="00C56903">
        <w:rPr>
          <w:rFonts w:eastAsia="MS Mincho" w:hint="eastAsia"/>
          <w:lang w:val="en-US"/>
        </w:rPr>
        <w:tab/>
      </w:r>
      <w:r w:rsidR="00203CF0" w:rsidRPr="00C56903">
        <w:rPr>
          <w:highlight w:val="yellow"/>
        </w:rPr>
        <w:t>S</w:t>
      </w:r>
      <w:r w:rsidR="009E56EB" w:rsidRPr="00C56903">
        <w:t xml:space="preserve">upport the UEs </w:t>
      </w:r>
      <w:r w:rsidR="006875E1" w:rsidRPr="00C56903">
        <w:t xml:space="preserve">reception of </w:t>
      </w:r>
      <w:r w:rsidR="009E56EB" w:rsidRPr="00C56903">
        <w:t>MBS session data in roaming scenario;</w:t>
      </w:r>
    </w:p>
    <w:p w14:paraId="3B20DFF0" w14:textId="43028E1F" w:rsidR="009E56EB" w:rsidRPr="00C56903" w:rsidRDefault="00204DDF" w:rsidP="009E56EB">
      <w:pPr>
        <w:pStyle w:val="B1"/>
      </w:pPr>
      <w:r w:rsidRPr="00C56903">
        <w:rPr>
          <w:lang w:val="en-US"/>
        </w:rPr>
        <w:t>8.</w:t>
      </w:r>
      <w:r w:rsidR="009E56EB" w:rsidRPr="00C56903">
        <w:rPr>
          <w:lang w:val="en-US"/>
        </w:rPr>
        <w:tab/>
      </w:r>
      <w:r w:rsidR="00203CF0" w:rsidRPr="00C56903">
        <w:rPr>
          <w:highlight w:val="yellow"/>
        </w:rPr>
        <w:t>S</w:t>
      </w:r>
      <w:r w:rsidR="009E56EB" w:rsidRPr="00C56903">
        <w:t xml:space="preserve">upport MBS session </w:t>
      </w:r>
      <w:r w:rsidR="006875E1" w:rsidRPr="00C56903">
        <w:t xml:space="preserve">in </w:t>
      </w:r>
      <w:r w:rsidR="009E56EB" w:rsidRPr="00C56903">
        <w:t>deployment topologies with specific SMF Service Areas.</w:t>
      </w:r>
    </w:p>
    <w:p w14:paraId="773BD659" w14:textId="23CE87C7" w:rsidR="009E56EB" w:rsidRPr="00C56903" w:rsidRDefault="00203CF0" w:rsidP="009E56EB">
      <w:pPr>
        <w:pStyle w:val="B1"/>
        <w:ind w:left="0" w:firstLine="0"/>
      </w:pPr>
      <w:r w:rsidRPr="00C56903">
        <w:rPr>
          <w:rFonts w:eastAsia="MS Mincho"/>
        </w:rPr>
        <w:t xml:space="preserve">9. </w:t>
      </w:r>
      <w:r w:rsidR="00A73DC9" w:rsidRPr="00C56903">
        <w:rPr>
          <w:rStyle w:val="a6"/>
        </w:rPr>
        <w:commentReference w:id="7"/>
      </w:r>
      <w:r w:rsidR="008F3736" w:rsidRPr="00C56903">
        <w:rPr>
          <w:rFonts w:eastAsia="MS Mincho"/>
        </w:rPr>
        <w:t>Potential enhancement identified by other WGs in their rel-18 MBS works and need SA2 cooperation</w:t>
      </w:r>
      <w:r w:rsidR="009E56EB" w:rsidRPr="00C56903">
        <w:t>.</w:t>
      </w:r>
    </w:p>
    <w:p w14:paraId="41AEDD7A" w14:textId="24A5B9B7" w:rsidR="00993F9D" w:rsidRPr="00C56903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6903">
        <w:t xml:space="preserve">Work in Rel-18 shall be backwards compatible with </w:t>
      </w:r>
      <w:r w:rsidR="003F0FFB" w:rsidRPr="00C56903">
        <w:t xml:space="preserve">the </w:t>
      </w:r>
      <w:r w:rsidRPr="00C56903">
        <w:t>Rel-17</w:t>
      </w:r>
      <w:r w:rsidR="00F50B32" w:rsidRPr="00C56903">
        <w:t xml:space="preserve"> defined architecture and call flow</w:t>
      </w:r>
      <w:r w:rsidRPr="00C56903">
        <w:t xml:space="preserve">. </w:t>
      </w:r>
    </w:p>
    <w:p w14:paraId="4D9AFE35" w14:textId="77777777" w:rsidR="009E56EB" w:rsidRPr="00C56903" w:rsidRDefault="009E56EB" w:rsidP="009E56EB">
      <w:pPr>
        <w:textAlignment w:val="auto"/>
      </w:pPr>
      <w:r w:rsidRPr="00C56903">
        <w:t xml:space="preserve">The NR is considered as wireless access technology. </w:t>
      </w:r>
    </w:p>
    <w:p w14:paraId="4E17040E" w14:textId="77777777" w:rsidR="009E56EB" w:rsidRPr="00C56903" w:rsidRDefault="009E56EB" w:rsidP="009E56EB">
      <w:pPr>
        <w:textAlignment w:val="auto"/>
      </w:pPr>
      <w:r w:rsidRPr="00C56903">
        <w:t>Each of the above objectives can conclude independently from the other, and the impact on RAN is to be analysed by and coordinated with the relevant RAN WGs.</w:t>
      </w:r>
    </w:p>
    <w:p w14:paraId="64036DE4" w14:textId="453BA393" w:rsidR="009E56EB" w:rsidRPr="000829B8" w:rsidRDefault="009E56EB" w:rsidP="009E56EB">
      <w:pPr>
        <w:pStyle w:val="B1"/>
        <w:ind w:left="0" w:firstLine="0"/>
        <w:rPr>
          <w:rFonts w:eastAsiaTheme="minorEastAsia"/>
          <w:lang w:eastAsia="zh-CN"/>
        </w:rPr>
      </w:pPr>
      <w:r w:rsidRPr="00C56903">
        <w:rPr>
          <w:lang w:eastAsia="zh-CN"/>
        </w:rPr>
        <w:t xml:space="preserve">The </w:t>
      </w:r>
      <w:r w:rsidR="00C56903" w:rsidRPr="00C56903">
        <w:rPr>
          <w:highlight w:val="yellow"/>
          <w:lang w:eastAsia="zh-CN"/>
        </w:rPr>
        <w:t>estimated</w:t>
      </w:r>
      <w:r w:rsidR="00C56903">
        <w:rPr>
          <w:lang w:eastAsia="zh-CN"/>
        </w:rPr>
        <w:t xml:space="preserve"> </w:t>
      </w:r>
      <w:r w:rsidRPr="00C56903">
        <w:rPr>
          <w:lang w:eastAsia="zh-CN"/>
        </w:rPr>
        <w:t xml:space="preserve">time for this study item is about </w:t>
      </w:r>
      <w:r w:rsidR="006645DA" w:rsidRPr="00C56903">
        <w:rPr>
          <w:lang w:eastAsia="zh-CN"/>
        </w:rPr>
        <w:t>10</w:t>
      </w:r>
      <w:r w:rsidRPr="00C56903">
        <w:rPr>
          <w:lang w:eastAsia="zh-CN"/>
        </w:rPr>
        <w:t xml:space="preserve"> TUs</w:t>
      </w:r>
      <w:r w:rsidR="00203CF0" w:rsidRPr="00C56903">
        <w:rPr>
          <w:lang w:eastAsia="zh-CN"/>
        </w:rPr>
        <w:t xml:space="preserve"> </w:t>
      </w:r>
      <w:commentRangeStart w:id="8"/>
      <w:r w:rsidR="00203CF0" w:rsidRPr="00C56903">
        <w:rPr>
          <w:highlight w:val="yellow"/>
          <w:lang w:eastAsia="zh-CN"/>
        </w:rPr>
        <w:t>and for the normative work 7(?) TUs</w:t>
      </w:r>
      <w:commentRangeEnd w:id="8"/>
      <w:r w:rsidR="00203CF0" w:rsidRPr="00C56903">
        <w:rPr>
          <w:rStyle w:val="a6"/>
          <w:highlight w:val="yellow"/>
        </w:rPr>
        <w:commentReference w:id="8"/>
      </w:r>
      <w:r w:rsidRPr="00C56903">
        <w:rPr>
          <w:lang w:eastAsia="zh-CN"/>
        </w:rPr>
        <w:t>.</w:t>
      </w: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8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654F0D4D" w14:textId="77777777" w:rsidR="009E56EB" w:rsidRPr="00023F8B" w:rsidRDefault="009E56EB" w:rsidP="009E56EB">
      <w:pPr>
        <w:textAlignment w:val="auto"/>
      </w:pPr>
      <w:r w:rsidRPr="00023F8B">
        <w:t>The work on public safety is to be coordinated with SA6.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ins w:id="9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CBN</w:t>
              </w:r>
            </w:ins>
          </w:p>
        </w:tc>
      </w:tr>
      <w:tr w:rsidR="00FC3BD1" w:rsidRPr="00023F8B" w14:paraId="2D367B8D" w14:textId="77777777" w:rsidTr="00671D49">
        <w:trPr>
          <w:cantSplit/>
          <w:ins w:id="10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35C844C7" w:rsidR="00FC3BD1" w:rsidRPr="00FC3BD1" w:rsidRDefault="00FC3BD1" w:rsidP="00671D49">
            <w:pPr>
              <w:keepNext/>
              <w:keepLines/>
              <w:spacing w:after="0"/>
              <w:textAlignment w:val="auto"/>
              <w:rPr>
                <w:ins w:id="11" w:author="User" w:date="2021-08-09T18:06:00Z"/>
                <w:rFonts w:ascii="Arial" w:eastAsia="MS Mincho" w:hAnsi="Arial" w:cs="Arial"/>
                <w:sz w:val="18"/>
              </w:rPr>
            </w:pPr>
            <w:ins w:id="12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Samsung</w:t>
              </w:r>
            </w:ins>
          </w:p>
        </w:tc>
      </w:tr>
      <w:tr w:rsidR="00FC3BD1" w:rsidRPr="00023F8B" w14:paraId="575BF60F" w14:textId="77777777" w:rsidTr="00671D49">
        <w:trPr>
          <w:cantSplit/>
          <w:ins w:id="13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59D1197A" w:rsidR="00FC3BD1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14" w:author="User" w:date="2021-08-09T18:06:00Z"/>
                <w:rFonts w:ascii="Arial" w:hAnsi="Arial" w:cs="Arial"/>
                <w:sz w:val="18"/>
                <w:lang w:val="en-US"/>
              </w:rPr>
            </w:pPr>
            <w:ins w:id="15" w:author="User" w:date="2021-08-10T11:48:00Z">
              <w:r>
                <w:rPr>
                  <w:rFonts w:ascii="Arial" w:hAnsi="Arial" w:cs="Arial"/>
                  <w:sz w:val="18"/>
                </w:rPr>
                <w:t>Vivo</w:t>
              </w:r>
            </w:ins>
          </w:p>
        </w:tc>
      </w:tr>
      <w:tr w:rsidR="001F68E0" w:rsidRPr="00023F8B" w14:paraId="14B43852" w14:textId="77777777" w:rsidTr="00671D49">
        <w:trPr>
          <w:cantSplit/>
          <w:ins w:id="16" w:author="User" w:date="2021-08-10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17" w:author="User" w:date="2021-08-10T11:48:00Z"/>
                <w:rFonts w:ascii="Arial" w:eastAsia="MS Mincho" w:hAnsi="Arial" w:cs="Arial"/>
                <w:sz w:val="18"/>
              </w:rPr>
            </w:pPr>
            <w:ins w:id="18" w:author="User" w:date="2021-08-10T11:48:00Z">
              <w:r>
                <w:rPr>
                  <w:rFonts w:ascii="Arial" w:eastAsia="MS Mincho" w:hAnsi="Arial" w:cs="Arial" w:hint="eastAsia"/>
                  <w:sz w:val="18"/>
                </w:rPr>
                <w:t>ZTE</w:t>
              </w:r>
            </w:ins>
          </w:p>
        </w:tc>
      </w:tr>
      <w:tr w:rsidR="004F32EC" w:rsidRPr="00023F8B" w14:paraId="510C8E1B" w14:textId="77777777" w:rsidTr="00671D49">
        <w:trPr>
          <w:cantSplit/>
          <w:ins w:id="19" w:author="Local MBS general clarification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ins w:id="20" w:author="Local MBS general clarification" w:date="2021-08-10T16:44:00Z"/>
                <w:rFonts w:ascii="Arial" w:eastAsia="MS Mincho" w:hAnsi="Arial" w:cs="Arial"/>
                <w:sz w:val="18"/>
              </w:rPr>
            </w:pPr>
            <w:ins w:id="21" w:author="User" w:date="2021-08-10T16:44:00Z">
              <w:r>
                <w:rPr>
                  <w:rFonts w:ascii="Arial" w:eastAsia="MS Mincho" w:hAnsi="Arial" w:cs="Arial"/>
                  <w:sz w:val="18"/>
                </w:rPr>
                <w:t>China Unicom</w:t>
              </w:r>
            </w:ins>
          </w:p>
        </w:tc>
      </w:tr>
      <w:tr w:rsidR="004F32EC" w:rsidRPr="00023F8B" w14:paraId="496CDB5A" w14:textId="77777777" w:rsidTr="00671D49">
        <w:trPr>
          <w:cantSplit/>
          <w:ins w:id="22" w:author="User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ins w:id="23" w:author="User" w:date="2021-08-10T16:44:00Z"/>
                <w:rFonts w:ascii="Arial" w:eastAsia="MS Mincho" w:hAnsi="Arial" w:cs="Arial"/>
                <w:sz w:val="18"/>
              </w:rPr>
            </w:pPr>
            <w:ins w:id="24" w:author="User" w:date="2021-08-10T19:44:00Z">
              <w:r>
                <w:rPr>
                  <w:rFonts w:ascii="Arial" w:eastAsia="MS Mincho" w:hAnsi="Arial" w:cs="Arial" w:hint="eastAsia"/>
                  <w:sz w:val="18"/>
                </w:rPr>
                <w:t>CATT</w:t>
              </w:r>
            </w:ins>
          </w:p>
        </w:tc>
        <w:bookmarkStart w:id="25" w:name="_GoBack"/>
        <w:bookmarkEnd w:id="25"/>
      </w:tr>
      <w:tr w:rsidR="00A06EEC" w:rsidRPr="00023F8B" w14:paraId="1D3F785D" w14:textId="77777777" w:rsidTr="00671D49">
        <w:trPr>
          <w:cantSplit/>
          <w:ins w:id="26" w:author="User" w:date="2021-08-10T19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ins w:id="27" w:author="User" w:date="2021-08-10T19:44:00Z"/>
                <w:rFonts w:ascii="Arial" w:eastAsia="MS Mincho" w:hAnsi="Arial" w:cs="Arial"/>
                <w:sz w:val="18"/>
                <w:lang w:val="en-US"/>
              </w:rPr>
            </w:pPr>
            <w:ins w:id="28" w:author="Huawei revision 4" w:date="2021-08-24T23:44:00Z">
              <w:r>
                <w:rPr>
                  <w:rFonts w:ascii="Arial" w:eastAsia="MS Mincho" w:hAnsi="Arial" w:cs="Arial"/>
                  <w:sz w:val="18"/>
                </w:rPr>
                <w:t>KPN</w:t>
              </w:r>
            </w:ins>
          </w:p>
        </w:tc>
      </w:tr>
      <w:tr w:rsidR="007A5A99" w:rsidRPr="00023F8B" w14:paraId="15FDE192" w14:textId="77777777" w:rsidTr="00671D49">
        <w:trPr>
          <w:cantSplit/>
          <w:ins w:id="29" w:author="Huawei revision 4" w:date="2021-08-24T23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ins w:id="30" w:author="Huawei revision 4" w:date="2021-08-24T23:44:00Z"/>
                <w:rFonts w:ascii="Arial" w:eastAsia="MS Mincho" w:hAnsi="Arial" w:cs="Arial"/>
                <w:sz w:val="18"/>
              </w:rPr>
            </w:pPr>
            <w:ins w:id="31" w:author="Huawei revision 4" w:date="2021-08-24T23:44:00Z">
              <w:r>
                <w:rPr>
                  <w:rFonts w:ascii="Arial" w:eastAsia="MS Mincho" w:hAnsi="Arial" w:cs="Arial" w:hint="eastAsia"/>
                  <w:sz w:val="18"/>
                </w:rPr>
                <w:t>Nokia</w:t>
              </w:r>
            </w:ins>
          </w:p>
        </w:tc>
      </w:tr>
      <w:tr w:rsidR="000D6B18" w:rsidRPr="00023F8B" w14:paraId="4E15B469" w14:textId="77777777" w:rsidTr="00671D49">
        <w:trPr>
          <w:cantSplit/>
          <w:ins w:id="32" w:author="Huawei revision 4" w:date="2021-08-24T23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ins w:id="33" w:author="Huawei revision 4" w:date="2021-08-24T23:44:00Z"/>
                <w:rFonts w:ascii="Arial" w:eastAsia="MS Mincho" w:hAnsi="Arial" w:cs="Arial"/>
                <w:sz w:val="18"/>
              </w:rPr>
            </w:pPr>
            <w:ins w:id="34" w:author="Huawei revision 4" w:date="2021-08-24T23:44:00Z">
              <w:r>
                <w:rPr>
                  <w:rFonts w:ascii="Arial" w:eastAsia="MS Mincho" w:hAnsi="Arial" w:cs="Arial" w:hint="eastAsia"/>
                  <w:sz w:val="18"/>
                </w:rPr>
                <w:t>Nokia Shanghai Bell</w:t>
              </w:r>
            </w:ins>
          </w:p>
        </w:tc>
      </w:tr>
      <w:tr w:rsidR="000D6B18" w:rsidRPr="00023F8B" w14:paraId="48B6474F" w14:textId="77777777" w:rsidTr="00671D49">
        <w:trPr>
          <w:cantSplit/>
          <w:ins w:id="35" w:author="Huawei revision 4" w:date="2021-08-24T23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0534AB72" w:rsidR="000D6B18" w:rsidRDefault="00A83173" w:rsidP="00671D49">
            <w:pPr>
              <w:keepNext/>
              <w:keepLines/>
              <w:spacing w:after="0"/>
              <w:textAlignment w:val="auto"/>
              <w:rPr>
                <w:ins w:id="36" w:author="Huawei revision 4" w:date="2021-08-24T23:44:00Z"/>
                <w:rFonts w:ascii="Arial" w:eastAsia="MS Mincho" w:hAnsi="Arial" w:cs="Arial"/>
                <w:sz w:val="18"/>
              </w:rPr>
            </w:pPr>
            <w:ins w:id="37" w:author="Huawei revision 5" w:date="2021-08-25T17:43:00Z">
              <w:r>
                <w:rPr>
                  <w:rFonts w:ascii="Arial" w:eastAsia="MS Mincho" w:hAnsi="Arial" w:cs="Arial" w:hint="eastAsia"/>
                  <w:sz w:val="18"/>
                </w:rPr>
                <w:t>ATT</w:t>
              </w:r>
            </w:ins>
          </w:p>
        </w:tc>
      </w:tr>
      <w:tr w:rsidR="00A83173" w:rsidRPr="00023F8B" w14:paraId="00CFC6AD" w14:textId="77777777" w:rsidTr="00671D49">
        <w:trPr>
          <w:cantSplit/>
          <w:ins w:id="38" w:author="Huawei revision 5" w:date="2021-08-25T17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ins w:id="39" w:author="Huawei revision 5" w:date="2021-08-25T17:43:00Z"/>
                <w:rFonts w:ascii="Arial" w:eastAsia="MS Mincho" w:hAnsi="Arial" w:cs="Arial"/>
                <w:sz w:val="18"/>
              </w:rPr>
            </w:pPr>
            <w:ins w:id="40" w:author="Huawei revision 5" w:date="2021-08-25T17:43:00Z">
              <w:r>
                <w:rPr>
                  <w:rFonts w:ascii="Arial" w:eastAsia="MS Mincho" w:hAnsi="Arial" w:cs="Arial" w:hint="eastAsia"/>
                  <w:sz w:val="18"/>
                </w:rPr>
                <w:t>Ericsson</w:t>
              </w:r>
            </w:ins>
          </w:p>
        </w:tc>
      </w:tr>
      <w:tr w:rsidR="00A83173" w:rsidRPr="00023F8B" w14:paraId="3CAD8A63" w14:textId="77777777" w:rsidTr="00671D49">
        <w:trPr>
          <w:cantSplit/>
          <w:ins w:id="41" w:author="Huawei revision 5" w:date="2021-08-25T17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ins w:id="42" w:author="Huawei revision 5" w:date="2021-08-25T17:43:00Z"/>
                <w:rFonts w:ascii="Arial" w:eastAsia="MS Mincho" w:hAnsi="Arial" w:cs="Arial" w:hint="eastAsia"/>
                <w:sz w:val="18"/>
              </w:rPr>
            </w:pPr>
            <w:ins w:id="43" w:author="Huawei revision 5" w:date="2021-08-26T10:11:00Z">
              <w:r>
                <w:rPr>
                  <w:rFonts w:ascii="Arial" w:eastAsia="MS Mincho" w:hAnsi="Arial" w:cs="Arial" w:hint="eastAsia"/>
                  <w:sz w:val="18"/>
                </w:rPr>
                <w:t>LG Electronics</w:t>
              </w:r>
            </w:ins>
          </w:p>
        </w:tc>
      </w:tr>
      <w:tr w:rsidR="00C56903" w:rsidRPr="00023F8B" w14:paraId="2BE17859" w14:textId="77777777" w:rsidTr="00671D49">
        <w:trPr>
          <w:cantSplit/>
          <w:ins w:id="44" w:author="Huawei revision 5" w:date="2021-08-26T10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77777777" w:rsidR="00C56903" w:rsidRDefault="00C56903" w:rsidP="00671D49">
            <w:pPr>
              <w:keepNext/>
              <w:keepLines/>
              <w:spacing w:after="0"/>
              <w:textAlignment w:val="auto"/>
              <w:rPr>
                <w:ins w:id="45" w:author="Huawei revision 5" w:date="2021-08-26T10:11:00Z"/>
                <w:rFonts w:ascii="Arial" w:eastAsia="MS Mincho" w:hAnsi="Arial" w:cs="Arial"/>
                <w:sz w:val="18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ricsson" w:date="2021-08-23T21:21:00Z" w:initials="RL">
    <w:p w14:paraId="2FB761CA" w14:textId="1785B811" w:rsidR="003F30C9" w:rsidRDefault="003F30C9">
      <w:pPr>
        <w:pStyle w:val="a7"/>
      </w:pPr>
      <w:r>
        <w:rPr>
          <w:rStyle w:val="a6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 xml:space="preserve">hared with QC’s view that Free To Air and RAN sharing requires clarification. </w:t>
      </w:r>
      <w:r w:rsidR="00047749">
        <w:rPr>
          <w:rFonts w:eastAsia="MS Mincho"/>
        </w:rPr>
        <w:t xml:space="preserve">They are supposed to be supported. </w:t>
      </w:r>
      <w:r>
        <w:rPr>
          <w:rFonts w:eastAsia="MS Mincho"/>
        </w:rPr>
        <w:t>It is not clear what need to be done.</w:t>
      </w:r>
    </w:p>
  </w:comment>
  <w:comment w:id="1" w:author="Huawei comment" w:date="2021-08-24T17:18:00Z" w:initials="User">
    <w:p w14:paraId="2F0EDDE1" w14:textId="77777777" w:rsidR="00691581" w:rsidRDefault="00691581">
      <w:pPr>
        <w:pStyle w:val="a7"/>
        <w:rPr>
          <w:rFonts w:eastAsia="MS Mincho"/>
          <w:b/>
        </w:rPr>
      </w:pPr>
    </w:p>
    <w:p w14:paraId="44866688" w14:textId="77777777" w:rsidR="00D3074F" w:rsidRPr="00691581" w:rsidRDefault="00D3074F">
      <w:pPr>
        <w:pStyle w:val="a7"/>
        <w:rPr>
          <w:rFonts w:eastAsia="MS Mincho"/>
          <w:b/>
        </w:rPr>
      </w:pPr>
      <w:r w:rsidRPr="00691581">
        <w:rPr>
          <w:rFonts w:eastAsia="MS Mincho"/>
          <w:b/>
        </w:rPr>
        <w:t>To Robbie:</w:t>
      </w:r>
    </w:p>
    <w:p w14:paraId="7EBC07EA" w14:textId="729F4A46" w:rsidR="00D3074F" w:rsidRDefault="00D3074F" w:rsidP="00D3074F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Yes </w:t>
      </w:r>
      <w:r>
        <w:rPr>
          <w:rFonts w:eastAsia="MS Mincho"/>
        </w:rPr>
        <w:t>you are right, IMO,</w:t>
      </w:r>
      <w:r>
        <w:rPr>
          <w:rFonts w:eastAsia="MS Mincho" w:hint="eastAsia"/>
        </w:rPr>
        <w:t xml:space="preserve"> we may</w:t>
      </w:r>
      <w:r>
        <w:rPr>
          <w:rFonts w:eastAsia="MS Mincho"/>
        </w:rPr>
        <w:t xml:space="preserve"> still</w:t>
      </w:r>
      <w:r>
        <w:rPr>
          <w:rFonts w:eastAsia="MS Mincho" w:hint="eastAsia"/>
        </w:rPr>
        <w:t xml:space="preserve"> have some SA2</w:t>
      </w:r>
      <w:r>
        <w:rPr>
          <w:rFonts w:eastAsia="MS Mincho"/>
        </w:rPr>
        <w:t xml:space="preserve"> effort,</w:t>
      </w:r>
      <w:r>
        <w:rPr>
          <w:rFonts w:eastAsia="MS Mincho" w:hint="eastAsia"/>
        </w:rPr>
        <w:t xml:space="preserve"> e.g.,</w:t>
      </w:r>
      <w:r>
        <w:rPr>
          <w:rFonts w:eastAsia="MS Mincho"/>
        </w:rPr>
        <w:t xml:space="preserve"> having some figures such as </w:t>
      </w:r>
      <w:r>
        <w:t>Figure E-1 in 23.246, further coordinate with RAN.</w:t>
      </w:r>
    </w:p>
    <w:p w14:paraId="34950CDF" w14:textId="77777777" w:rsidR="00D3074F" w:rsidRPr="00D3074F" w:rsidRDefault="00D3074F">
      <w:pPr>
        <w:pStyle w:val="a7"/>
        <w:rPr>
          <w:rFonts w:eastAsia="MS Mincho"/>
        </w:rPr>
      </w:pPr>
    </w:p>
    <w:p w14:paraId="533B47E4" w14:textId="77777777" w:rsidR="00D3074F" w:rsidRPr="00691581" w:rsidRDefault="00D3074F">
      <w:pPr>
        <w:pStyle w:val="a7"/>
        <w:rPr>
          <w:rFonts w:eastAsia="MS Mincho"/>
          <w:b/>
        </w:rPr>
      </w:pPr>
      <w:r w:rsidRPr="00691581">
        <w:rPr>
          <w:rFonts w:eastAsia="MS Mincho"/>
          <w:b/>
        </w:rPr>
        <w:t xml:space="preserve">To Miguel: </w:t>
      </w:r>
    </w:p>
    <w:p w14:paraId="2A7D5424" w14:textId="77777777" w:rsidR="00D3074F" w:rsidRDefault="00D3074F" w:rsidP="00D3074F">
      <w:pPr>
        <w:pStyle w:val="ab"/>
      </w:pPr>
      <w:r>
        <w:rPr>
          <w:rFonts w:eastAsia="MS Mincho"/>
        </w:rPr>
        <w:t>I agree with you that in TS</w:t>
      </w:r>
      <w:r>
        <w:t>22.101we have the FTA mentioned like “</w:t>
      </w:r>
      <w:r>
        <w:rPr>
          <w:b/>
          <w:bCs/>
        </w:rPr>
        <w:t>Free-to-air (FTA) TV:</w:t>
      </w:r>
      <w:r>
        <w:t xml:space="preserve"> A TV service characterised by no content encryption and being made available at no additional cost to the end user.” </w:t>
      </w:r>
    </w:p>
    <w:p w14:paraId="24D07A1A" w14:textId="4E465679" w:rsidR="00D3074F" w:rsidRDefault="00D3074F" w:rsidP="00D3074F">
      <w:pPr>
        <w:pStyle w:val="ab"/>
      </w:pPr>
      <w:r>
        <w:t xml:space="preserve">But here I </w:t>
      </w:r>
      <w:r w:rsidR="00D72DC0">
        <w:t>am considering to set the “FTA” as the “goal” and in SA2 what we want to do is to study “</w:t>
      </w:r>
      <w:r w:rsidR="00D72DC0" w:rsidRPr="00822570">
        <w:t>Further enhancement to Free</w:t>
      </w:r>
      <w:r w:rsidR="00D72DC0">
        <w:t>-</w:t>
      </w:r>
      <w:r w:rsidR="00D72DC0" w:rsidRPr="00822570">
        <w:t>To</w:t>
      </w:r>
      <w:r w:rsidR="00D72DC0">
        <w:t>-</w:t>
      </w:r>
      <w:r w:rsidR="00D72DC0" w:rsidRPr="00822570">
        <w:t xml:space="preserve">Air </w:t>
      </w:r>
      <w:r w:rsidR="00D72DC0" w:rsidRPr="00D72DC0">
        <w:rPr>
          <w:u w:val="single"/>
        </w:rPr>
        <w:t>operation</w:t>
      </w:r>
      <w:r w:rsidR="00D72DC0">
        <w:t>”.</w:t>
      </w:r>
    </w:p>
    <w:p w14:paraId="7B7030CD" w14:textId="77777777" w:rsidR="00D72DC0" w:rsidRDefault="00D72DC0" w:rsidP="00D3074F">
      <w:pPr>
        <w:pStyle w:val="ab"/>
      </w:pPr>
    </w:p>
    <w:p w14:paraId="1A0D284E" w14:textId="0A3194A1" w:rsidR="00D72DC0" w:rsidRPr="00D3074F" w:rsidRDefault="00D72DC0" w:rsidP="00D3074F">
      <w:pPr>
        <w:pStyle w:val="ab"/>
        <w:rPr>
          <w:lang w:eastAsia="zh-CN"/>
        </w:rPr>
      </w:pPr>
      <w:r>
        <w:t xml:space="preserve">Or </w:t>
      </w:r>
      <w:r w:rsidR="00A06EF6">
        <w:t xml:space="preserve">for description, </w:t>
      </w:r>
      <w:r>
        <w:t xml:space="preserve">we can use </w:t>
      </w:r>
      <w:r w:rsidR="00A06EF6">
        <w:t>another way around,</w:t>
      </w:r>
      <w:r>
        <w:t xml:space="preserve"> e.g., </w:t>
      </w:r>
      <w:r w:rsidR="000F385C">
        <w:t>"</w:t>
      </w:r>
      <w:r>
        <w:t xml:space="preserve">Further enhancement for the </w:t>
      </w:r>
      <w:r w:rsidR="00A06EF6">
        <w:t xml:space="preserve">support of </w:t>
      </w:r>
      <w:r>
        <w:t>r</w:t>
      </w:r>
      <w:r w:rsidRPr="00D72DC0">
        <w:t>eceive only devices and devices with no subscription or with 3rd party content provider subscription only</w:t>
      </w:r>
      <w:r w:rsidR="000F385C">
        <w:t>"</w:t>
      </w:r>
    </w:p>
  </w:comment>
  <w:comment w:id="2" w:author="Huawei revision" w:date="2021-08-24T16:55:00Z" w:initials="User">
    <w:p w14:paraId="7CD42320" w14:textId="453336FE" w:rsidR="00A73DC9" w:rsidRPr="00A73DC9" w:rsidRDefault="00A73D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eastAsia="MS Mincho" w:hint="eastAsia"/>
        </w:rPr>
        <w:t>T</w:t>
      </w:r>
      <w:r>
        <w:rPr>
          <w:rFonts w:eastAsia="MS Mincho"/>
        </w:rPr>
        <w:t>h</w:t>
      </w:r>
      <w:r>
        <w:rPr>
          <w:rFonts w:eastAsia="MS Mincho" w:hint="eastAsia"/>
        </w:rPr>
        <w:t xml:space="preserve">is </w:t>
      </w:r>
      <w:r>
        <w:rPr>
          <w:rFonts w:eastAsia="MS Mincho"/>
        </w:rPr>
        <w:t xml:space="preserve">part comes from </w:t>
      </w:r>
      <w:r>
        <w:rPr>
          <w:lang w:eastAsia="en-US"/>
        </w:rPr>
        <w:t>vivo</w:t>
      </w:r>
    </w:p>
  </w:comment>
  <w:comment w:id="4" w:author="Huawei revision" w:date="2021-08-24T16:56:00Z" w:initials="User">
    <w:p w14:paraId="0F2FE311" w14:textId="77777777" w:rsidR="007A0057" w:rsidRPr="007E23DF" w:rsidRDefault="007A0057" w:rsidP="007A0057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This part come from Ericsson</w:t>
      </w:r>
    </w:p>
  </w:comment>
  <w:comment w:id="3" w:author="Huawei comment" w:date="2021-08-24T16:58:00Z" w:initials="User">
    <w:p w14:paraId="3B26CBB5" w14:textId="77777777" w:rsidR="007A0057" w:rsidRDefault="007A0057" w:rsidP="007A0057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I wonder what is the really </w:t>
      </w:r>
      <w:r>
        <w:rPr>
          <w:rFonts w:eastAsia="MS Mincho"/>
        </w:rPr>
        <w:t>requirement</w:t>
      </w:r>
      <w:r>
        <w:rPr>
          <w:rFonts w:eastAsia="MS Mincho" w:hint="eastAsia"/>
        </w:rPr>
        <w:t xml:space="preserve">/objective here. </w:t>
      </w:r>
    </w:p>
    <w:p w14:paraId="5A61B1FF" w14:textId="77777777" w:rsidR="007A0057" w:rsidRPr="002617D5" w:rsidRDefault="007A0057" w:rsidP="007A0057">
      <w:pPr>
        <w:pStyle w:val="a7"/>
        <w:rPr>
          <w:rFonts w:eastAsia="MS Mincho"/>
        </w:rPr>
      </w:pPr>
      <w:r>
        <w:rPr>
          <w:rFonts w:eastAsia="MS Mincho"/>
        </w:rPr>
        <w:t xml:space="preserve">I guess it would be better to clarify the gap in the discussion part and clarify the objective. Otherwise current wording is a bit confusing.  </w:t>
      </w:r>
    </w:p>
  </w:comment>
  <w:comment w:id="5" w:author="Huawei revision" w:date="2021-08-24T16:28:00Z" w:initials="User">
    <w:p w14:paraId="30CC2147" w14:textId="77777777" w:rsidR="007A0057" w:rsidRPr="004226EB" w:rsidRDefault="007A0057" w:rsidP="007A0057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This part comes from Nokia</w:t>
      </w:r>
    </w:p>
  </w:comment>
  <w:comment w:id="6" w:author="Huawei comment" w:date="2021-08-24T17:05:00Z" w:initials="User">
    <w:p w14:paraId="22257C48" w14:textId="77777777" w:rsidR="007A0057" w:rsidRPr="00B423F9" w:rsidRDefault="007A0057" w:rsidP="007A0057">
      <w:pPr>
        <w:pStyle w:val="a7"/>
        <w:rPr>
          <w:lang w:val="en-US"/>
        </w:rPr>
      </w:pPr>
      <w:r>
        <w:rPr>
          <w:rStyle w:val="a6"/>
        </w:rPr>
        <w:annotationRef/>
      </w:r>
      <w:r>
        <w:t>I</w:t>
      </w:r>
      <w:r>
        <w:rPr>
          <w:lang w:val="en-US"/>
        </w:rPr>
        <w:t xml:space="preserve"> think this part is a bit general, I combine the proposal from KPN here. </w:t>
      </w:r>
    </w:p>
  </w:comment>
  <w:comment w:id="7" w:author="Huawei comment" w:date="2021-08-24T16:53:00Z" w:initials="User">
    <w:p w14:paraId="1ABF1198" w14:textId="7A3C6362" w:rsidR="00A73DC9" w:rsidRPr="00A73DC9" w:rsidRDefault="00A73DC9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 xml:space="preserve">IMO, this bullet can be merged into the one </w:t>
      </w:r>
    </w:p>
  </w:comment>
  <w:comment w:id="8" w:author="r3" w:date="2021-08-25T20:33:00Z" w:initials="r3">
    <w:p w14:paraId="0F8AF89D" w14:textId="77777777" w:rsidR="00203CF0" w:rsidRDefault="00203CF0" w:rsidP="00203CF0">
      <w:pPr>
        <w:pStyle w:val="a7"/>
      </w:pPr>
      <w:r>
        <w:rPr>
          <w:rStyle w:val="a6"/>
        </w:rPr>
        <w:annotationRef/>
      </w:r>
      <w:r>
        <w:t>Also requested by Puneet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B761CA" w15:done="0"/>
  <w15:commentEx w15:paraId="1A0D284E" w15:paraIdParent="2FB761CA" w15:done="0"/>
  <w15:commentEx w15:paraId="7CD42320" w15:done="0"/>
  <w15:commentEx w15:paraId="0F2FE311" w15:done="0"/>
  <w15:commentEx w15:paraId="5A61B1FF" w15:done="0"/>
  <w15:commentEx w15:paraId="30CC2147" w15:done="0"/>
  <w15:commentEx w15:paraId="22257C48" w15:paraIdParent="30CC2147" w15:done="0"/>
  <w15:commentEx w15:paraId="1ABF1198" w15:done="0"/>
  <w15:commentEx w15:paraId="0F8AF8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9167A" w14:textId="77777777" w:rsidR="008977C0" w:rsidRDefault="008977C0">
      <w:r>
        <w:separator/>
      </w:r>
    </w:p>
    <w:p w14:paraId="3E10137F" w14:textId="77777777" w:rsidR="008977C0" w:rsidRDefault="008977C0"/>
  </w:endnote>
  <w:endnote w:type="continuationSeparator" w:id="0">
    <w:p w14:paraId="77572A8A" w14:textId="77777777" w:rsidR="008977C0" w:rsidRDefault="008977C0">
      <w:r>
        <w:continuationSeparator/>
      </w:r>
    </w:p>
    <w:p w14:paraId="6607F222" w14:textId="77777777" w:rsidR="008977C0" w:rsidRDefault="00897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0221E" w14:textId="77777777" w:rsidR="008977C0" w:rsidRDefault="008977C0">
      <w:r>
        <w:separator/>
      </w:r>
    </w:p>
    <w:p w14:paraId="38F9C59F" w14:textId="77777777" w:rsidR="008977C0" w:rsidRDefault="008977C0"/>
  </w:footnote>
  <w:footnote w:type="continuationSeparator" w:id="0">
    <w:p w14:paraId="042AA8B8" w14:textId="77777777" w:rsidR="008977C0" w:rsidRDefault="008977C0">
      <w:r>
        <w:continuationSeparator/>
      </w:r>
    </w:p>
    <w:p w14:paraId="73975463" w14:textId="77777777" w:rsidR="008977C0" w:rsidRDefault="008977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77C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1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omment">
    <w15:presenceInfo w15:providerId="None" w15:userId="Huawei comment"/>
  </w15:person>
  <w15:person w15:author="Huawei revision">
    <w15:presenceInfo w15:providerId="None" w15:userId="Huawei revision"/>
  </w15:person>
  <w15:person w15:author="r3">
    <w15:presenceInfo w15:providerId="None" w15:userId="r3"/>
  </w15:person>
  <w15:person w15:author="Local MBS general clarification">
    <w15:presenceInfo w15:providerId="None" w15:userId="Local MBS general clarification"/>
  </w15:person>
  <w15:person w15:author="Huawei revision 4">
    <w15:presenceInfo w15:providerId="None" w15:userId="Huawei revision 4"/>
  </w15:person>
  <w15:person w15:author="Huawei revision 5">
    <w15:presenceInfo w15:providerId="None" w15:userId="Huawei revision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30D4"/>
    <w:rsid w:val="0008488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5D"/>
    <w:rsid w:val="000A2B97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B18"/>
    <w:rsid w:val="000D70EA"/>
    <w:rsid w:val="000E44F6"/>
    <w:rsid w:val="000F0450"/>
    <w:rsid w:val="000F06D8"/>
    <w:rsid w:val="000F3035"/>
    <w:rsid w:val="000F385C"/>
    <w:rsid w:val="000F50D1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7D5"/>
    <w:rsid w:val="00261D7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BE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68FC"/>
    <w:rsid w:val="0043031B"/>
    <w:rsid w:val="00431F48"/>
    <w:rsid w:val="00433E88"/>
    <w:rsid w:val="00434BDE"/>
    <w:rsid w:val="00435B45"/>
    <w:rsid w:val="004365B7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0B4C"/>
    <w:rsid w:val="00531F30"/>
    <w:rsid w:val="00532701"/>
    <w:rsid w:val="00533891"/>
    <w:rsid w:val="00533EA7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408D6"/>
    <w:rsid w:val="00541980"/>
    <w:rsid w:val="00541BDE"/>
    <w:rsid w:val="00541E59"/>
    <w:rsid w:val="00543E55"/>
    <w:rsid w:val="00543F19"/>
    <w:rsid w:val="005446D6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A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C10"/>
    <w:rsid w:val="00677D95"/>
    <w:rsid w:val="006810AB"/>
    <w:rsid w:val="0068264E"/>
    <w:rsid w:val="00682F7D"/>
    <w:rsid w:val="006833A7"/>
    <w:rsid w:val="006839CA"/>
    <w:rsid w:val="00684304"/>
    <w:rsid w:val="00684ECD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74E6"/>
    <w:rsid w:val="006A1CA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F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18"/>
    <w:rsid w:val="0081245E"/>
    <w:rsid w:val="00812CCD"/>
    <w:rsid w:val="00813D73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01B"/>
    <w:rsid w:val="00973F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0F"/>
    <w:rsid w:val="00A53003"/>
    <w:rsid w:val="00A5345E"/>
    <w:rsid w:val="00A54949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F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CC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4D"/>
    <w:rsid w:val="00C248DE"/>
    <w:rsid w:val="00C27B02"/>
    <w:rsid w:val="00C3209E"/>
    <w:rsid w:val="00C3212E"/>
    <w:rsid w:val="00C34C12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5299"/>
    <w:rsid w:val="00C75A76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DF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F5C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C0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2C86"/>
    <w:rsid w:val="00FC32DA"/>
    <w:rsid w:val="00FC34C6"/>
    <w:rsid w:val="00FC3BD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yperlink" Target="mailto:raymond.limeng@huawei.com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B9D1340-8975-473E-AA97-594B566E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 5</cp:lastModifiedBy>
  <cp:revision>2</cp:revision>
  <cp:lastPrinted>2018-08-13T16:59:00Z</cp:lastPrinted>
  <dcterms:created xsi:type="dcterms:W3CDTF">2021-08-26T02:11:00Z</dcterms:created>
  <dcterms:modified xsi:type="dcterms:W3CDTF">2021-08-26T02:11:00Z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(3)CrqTLk8ULqjl5INdk5IR8nJfZD39DooI2eBZSEVA7P1Bkg9fogs1fOkS94S8qmKazOrbM8a6
K6o/iWNDIWgf2zotPodEuVXnHc2KJe17MGmYr1LP+fgGabEsUzMJOGIhmRtkmddBF/JByYw8
yHUUAdydOVlKPb5adJ0tgIMQCFHEA0W8LicbFFjDZFLmS5ZJIy8qm9daw8mwIdMhS+FJMHjc
tAe2iEwi6rRgz/uGkC</vt:lpwstr>
  </property>
  <property fmtid="{D5CDD505-2E9C-101B-9397-08002B2CF9AE}" pid="9" name="_2015_ms_pID_7253431">
    <vt:lpwstr>i6eZ8eqhlymQ+0ynqk26v5X8lvEidHOv43hT3fGY5cG880V7Ljms19
e1u/O9WdMquxpxJO8DrSRWTCvGWkUgh9oDUPp61SYaOdrQcjuWaX5tp/2APaIgj6hShC/6YC
ii6HHbhBP+Hg58KVpeg22WrhqdrZd1Dyt42re//lfogu897dU91Dczy1KA8E3V3Q50jcNDlc
BrpduEtXLVmTBpOvzGQwMUX72X8uapEuXBQA</vt:lpwstr>
  </property>
  <property fmtid="{D5CDD505-2E9C-101B-9397-08002B2CF9AE}" pid="10" name="_2015_ms_pID_7253432">
    <vt:lpwstr>hA==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1629895030</vt:lpwstr>
  </property>
</Properties>
</file>