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E02C0" w14:textId="77777777" w:rsidR="00CE3205" w:rsidRDefault="00CE3205" w:rsidP="00CE320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#S2-146E</w:t>
      </w:r>
      <w:r>
        <w:rPr>
          <w:rFonts w:cs="Arial"/>
          <w:b/>
          <w:noProof/>
          <w:sz w:val="24"/>
        </w:rPr>
        <w:tab/>
        <w:t>S2-2105257</w:t>
      </w:r>
    </w:p>
    <w:p w14:paraId="21B426E2" w14:textId="77777777" w:rsidR="00CE3205" w:rsidRDefault="00CE3205" w:rsidP="00CE320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16 - 27 August, 2021, Electronic meeting</w:t>
      </w:r>
    </w:p>
    <w:p w14:paraId="7586ECBF" w14:textId="731C59F6" w:rsidR="00CE3205" w:rsidRPr="00CE3205" w:rsidRDefault="00CE3205" w:rsidP="00CE320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E1BA0C6" w14:textId="77777777" w:rsidR="00CE3205" w:rsidRDefault="00CE3205" w:rsidP="00326B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CACCA8" w14:textId="54355C1D" w:rsidR="00326B06" w:rsidRDefault="00326B06" w:rsidP="00326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EA7D8A">
        <w:rPr>
          <w:b/>
          <w:noProof/>
          <w:sz w:val="24"/>
        </w:rPr>
        <w:t>048</w:t>
      </w:r>
    </w:p>
    <w:p w14:paraId="181A2F50" w14:textId="77777777" w:rsidR="00326B06" w:rsidRDefault="00326B06" w:rsidP="00326B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5BA06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C49CB" w:rsidRPr="009C49CB">
        <w:t>LS on NSAC service and service operation</w:t>
      </w:r>
    </w:p>
    <w:p w14:paraId="65004854" w14:textId="272451E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3AA5458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C49CB">
        <w:t>Rel</w:t>
      </w:r>
      <w:r w:rsidR="00F92C0B">
        <w:t>-</w:t>
      </w:r>
      <w:r w:rsidR="009C49CB">
        <w:t>17</w:t>
      </w:r>
    </w:p>
    <w:p w14:paraId="792135A2" w14:textId="4849C7E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C49CB">
        <w:t>eNS_Ph2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CDD4E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C49CB" w:rsidRPr="009C49CB">
        <w:t>CT WG4</w:t>
      </w:r>
    </w:p>
    <w:p w14:paraId="6AF9910D" w14:textId="41C1451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9C49CB">
        <w:t>SA WG2</w:t>
      </w:r>
    </w:p>
    <w:p w14:paraId="033E954A" w14:textId="2E841DA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D7286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C49CB">
        <w:rPr>
          <w:bCs/>
        </w:rPr>
        <w:t>Zhijun Li</w:t>
      </w:r>
    </w:p>
    <w:p w14:paraId="5836C680" w14:textId="4D9EDFD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C49CB">
        <w:rPr>
          <w:bCs/>
          <w:color w:val="0000FF"/>
        </w:rPr>
        <w:t>li.zhijun3@zte.com.cn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65A199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2E8D3E7" w14:textId="77777777" w:rsidR="00750594" w:rsidRDefault="00A51121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CT4 is </w:t>
      </w:r>
      <w:r w:rsidR="003B126E">
        <w:rPr>
          <w:rFonts w:ascii="Arial" w:hAnsi="Arial" w:cs="Arial" w:hint="eastAsia"/>
          <w:lang w:eastAsia="zh-CN"/>
        </w:rPr>
        <w:t>recently</w:t>
      </w:r>
      <w:r>
        <w:rPr>
          <w:rFonts w:ascii="Arial" w:hAnsi="Arial" w:cs="Arial"/>
        </w:rPr>
        <w:t xml:space="preserve"> developing </w:t>
      </w:r>
      <w:r w:rsidR="00023D27">
        <w:rPr>
          <w:rFonts w:ascii="Arial" w:hAnsi="Arial" w:cs="Arial"/>
        </w:rPr>
        <w:t xml:space="preserve">stage 3 specification for </w:t>
      </w:r>
      <w:r w:rsidR="00B70344">
        <w:rPr>
          <w:rFonts w:ascii="Arial" w:hAnsi="Arial" w:cs="Arial" w:hint="eastAsia"/>
          <w:lang w:eastAsia="zh-CN"/>
        </w:rPr>
        <w:t xml:space="preserve">the service related to </w:t>
      </w:r>
      <w:r w:rsidR="00023D27">
        <w:rPr>
          <w:rFonts w:ascii="Arial" w:hAnsi="Arial" w:cs="Arial"/>
        </w:rPr>
        <w:t>network slice admission control</w:t>
      </w:r>
      <w:r w:rsidR="004B50F6">
        <w:rPr>
          <w:rFonts w:ascii="Arial" w:hAnsi="Arial" w:cs="Arial"/>
        </w:rPr>
        <w:t>, according to 3GPP TS23.501 and TS23.502</w:t>
      </w:r>
      <w:r w:rsidR="00023D27">
        <w:rPr>
          <w:rFonts w:ascii="Arial" w:hAnsi="Arial" w:cs="Arial"/>
        </w:rPr>
        <w:t xml:space="preserve">. </w:t>
      </w:r>
      <w:r w:rsidR="001301E3">
        <w:rPr>
          <w:rFonts w:ascii="Arial" w:hAnsi="Arial" w:cs="Arial"/>
        </w:rPr>
        <w:t xml:space="preserve">CT4 noticed that SA2 </w:t>
      </w:r>
      <w:r w:rsidR="001F782F">
        <w:rPr>
          <w:rFonts w:ascii="Arial" w:hAnsi="Arial" w:cs="Arial" w:hint="eastAsia"/>
          <w:lang w:eastAsia="zh-CN"/>
        </w:rPr>
        <w:t xml:space="preserve">has </w:t>
      </w:r>
      <w:r w:rsidR="001301E3">
        <w:rPr>
          <w:rFonts w:ascii="Arial" w:hAnsi="Arial" w:cs="Arial"/>
        </w:rPr>
        <w:t xml:space="preserve">defined two separate services i.e. NumberOfUEsPerSlice / NumberOfPDUsPerSlice and in each service SA2 </w:t>
      </w:r>
      <w:r w:rsidR="001F782F">
        <w:rPr>
          <w:rFonts w:ascii="Arial" w:hAnsi="Arial" w:cs="Arial" w:hint="eastAsia"/>
          <w:lang w:eastAsia="zh-CN"/>
        </w:rPr>
        <w:t xml:space="preserve">has </w:t>
      </w:r>
      <w:r w:rsidR="001301E3">
        <w:rPr>
          <w:rFonts w:ascii="Arial" w:hAnsi="Arial" w:cs="Arial"/>
        </w:rPr>
        <w:t xml:space="preserve">defined the service operation </w:t>
      </w:r>
      <w:r w:rsidR="001F782F">
        <w:rPr>
          <w:rFonts w:ascii="Arial" w:hAnsi="Arial" w:cs="Arial" w:hint="eastAsia"/>
          <w:lang w:eastAsia="zh-CN"/>
        </w:rPr>
        <w:t xml:space="preserve">with same name - </w:t>
      </w:r>
      <w:r w:rsidR="001301E3">
        <w:rPr>
          <w:rFonts w:ascii="Arial" w:hAnsi="Arial" w:cs="Arial"/>
        </w:rPr>
        <w:t xml:space="preserve">AvailabilityCheckAndUpdate, to control the number of UEs /PDU sessions. </w:t>
      </w:r>
    </w:p>
    <w:p w14:paraId="50311828" w14:textId="77777777" w:rsidR="00E96922" w:rsidRDefault="00E9692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‘</w:t>
      </w:r>
    </w:p>
    <w:p w14:paraId="55159123" w14:textId="5D81DDC1" w:rsidR="00AE297D" w:rsidRDefault="00023D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the </w:t>
      </w:r>
      <w:r w:rsidR="00A92136">
        <w:rPr>
          <w:rFonts w:ascii="Arial" w:hAnsi="Arial" w:cs="Arial"/>
        </w:rPr>
        <w:t xml:space="preserve">developing of </w:t>
      </w:r>
      <w:r w:rsidR="008A0D35">
        <w:rPr>
          <w:rFonts w:ascii="Arial" w:hAnsi="Arial" w:cs="Arial"/>
        </w:rPr>
        <w:t xml:space="preserve">stage 3 </w:t>
      </w:r>
      <w:r w:rsidR="00C05E36">
        <w:rPr>
          <w:rFonts w:ascii="Arial" w:hAnsi="Arial" w:cs="Arial"/>
        </w:rPr>
        <w:t>specification</w:t>
      </w:r>
      <w:r w:rsidR="00AE297D">
        <w:rPr>
          <w:rFonts w:ascii="Arial" w:hAnsi="Arial" w:cs="Arial"/>
        </w:rPr>
        <w:t xml:space="preserve">, </w:t>
      </w:r>
      <w:r w:rsidR="00357A70">
        <w:rPr>
          <w:rFonts w:ascii="Arial" w:hAnsi="Arial" w:cs="Arial"/>
        </w:rPr>
        <w:t xml:space="preserve">CT4 </w:t>
      </w:r>
      <w:r w:rsidR="008A0D35">
        <w:rPr>
          <w:rFonts w:ascii="Arial" w:hAnsi="Arial" w:cs="Arial"/>
        </w:rPr>
        <w:t xml:space="preserve">has the following </w:t>
      </w:r>
      <w:r w:rsidR="00F62D50">
        <w:rPr>
          <w:rFonts w:ascii="Arial" w:hAnsi="Arial" w:cs="Arial"/>
        </w:rPr>
        <w:t xml:space="preserve">questions </w:t>
      </w:r>
      <w:r w:rsidR="008A0D35">
        <w:rPr>
          <w:rFonts w:ascii="Arial" w:hAnsi="Arial" w:cs="Arial"/>
        </w:rPr>
        <w:t xml:space="preserve">which </w:t>
      </w:r>
      <w:r w:rsidR="00F62D50">
        <w:rPr>
          <w:rFonts w:ascii="Arial" w:hAnsi="Arial" w:cs="Arial"/>
        </w:rPr>
        <w:t xml:space="preserve">need SA2 </w:t>
      </w:r>
      <w:r w:rsidR="00CE508B">
        <w:rPr>
          <w:rFonts w:ascii="Arial" w:hAnsi="Arial" w:cs="Arial" w:hint="eastAsia"/>
          <w:lang w:eastAsia="zh-CN"/>
        </w:rPr>
        <w:t>take into account</w:t>
      </w:r>
      <w:r w:rsidR="00701340">
        <w:rPr>
          <w:rFonts w:ascii="Arial" w:hAnsi="Arial" w:cs="Arial"/>
        </w:rPr>
        <w:t>.</w:t>
      </w:r>
    </w:p>
    <w:p w14:paraId="1777614D" w14:textId="77777777" w:rsidR="00F62D50" w:rsidRDefault="00F62D50">
      <w:pPr>
        <w:rPr>
          <w:rFonts w:ascii="Arial" w:hAnsi="Arial" w:cs="Arial"/>
        </w:rPr>
      </w:pPr>
    </w:p>
    <w:p w14:paraId="477C2754" w14:textId="004E7E33" w:rsidR="00A51121" w:rsidRPr="00ED32B1" w:rsidRDefault="00F62D50">
      <w:pPr>
        <w:rPr>
          <w:rFonts w:ascii="Arial" w:hAnsi="Arial" w:cs="Arial"/>
          <w:b/>
        </w:rPr>
      </w:pPr>
      <w:r w:rsidRPr="00ED32B1">
        <w:rPr>
          <w:rFonts w:ascii="Arial" w:hAnsi="Arial" w:cs="Arial"/>
          <w:b/>
        </w:rPr>
        <w:t xml:space="preserve">Q1: </w:t>
      </w:r>
      <w:r w:rsidR="00523CFD" w:rsidRPr="00ED32B1">
        <w:rPr>
          <w:rFonts w:ascii="Arial" w:hAnsi="Arial" w:cs="Arial"/>
          <w:b/>
        </w:rPr>
        <w:t>Whether the two separate services can be merged into one?</w:t>
      </w:r>
    </w:p>
    <w:p w14:paraId="7744D60C" w14:textId="27046150" w:rsidR="00D03C02" w:rsidRDefault="00523CFD" w:rsidP="002C20C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per CT4 understanding, the NumberOfUEsPerSlice service is invoked by the AMF, and the NumberOfPDUsPerSlice is invoked by the SMF and may also be invoked by the AMF. </w:t>
      </w:r>
      <w:r w:rsidR="005B3EBF">
        <w:rPr>
          <w:rFonts w:ascii="Arial" w:hAnsi="Arial" w:cs="Arial"/>
        </w:rPr>
        <w:t xml:space="preserve">If both services are invoked by the AMF, what’s the real need to define two separate </w:t>
      </w:r>
      <w:r w:rsidR="00D03C02">
        <w:rPr>
          <w:rFonts w:ascii="Arial" w:hAnsi="Arial" w:cs="Arial"/>
        </w:rPr>
        <w:t xml:space="preserve">services? </w:t>
      </w:r>
      <w:r w:rsidR="002C20C8">
        <w:rPr>
          <w:rFonts w:ascii="Arial" w:hAnsi="Arial" w:cs="Arial"/>
        </w:rPr>
        <w:t xml:space="preserve">Furthermore, even </w:t>
      </w:r>
      <w:r w:rsidR="007D075D">
        <w:rPr>
          <w:rFonts w:ascii="Arial" w:hAnsi="Arial" w:cs="Arial" w:hint="eastAsia"/>
          <w:lang w:eastAsia="zh-CN"/>
        </w:rPr>
        <w:t xml:space="preserve">if </w:t>
      </w:r>
      <w:r w:rsidR="002C20C8">
        <w:rPr>
          <w:rFonts w:ascii="Arial" w:hAnsi="Arial" w:cs="Arial"/>
        </w:rPr>
        <w:t>only one service is defined, it allows both the AMF and the SMF to invoke the different service operations within the same service</w:t>
      </w:r>
      <w:r w:rsidR="008A7010">
        <w:rPr>
          <w:rFonts w:ascii="Arial" w:hAnsi="Arial" w:cs="Arial" w:hint="eastAsia"/>
          <w:lang w:eastAsia="zh-CN"/>
        </w:rPr>
        <w:t xml:space="preserve">, to </w:t>
      </w:r>
      <w:r w:rsidR="008A7010">
        <w:rPr>
          <w:rFonts w:ascii="Arial" w:hAnsi="Arial" w:cs="Arial"/>
          <w:lang w:eastAsia="zh-CN"/>
        </w:rPr>
        <w:t>separately</w:t>
      </w:r>
      <w:r w:rsidR="008A7010">
        <w:rPr>
          <w:rFonts w:ascii="Arial" w:hAnsi="Arial" w:cs="Arial" w:hint="eastAsia"/>
          <w:lang w:eastAsia="zh-CN"/>
        </w:rPr>
        <w:t xml:space="preserve"> control the number of UEs or control the number of PDUs</w:t>
      </w:r>
      <w:r w:rsidR="002C20C8">
        <w:rPr>
          <w:rFonts w:ascii="Arial" w:hAnsi="Arial" w:cs="Arial"/>
        </w:rPr>
        <w:t>.</w:t>
      </w:r>
    </w:p>
    <w:p w14:paraId="5D64471A" w14:textId="77777777" w:rsidR="008A0D35" w:rsidRDefault="008A0D35">
      <w:pPr>
        <w:rPr>
          <w:rFonts w:ascii="Arial" w:hAnsi="Arial" w:cs="Arial"/>
        </w:rPr>
      </w:pPr>
    </w:p>
    <w:p w14:paraId="32FB03AA" w14:textId="0C8173C9" w:rsidR="00EA3878" w:rsidRDefault="00EA3878" w:rsidP="00EA3878">
      <w:pPr>
        <w:rPr>
          <w:rFonts w:ascii="Arial" w:hAnsi="Arial" w:cs="Arial"/>
          <w:b/>
        </w:rPr>
      </w:pPr>
      <w:r w:rsidRPr="00ED32B1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2</w:t>
      </w:r>
      <w:r w:rsidRPr="00ED32B1">
        <w:rPr>
          <w:rFonts w:ascii="Arial" w:hAnsi="Arial" w:cs="Arial"/>
          <w:b/>
        </w:rPr>
        <w:t>: W</w:t>
      </w:r>
      <w:r w:rsidR="00AD2EA8">
        <w:rPr>
          <w:rFonts w:ascii="Arial" w:hAnsi="Arial" w:cs="Arial" w:hint="eastAsia"/>
          <w:b/>
          <w:lang w:eastAsia="zh-CN"/>
        </w:rPr>
        <w:t>ould</w:t>
      </w:r>
      <w:r w:rsidRPr="00ED32B1">
        <w:rPr>
          <w:rFonts w:ascii="Arial" w:hAnsi="Arial" w:cs="Arial"/>
          <w:b/>
        </w:rPr>
        <w:t xml:space="preserve"> </w:t>
      </w:r>
      <w:r w:rsidR="00AD2EA8">
        <w:rPr>
          <w:rFonts w:ascii="Arial" w:hAnsi="Arial" w:cs="Arial" w:hint="eastAsia"/>
          <w:b/>
          <w:lang w:eastAsia="zh-CN"/>
        </w:rPr>
        <w:t>SA2 choose better service names than existing names</w:t>
      </w:r>
      <w:r w:rsidRPr="00ED32B1">
        <w:rPr>
          <w:rFonts w:ascii="Arial" w:hAnsi="Arial" w:cs="Arial"/>
          <w:b/>
        </w:rPr>
        <w:t>?</w:t>
      </w:r>
    </w:p>
    <w:p w14:paraId="7DC7E7DA" w14:textId="535E4D14" w:rsidR="00EA3878" w:rsidRDefault="00EA3878" w:rsidP="00EA3878">
      <w:pPr>
        <w:rPr>
          <w:rFonts w:ascii="Arial" w:hAnsi="Arial" w:cs="Arial"/>
        </w:rPr>
      </w:pPr>
      <w:r>
        <w:rPr>
          <w:rFonts w:ascii="Arial" w:hAnsi="Arial" w:cs="Arial"/>
        </w:rPr>
        <w:t>Existing service names defined by SA2</w:t>
      </w:r>
      <w:r w:rsidR="00415139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i.e. NumberOfUEsPerSlice / NumberOfPDUsPerSlice</w:t>
      </w:r>
      <w:r w:rsidR="00415139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don’t look </w:t>
      </w:r>
      <w:r w:rsidR="00415139">
        <w:rPr>
          <w:rFonts w:ascii="Arial" w:hAnsi="Arial" w:cs="Arial"/>
        </w:rPr>
        <w:t>graceful</w:t>
      </w:r>
      <w:r>
        <w:rPr>
          <w:rFonts w:ascii="Arial" w:hAnsi="Arial" w:cs="Arial"/>
        </w:rPr>
        <w:t>.</w:t>
      </w:r>
      <w:r w:rsidR="00415139">
        <w:rPr>
          <w:rFonts w:ascii="Arial" w:hAnsi="Arial" w:cs="Arial"/>
        </w:rPr>
        <w:t xml:space="preserve"> </w:t>
      </w:r>
      <w:r w:rsidR="007038FD">
        <w:rPr>
          <w:rFonts w:ascii="Arial" w:hAnsi="Arial" w:cs="Arial"/>
        </w:rPr>
        <w:t xml:space="preserve">In general, a service name should </w:t>
      </w:r>
      <w:r w:rsidR="00D5502A">
        <w:rPr>
          <w:rFonts w:ascii="Arial" w:hAnsi="Arial" w:cs="Arial" w:hint="eastAsia"/>
          <w:lang w:eastAsia="zh-CN"/>
        </w:rPr>
        <w:t xml:space="preserve">be concise and </w:t>
      </w:r>
      <w:r w:rsidR="007038FD">
        <w:rPr>
          <w:rFonts w:ascii="Arial" w:hAnsi="Arial" w:cs="Arial"/>
        </w:rPr>
        <w:t xml:space="preserve">implicitly indicate a specific action which </w:t>
      </w:r>
      <w:r w:rsidR="00AF460F">
        <w:rPr>
          <w:rFonts w:ascii="Arial" w:hAnsi="Arial" w:cs="Arial"/>
        </w:rPr>
        <w:t xml:space="preserve">the service </w:t>
      </w:r>
      <w:r w:rsidR="003631CF">
        <w:rPr>
          <w:rFonts w:ascii="Arial" w:hAnsi="Arial" w:cs="Arial"/>
        </w:rPr>
        <w:t>can</w:t>
      </w:r>
      <w:r w:rsidR="00AF460F">
        <w:rPr>
          <w:rFonts w:ascii="Arial" w:hAnsi="Arial" w:cs="Arial"/>
        </w:rPr>
        <w:t xml:space="preserve"> provide. For example, the UDM service UECM indicates the action of UE Context Management.</w:t>
      </w:r>
    </w:p>
    <w:p w14:paraId="55ED0FEA" w14:textId="6662ADB1" w:rsidR="003B0025" w:rsidRDefault="003B0025" w:rsidP="00EA38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CT4 point of view, other name such as SAC (per Slice Admission Control) is </w:t>
      </w:r>
      <w:r w:rsidR="001E303F">
        <w:rPr>
          <w:rFonts w:ascii="Arial" w:hAnsi="Arial" w:cs="Arial"/>
        </w:rPr>
        <w:t>preferable</w:t>
      </w:r>
      <w:r>
        <w:rPr>
          <w:rFonts w:ascii="Arial" w:hAnsi="Arial" w:cs="Arial"/>
        </w:rPr>
        <w:t xml:space="preserve">, if only one service is </w:t>
      </w:r>
      <w:r w:rsidR="00020E81">
        <w:rPr>
          <w:rFonts w:ascii="Arial" w:hAnsi="Arial" w:cs="Arial"/>
        </w:rPr>
        <w:t xml:space="preserve">finally </w:t>
      </w:r>
      <w:r>
        <w:rPr>
          <w:rFonts w:ascii="Arial" w:hAnsi="Arial" w:cs="Arial"/>
        </w:rPr>
        <w:t xml:space="preserve">determined. Or </w:t>
      </w:r>
      <w:r w:rsidR="00020E81">
        <w:rPr>
          <w:rFonts w:ascii="Arial" w:hAnsi="Arial" w:cs="Arial"/>
        </w:rPr>
        <w:t>UESAC (UE related Slice Admission Control) / PDUSAC (PDU related Slice Admission Control) can be considered, if two separated services are finally determined.</w:t>
      </w:r>
    </w:p>
    <w:p w14:paraId="47D42ABF" w14:textId="77777777" w:rsidR="00EA3878" w:rsidRDefault="00EA3878" w:rsidP="00EA3878">
      <w:pPr>
        <w:rPr>
          <w:rFonts w:ascii="Arial" w:hAnsi="Arial" w:cs="Arial"/>
          <w:b/>
        </w:rPr>
      </w:pPr>
    </w:p>
    <w:p w14:paraId="3BC0A554" w14:textId="303715E2" w:rsidR="00D63193" w:rsidRDefault="00D63193" w:rsidP="00D63193">
      <w:pPr>
        <w:rPr>
          <w:rFonts w:ascii="Arial" w:hAnsi="Arial" w:cs="Arial"/>
          <w:b/>
        </w:rPr>
      </w:pPr>
      <w:r w:rsidRPr="00ED32B1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3</w:t>
      </w:r>
      <w:r w:rsidRPr="00ED32B1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What does EAC exactly indicate, Early Admission Control</w:t>
      </w:r>
      <w:r w:rsidR="008770B3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or Early Availability Check?</w:t>
      </w:r>
    </w:p>
    <w:p w14:paraId="3120A644" w14:textId="0117DC39" w:rsidR="00D63193" w:rsidRDefault="00D63193" w:rsidP="00D63193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CT4 noticed that in 3GPP TS23.502, there are two different meaning of the EAC abbreviation, one is Early Admission Control and </w:t>
      </w:r>
      <w:r w:rsidR="0086517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other is Early Availability Check. It looks that Early Admission Control is </w:t>
      </w:r>
      <w:r w:rsidR="003A202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more </w:t>
      </w:r>
      <w:r w:rsidR="00C83476">
        <w:rPr>
          <w:rFonts w:ascii="Arial" w:hAnsi="Arial" w:cs="Arial" w:hint="eastAsia"/>
          <w:lang w:eastAsia="zh-CN"/>
        </w:rPr>
        <w:t>precise meaning</w:t>
      </w:r>
      <w:r>
        <w:rPr>
          <w:rFonts w:ascii="Arial" w:hAnsi="Arial" w:cs="Arial"/>
        </w:rPr>
        <w:t>.</w:t>
      </w:r>
    </w:p>
    <w:p w14:paraId="5B753D61" w14:textId="77777777" w:rsidR="00D63193" w:rsidRPr="00ED32B1" w:rsidRDefault="00D63193" w:rsidP="00EA3878">
      <w:pPr>
        <w:rPr>
          <w:rFonts w:ascii="Arial" w:hAnsi="Arial" w:cs="Arial"/>
          <w:b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94B65B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63193">
        <w:rPr>
          <w:rFonts w:ascii="Arial" w:hAnsi="Arial" w:cs="Arial" w:hint="eastAsia"/>
          <w:b/>
          <w:lang w:eastAsia="zh-CN"/>
        </w:rPr>
        <w:t>SA WG2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BB41DD5" w:rsidR="00463675" w:rsidRPr="000F4E43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63193" w:rsidRPr="00D63193">
        <w:rPr>
          <w:rFonts w:ascii="Arial" w:hAnsi="Arial" w:cs="Arial" w:hint="eastAsia"/>
          <w:lang w:eastAsia="zh-CN"/>
        </w:rPr>
        <w:t>CT4 kindly requests SA2 to take into account the above questions of CT4, and</w:t>
      </w:r>
      <w:r w:rsidR="00D63193" w:rsidRPr="00D63193">
        <w:rPr>
          <w:rFonts w:ascii="Arial" w:hAnsi="Arial" w:cs="Arial" w:hint="eastAsia"/>
        </w:rPr>
        <w:t xml:space="preserve"> </w:t>
      </w:r>
      <w:r w:rsidR="00D63193">
        <w:rPr>
          <w:rFonts w:ascii="Arial" w:hAnsi="Arial" w:cs="Arial" w:hint="eastAsia"/>
          <w:lang w:eastAsia="zh-CN"/>
        </w:rPr>
        <w:t>provide feedback.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805C91A" w14:textId="3A42564E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326B0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1A92157A" w:rsidR="0089666F" w:rsidRPr="00F0649B" w:rsidRDefault="00C165D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45632F" w14:textId="77777777" w:rsidR="003F6306" w:rsidRDefault="003F6306">
      <w:r>
        <w:separator/>
      </w:r>
    </w:p>
  </w:endnote>
  <w:endnote w:type="continuationSeparator" w:id="0">
    <w:p w14:paraId="61E8134D" w14:textId="77777777" w:rsidR="003F6306" w:rsidRDefault="003F6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6E2B58" w14:textId="77777777" w:rsidR="003F6306" w:rsidRDefault="003F6306">
      <w:r>
        <w:separator/>
      </w:r>
    </w:p>
  </w:footnote>
  <w:footnote w:type="continuationSeparator" w:id="0">
    <w:p w14:paraId="531719D8" w14:textId="77777777" w:rsidR="003F6306" w:rsidRDefault="003F6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E81"/>
    <w:rsid w:val="00023D27"/>
    <w:rsid w:val="00027ACA"/>
    <w:rsid w:val="00061460"/>
    <w:rsid w:val="000B1AA1"/>
    <w:rsid w:val="000F4E43"/>
    <w:rsid w:val="001301E3"/>
    <w:rsid w:val="001608BF"/>
    <w:rsid w:val="001734EB"/>
    <w:rsid w:val="001A4AF7"/>
    <w:rsid w:val="001E303F"/>
    <w:rsid w:val="001F5EB9"/>
    <w:rsid w:val="001F782F"/>
    <w:rsid w:val="00200B26"/>
    <w:rsid w:val="002C20C8"/>
    <w:rsid w:val="0030158B"/>
    <w:rsid w:val="00301663"/>
    <w:rsid w:val="00326B06"/>
    <w:rsid w:val="003413C1"/>
    <w:rsid w:val="00347947"/>
    <w:rsid w:val="00357A70"/>
    <w:rsid w:val="003631CF"/>
    <w:rsid w:val="003663C4"/>
    <w:rsid w:val="00367678"/>
    <w:rsid w:val="003901E1"/>
    <w:rsid w:val="003A2022"/>
    <w:rsid w:val="003B0025"/>
    <w:rsid w:val="003B126E"/>
    <w:rsid w:val="003F6306"/>
    <w:rsid w:val="00401229"/>
    <w:rsid w:val="00415139"/>
    <w:rsid w:val="004234FF"/>
    <w:rsid w:val="00424D2C"/>
    <w:rsid w:val="00445241"/>
    <w:rsid w:val="00463675"/>
    <w:rsid w:val="004B43FA"/>
    <w:rsid w:val="004B50F6"/>
    <w:rsid w:val="004C3F5A"/>
    <w:rsid w:val="004C4DCF"/>
    <w:rsid w:val="00507006"/>
    <w:rsid w:val="00523CFD"/>
    <w:rsid w:val="0055732A"/>
    <w:rsid w:val="00584B08"/>
    <w:rsid w:val="005B3EBF"/>
    <w:rsid w:val="005B479E"/>
    <w:rsid w:val="005F3BDA"/>
    <w:rsid w:val="00611208"/>
    <w:rsid w:val="00687A0B"/>
    <w:rsid w:val="006D0B09"/>
    <w:rsid w:val="006E17C7"/>
    <w:rsid w:val="00701340"/>
    <w:rsid w:val="007032C5"/>
    <w:rsid w:val="007038FD"/>
    <w:rsid w:val="007116E4"/>
    <w:rsid w:val="00726FC3"/>
    <w:rsid w:val="00750594"/>
    <w:rsid w:val="0077485D"/>
    <w:rsid w:val="007D075D"/>
    <w:rsid w:val="00865176"/>
    <w:rsid w:val="008770B3"/>
    <w:rsid w:val="0089666F"/>
    <w:rsid w:val="008A0D35"/>
    <w:rsid w:val="008A7010"/>
    <w:rsid w:val="008D4F97"/>
    <w:rsid w:val="0090241A"/>
    <w:rsid w:val="00923E7C"/>
    <w:rsid w:val="009C49CB"/>
    <w:rsid w:val="009E7C39"/>
    <w:rsid w:val="009F5728"/>
    <w:rsid w:val="009F6E85"/>
    <w:rsid w:val="00A50D8E"/>
    <w:rsid w:val="00A51121"/>
    <w:rsid w:val="00A7348D"/>
    <w:rsid w:val="00A92136"/>
    <w:rsid w:val="00AD2EA8"/>
    <w:rsid w:val="00AD51BB"/>
    <w:rsid w:val="00AE297D"/>
    <w:rsid w:val="00AE489C"/>
    <w:rsid w:val="00AF460F"/>
    <w:rsid w:val="00B144F4"/>
    <w:rsid w:val="00B1635A"/>
    <w:rsid w:val="00B46A53"/>
    <w:rsid w:val="00B514D6"/>
    <w:rsid w:val="00B70344"/>
    <w:rsid w:val="00B977F7"/>
    <w:rsid w:val="00BC6A56"/>
    <w:rsid w:val="00BF7EE2"/>
    <w:rsid w:val="00C05E36"/>
    <w:rsid w:val="00C165D1"/>
    <w:rsid w:val="00C83476"/>
    <w:rsid w:val="00CA2FB0"/>
    <w:rsid w:val="00CE3205"/>
    <w:rsid w:val="00CE508B"/>
    <w:rsid w:val="00D03C02"/>
    <w:rsid w:val="00D53018"/>
    <w:rsid w:val="00D5502A"/>
    <w:rsid w:val="00D63193"/>
    <w:rsid w:val="00D676CD"/>
    <w:rsid w:val="00DE5E8E"/>
    <w:rsid w:val="00DF0738"/>
    <w:rsid w:val="00E16BBB"/>
    <w:rsid w:val="00E20604"/>
    <w:rsid w:val="00E4207B"/>
    <w:rsid w:val="00E62A50"/>
    <w:rsid w:val="00E72B30"/>
    <w:rsid w:val="00E76827"/>
    <w:rsid w:val="00E96922"/>
    <w:rsid w:val="00EA19B5"/>
    <w:rsid w:val="00EA3878"/>
    <w:rsid w:val="00EA7D8A"/>
    <w:rsid w:val="00ED32B1"/>
    <w:rsid w:val="00F0649B"/>
    <w:rsid w:val="00F12248"/>
    <w:rsid w:val="00F16C83"/>
    <w:rsid w:val="00F20CD7"/>
    <w:rsid w:val="00F62D50"/>
    <w:rsid w:val="00F874E5"/>
    <w:rsid w:val="00F92C0B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F7ED058F-875E-4E68-BC32-8A0422951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MCC_Correction_5.11.15.14-&gt;5.11.15.4</cp:lastModifiedBy>
  <cp:revision>2</cp:revision>
  <cp:lastPrinted>2002-04-23T07:10:00Z</cp:lastPrinted>
  <dcterms:created xsi:type="dcterms:W3CDTF">2021-06-25T07:17:00Z</dcterms:created>
  <dcterms:modified xsi:type="dcterms:W3CDTF">2021-06-25T07:17:00Z</dcterms:modified>
</cp:coreProperties>
</file>