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16CD8" w14:textId="1F1151F8" w:rsidR="00DE61EC" w:rsidRDefault="00DE61EC" w:rsidP="00F203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795539">
        <w:rPr>
          <w:b/>
          <w:i/>
          <w:noProof/>
          <w:sz w:val="28"/>
        </w:rPr>
        <w:t>4727</w:t>
      </w:r>
    </w:p>
    <w:p w14:paraId="02096567" w14:textId="74B103ED" w:rsidR="00DE61EC" w:rsidRDefault="00DE61EC" w:rsidP="00DE61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2E4E78"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297836BC" w:rsidR="001E41F3" w:rsidRPr="00410371" w:rsidRDefault="00795539" w:rsidP="00547111">
            <w:pPr>
              <w:pStyle w:val="CRCoverPage"/>
              <w:spacing w:after="0"/>
              <w:rPr>
                <w:noProof/>
              </w:rPr>
            </w:pPr>
            <w:r>
              <w:rPr>
                <w:b/>
                <w:noProof/>
                <w:sz w:val="28"/>
              </w:rPr>
              <w:t>2869</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772CE143" w:rsidR="001E41F3" w:rsidRPr="00410371" w:rsidRDefault="00E26796">
            <w:pPr>
              <w:pStyle w:val="CRCoverPage"/>
              <w:spacing w:after="0"/>
              <w:jc w:val="center"/>
              <w:rPr>
                <w:noProof/>
                <w:sz w:val="28"/>
              </w:rPr>
            </w:pPr>
            <w:r>
              <w:rPr>
                <w:b/>
                <w:noProof/>
                <w:sz w:val="32"/>
              </w:rPr>
              <w:t>1</w:t>
            </w:r>
            <w:r w:rsidR="007848B0">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4AFC7353" w:rsidR="00F25D98" w:rsidRDefault="009426CE"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0DC5D22D" w:rsidR="001E41F3" w:rsidRDefault="009426CE">
            <w:pPr>
              <w:pStyle w:val="CRCoverPage"/>
              <w:spacing w:after="0"/>
              <w:ind w:left="100"/>
              <w:rPr>
                <w:noProof/>
              </w:rPr>
            </w:pPr>
            <w:r>
              <w:t xml:space="preserve">Providing alternative </w:t>
            </w:r>
            <w:r w:rsidRPr="00C61F84">
              <w:t>S-NSSAI</w:t>
            </w:r>
            <w:r>
              <w:t>(s)</w:t>
            </w:r>
            <w:r w:rsidRPr="009E0DE1">
              <w:t xml:space="preserve"> to the UE</w:t>
            </w:r>
            <w:r>
              <w:t xml:space="preserve"> in EPC to 5GC interworking</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2E4E78"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1CFC0079" w:rsidR="001E41F3" w:rsidRDefault="00E26796">
            <w:pPr>
              <w:pStyle w:val="CRCoverPage"/>
              <w:spacing w:after="0"/>
              <w:ind w:left="100"/>
              <w:rPr>
                <w:noProof/>
              </w:rPr>
            </w:pPr>
            <w:r w:rsidRPr="001F6792">
              <w:rPr>
                <w:noProof/>
                <w:lang w:val="de-DE"/>
              </w:rPr>
              <w:t xml:space="preserve">5GS_Ph1; </w:t>
            </w:r>
            <w:r>
              <w:rPr>
                <w:noProof/>
                <w:lang w:val="de-DE"/>
              </w:rPr>
              <w:t>TEI1</w:t>
            </w:r>
            <w:r w:rsidR="007848B0">
              <w:rPr>
                <w:noProof/>
                <w:lang w:val="de-DE"/>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E0650F7"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7848B0">
              <w:rPr>
                <w:noProof/>
              </w:rPr>
              <w:t>5</w:t>
            </w:r>
            <w:r>
              <w:rPr>
                <w:noProof/>
              </w:rPr>
              <w:t>-</w:t>
            </w:r>
            <w:r w:rsidR="007848B0">
              <w:rPr>
                <w:noProof/>
              </w:rPr>
              <w:t>07</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22534C8" w:rsidR="001E41F3" w:rsidRDefault="00EC7C85">
            <w:pPr>
              <w:pStyle w:val="CRCoverPage"/>
              <w:spacing w:after="0"/>
              <w:ind w:left="100"/>
              <w:rPr>
                <w:noProof/>
              </w:rPr>
            </w:pPr>
            <w:r>
              <w:t>Rel-1</w:t>
            </w:r>
            <w:r w:rsidR="007848B0">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C52CF65" w:rsidR="008A1214" w:rsidRPr="005F06F3" w:rsidRDefault="0062471E" w:rsidP="005F06F3">
            <w:pPr>
              <w:pStyle w:val="CRCoverPage"/>
              <w:spacing w:after="0"/>
              <w:rPr>
                <w:rFonts w:cs="Arial"/>
                <w:noProof/>
              </w:rPr>
            </w:pPr>
            <w:r w:rsidRPr="00140E21">
              <w:t>During</w:t>
            </w:r>
            <w:r>
              <w:t xml:space="preserve"> establishment of non-emergency</w:t>
            </w:r>
            <w:r w:rsidRPr="00140E21">
              <w:t xml:space="preserve"> PDN connection in the EPC</w:t>
            </w:r>
            <w:r>
              <w:t xml:space="preserve">, if </w:t>
            </w:r>
            <w:r w:rsidRPr="00140E21">
              <w:t xml:space="preserve">the </w:t>
            </w:r>
            <w:r>
              <w:t>SMF+PGW-C</w:t>
            </w:r>
            <w:r w:rsidRPr="00140E21">
              <w:t xml:space="preserve"> supports more than one S-NSSAI and the APN is valid for more than one S-NSSAI, the </w:t>
            </w:r>
            <w:r>
              <w:t>SMF+PGW-C</w:t>
            </w:r>
            <w:r w:rsidRPr="00140E21">
              <w:t xml:space="preserve"> </w:t>
            </w:r>
            <w:r>
              <w:t>shall</w:t>
            </w:r>
            <w:r w:rsidRPr="00140E21">
              <w:t xml:space="preserve"> </w:t>
            </w:r>
            <w:r>
              <w:t xml:space="preserve">randomly </w:t>
            </w:r>
            <w:r w:rsidRPr="00140E21">
              <w:t>select</w:t>
            </w:r>
            <w:r>
              <w:t xml:space="preserve"> an</w:t>
            </w:r>
            <w:r w:rsidRPr="00140E21">
              <w:t xml:space="preserve"> S-NSSAI </w:t>
            </w:r>
            <w:r>
              <w:t xml:space="preserve">for the UE to be inserted to Requested NSSAI that </w:t>
            </w:r>
            <w:r w:rsidRPr="00140E21">
              <w:t>is among the UE's subscribed S-NSSAIs</w:t>
            </w:r>
            <w:r>
              <w:t xml:space="preserve"> and not subject to Network Slice-Specific Authentication and Authorization. However, it’s unclear what is the criteria for </w:t>
            </w:r>
            <w:r w:rsidRPr="00140E21">
              <w:t xml:space="preserve">the </w:t>
            </w:r>
            <w:r>
              <w:t xml:space="preserve">SMF+PGW-C to make this decision. The UE is in a better position to make this decision by </w:t>
            </w:r>
            <w:r w:rsidRPr="0062471E">
              <w:t>evaluat</w:t>
            </w:r>
            <w:r>
              <w:t>ing</w:t>
            </w:r>
            <w:r w:rsidRPr="0062471E">
              <w:t xml:space="preserve"> </w:t>
            </w:r>
            <w:proofErr w:type="gramStart"/>
            <w:r>
              <w:t>e.g.</w:t>
            </w:r>
            <w:proofErr w:type="gramEnd"/>
            <w:r>
              <w:t xml:space="preserve"> </w:t>
            </w:r>
            <w:r w:rsidRPr="0062471E">
              <w:t>pre-configured URSP rules or UE Local Configuration</w:t>
            </w:r>
            <w: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40CD7ACE" w:rsidR="001F4114" w:rsidRDefault="00795539" w:rsidP="001F4114">
            <w:pPr>
              <w:pStyle w:val="CRCoverPage"/>
              <w:spacing w:after="0"/>
              <w:rPr>
                <w:noProof/>
              </w:rPr>
            </w:pPr>
            <w:r>
              <w:t xml:space="preserve">If </w:t>
            </w:r>
            <w:r w:rsidRPr="00140E21">
              <w:t xml:space="preserve">the </w:t>
            </w:r>
            <w:r>
              <w:t>SMF+PGW-C</w:t>
            </w:r>
            <w:r w:rsidRPr="00140E21">
              <w:t xml:space="preserve"> supports more than one S-NSSAI and</w:t>
            </w:r>
            <w:r>
              <w:t xml:space="preserve"> the </w:t>
            </w:r>
            <w:r w:rsidRPr="00140E21">
              <w:t>APN is valid for more</w:t>
            </w:r>
            <w:r w:rsidRPr="00BC1F47">
              <w:t xml:space="preserve"> </w:t>
            </w:r>
            <w:r w:rsidRPr="00140E21">
              <w:t xml:space="preserve">than one </w:t>
            </w:r>
            <w:r>
              <w:t xml:space="preserve">of these </w:t>
            </w:r>
            <w:r w:rsidRPr="00140E21">
              <w:t>S-NSSAI</w:t>
            </w:r>
            <w:r>
              <w:t>(s),</w:t>
            </w:r>
            <w:r w:rsidRPr="00C61F84">
              <w:t xml:space="preserve"> </w:t>
            </w:r>
            <w:r>
              <w:t xml:space="preserve">the </w:t>
            </w:r>
            <w:r w:rsidRPr="00C61F84">
              <w:t>SMF</w:t>
            </w:r>
            <w:r>
              <w:t>+PGW-C</w:t>
            </w:r>
            <w:r w:rsidRPr="009E0DE1">
              <w:t xml:space="preserve"> </w:t>
            </w:r>
            <w:r>
              <w:t xml:space="preserve">shall, in addition to the </w:t>
            </w:r>
            <w:r w:rsidRPr="00140E21">
              <w:t>selected S-NSSAI</w:t>
            </w:r>
            <w:r>
              <w:t xml:space="preserve">, also send the alternative </w:t>
            </w:r>
            <w:r w:rsidRPr="00C61F84">
              <w:t>S-NSSAI</w:t>
            </w:r>
            <w:r>
              <w:t>(s)</w:t>
            </w:r>
            <w:r w:rsidRPr="009E0DE1">
              <w:t xml:space="preserve"> to the UE in PCO</w:t>
            </w:r>
            <w:r>
              <w:t xml:space="preserve"> that belong to </w:t>
            </w:r>
            <w:r w:rsidRPr="00140E21">
              <w:t>the UE's subscribed S-NSSAIs</w:t>
            </w:r>
            <w:r>
              <w:t xml:space="preserve"> and are not subject to NSSAA. If the UE receives alternative </w:t>
            </w:r>
            <w:r w:rsidRPr="00C61F84">
              <w:t>S-NSSAI</w:t>
            </w:r>
            <w:r>
              <w:t xml:space="preserve">(s) and the UE determines, based on </w:t>
            </w:r>
            <w:proofErr w:type="gramStart"/>
            <w:r>
              <w:t>e.g.</w:t>
            </w:r>
            <w:proofErr w:type="gramEnd"/>
            <w:r>
              <w:t xml:space="preserve"> evaluation of pre-configured URSP rules or UE Local Configuration, that one of the alternative S-NSSAIs should be selected for the PDN connection, it shall send the respective </w:t>
            </w:r>
            <w:r w:rsidRPr="00140E21">
              <w:t>S-NSSAI</w:t>
            </w:r>
            <w:r>
              <w:t xml:space="preserve"> as selected </w:t>
            </w:r>
            <w:r w:rsidRPr="00C61F84">
              <w:t>S-NSSAI</w:t>
            </w:r>
            <w:r>
              <w:t xml:space="preserve"> during the default bearer establishment to the SMF+PGW-C via PCO and also include it in the </w:t>
            </w:r>
            <w:r w:rsidRPr="009E0DE1">
              <w:t>Requested NSSAI</w:t>
            </w:r>
            <w: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795539" w14:paraId="1F34FA9A" w14:textId="77777777" w:rsidTr="00547111">
        <w:tc>
          <w:tcPr>
            <w:tcW w:w="2694" w:type="dxa"/>
            <w:gridSpan w:val="2"/>
            <w:tcBorders>
              <w:left w:val="single" w:sz="4" w:space="0" w:color="auto"/>
              <w:bottom w:val="single" w:sz="4" w:space="0" w:color="auto"/>
            </w:tcBorders>
          </w:tcPr>
          <w:p w14:paraId="17C9FD4D" w14:textId="77777777" w:rsidR="00795539" w:rsidRDefault="00795539" w:rsidP="00795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4CC76E1" w:rsidR="00795539" w:rsidRPr="00AC5169" w:rsidRDefault="00795539" w:rsidP="00795539">
            <w:pPr>
              <w:pStyle w:val="CRCoverPage"/>
              <w:spacing w:after="0"/>
              <w:rPr>
                <w:noProof/>
                <w:lang w:eastAsia="ja-JP"/>
              </w:rPr>
            </w:pPr>
            <w:r>
              <w:rPr>
                <w:noProof/>
                <w:lang w:eastAsia="ja-JP"/>
              </w:rPr>
              <w:t>The network can make a wrong selection of S-NSSAI and UE needs to establish a new PDU session with the correct S-NSSAI after moving to 5GC.</w:t>
            </w:r>
          </w:p>
        </w:tc>
      </w:tr>
      <w:tr w:rsidR="00795539" w14:paraId="1518A750" w14:textId="77777777" w:rsidTr="00547111">
        <w:tc>
          <w:tcPr>
            <w:tcW w:w="2694" w:type="dxa"/>
            <w:gridSpan w:val="2"/>
          </w:tcPr>
          <w:p w14:paraId="4E7EB465" w14:textId="77777777" w:rsidR="00795539" w:rsidRDefault="00795539" w:rsidP="00795539">
            <w:pPr>
              <w:pStyle w:val="CRCoverPage"/>
              <w:spacing w:after="0"/>
              <w:rPr>
                <w:b/>
                <w:i/>
                <w:noProof/>
                <w:sz w:val="8"/>
                <w:szCs w:val="8"/>
              </w:rPr>
            </w:pPr>
          </w:p>
        </w:tc>
        <w:tc>
          <w:tcPr>
            <w:tcW w:w="6946" w:type="dxa"/>
            <w:gridSpan w:val="9"/>
          </w:tcPr>
          <w:p w14:paraId="6DDB6759" w14:textId="77777777" w:rsidR="00795539" w:rsidRDefault="00795539" w:rsidP="00795539">
            <w:pPr>
              <w:pStyle w:val="CRCoverPage"/>
              <w:spacing w:after="0"/>
              <w:rPr>
                <w:noProof/>
                <w:sz w:val="8"/>
                <w:szCs w:val="8"/>
              </w:rPr>
            </w:pPr>
          </w:p>
        </w:tc>
      </w:tr>
      <w:tr w:rsidR="00795539" w14:paraId="72B7CE32" w14:textId="77777777" w:rsidTr="00547111">
        <w:tc>
          <w:tcPr>
            <w:tcW w:w="2694" w:type="dxa"/>
            <w:gridSpan w:val="2"/>
            <w:tcBorders>
              <w:top w:val="single" w:sz="4" w:space="0" w:color="auto"/>
              <w:left w:val="single" w:sz="4" w:space="0" w:color="auto"/>
            </w:tcBorders>
          </w:tcPr>
          <w:p w14:paraId="6DD763C7" w14:textId="77777777" w:rsidR="00795539" w:rsidRDefault="00795539" w:rsidP="00795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53A2FF6B" w:rsidR="00795539" w:rsidRDefault="00795539" w:rsidP="00795539">
            <w:pPr>
              <w:pStyle w:val="CRCoverPage"/>
              <w:spacing w:after="0"/>
              <w:rPr>
                <w:noProof/>
              </w:rPr>
            </w:pPr>
            <w:r>
              <w:t xml:space="preserve">4.11.0a.5, </w:t>
            </w:r>
            <w:r w:rsidRPr="00140E21">
              <w:t>4.11.1.5.4.1</w:t>
            </w:r>
          </w:p>
        </w:tc>
      </w:tr>
      <w:tr w:rsidR="00795539" w14:paraId="00FB153D" w14:textId="77777777" w:rsidTr="00547111">
        <w:tc>
          <w:tcPr>
            <w:tcW w:w="2694" w:type="dxa"/>
            <w:gridSpan w:val="2"/>
            <w:tcBorders>
              <w:left w:val="single" w:sz="4" w:space="0" w:color="auto"/>
            </w:tcBorders>
          </w:tcPr>
          <w:p w14:paraId="106E4BAE" w14:textId="77777777" w:rsidR="00795539" w:rsidRDefault="00795539" w:rsidP="00795539">
            <w:pPr>
              <w:pStyle w:val="CRCoverPage"/>
              <w:spacing w:after="0"/>
              <w:rPr>
                <w:b/>
                <w:i/>
                <w:noProof/>
                <w:sz w:val="8"/>
                <w:szCs w:val="8"/>
              </w:rPr>
            </w:pPr>
          </w:p>
        </w:tc>
        <w:tc>
          <w:tcPr>
            <w:tcW w:w="6946" w:type="dxa"/>
            <w:gridSpan w:val="9"/>
            <w:tcBorders>
              <w:right w:val="single" w:sz="4" w:space="0" w:color="auto"/>
            </w:tcBorders>
          </w:tcPr>
          <w:p w14:paraId="7259FAE5" w14:textId="77777777" w:rsidR="00795539" w:rsidRDefault="00795539" w:rsidP="00795539">
            <w:pPr>
              <w:pStyle w:val="CRCoverPage"/>
              <w:spacing w:after="0"/>
              <w:rPr>
                <w:noProof/>
                <w:sz w:val="8"/>
                <w:szCs w:val="8"/>
              </w:rPr>
            </w:pPr>
          </w:p>
        </w:tc>
      </w:tr>
      <w:tr w:rsidR="00795539" w14:paraId="3837F889" w14:textId="77777777" w:rsidTr="00547111">
        <w:tc>
          <w:tcPr>
            <w:tcW w:w="2694" w:type="dxa"/>
            <w:gridSpan w:val="2"/>
            <w:tcBorders>
              <w:left w:val="single" w:sz="4" w:space="0" w:color="auto"/>
            </w:tcBorders>
          </w:tcPr>
          <w:p w14:paraId="3B6A63F5" w14:textId="77777777" w:rsidR="00795539" w:rsidRDefault="00795539" w:rsidP="00795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795539" w:rsidRDefault="00795539" w:rsidP="00795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795539" w:rsidRDefault="00795539" w:rsidP="00795539">
            <w:pPr>
              <w:pStyle w:val="CRCoverPage"/>
              <w:spacing w:after="0"/>
              <w:jc w:val="center"/>
              <w:rPr>
                <w:b/>
                <w:caps/>
                <w:noProof/>
              </w:rPr>
            </w:pPr>
            <w:r>
              <w:rPr>
                <w:b/>
                <w:caps/>
                <w:noProof/>
              </w:rPr>
              <w:t>N</w:t>
            </w:r>
          </w:p>
        </w:tc>
        <w:tc>
          <w:tcPr>
            <w:tcW w:w="2977" w:type="dxa"/>
            <w:gridSpan w:val="4"/>
          </w:tcPr>
          <w:p w14:paraId="334B432F" w14:textId="77777777" w:rsidR="00795539" w:rsidRDefault="00795539" w:rsidP="00795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795539" w:rsidRDefault="00795539" w:rsidP="00795539">
            <w:pPr>
              <w:pStyle w:val="CRCoverPage"/>
              <w:spacing w:after="0"/>
              <w:ind w:left="99"/>
              <w:rPr>
                <w:noProof/>
              </w:rPr>
            </w:pPr>
          </w:p>
        </w:tc>
      </w:tr>
      <w:tr w:rsidR="00795539" w14:paraId="28D480AE" w14:textId="77777777" w:rsidTr="00547111">
        <w:tc>
          <w:tcPr>
            <w:tcW w:w="2694" w:type="dxa"/>
            <w:gridSpan w:val="2"/>
            <w:tcBorders>
              <w:left w:val="single" w:sz="4" w:space="0" w:color="auto"/>
            </w:tcBorders>
          </w:tcPr>
          <w:p w14:paraId="56466D65" w14:textId="77777777" w:rsidR="00795539" w:rsidRDefault="00795539" w:rsidP="00795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795539" w:rsidRDefault="00795539" w:rsidP="0079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795539" w:rsidRDefault="00795539" w:rsidP="00795539">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795539" w:rsidRDefault="00795539" w:rsidP="00795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795539" w:rsidRDefault="00795539" w:rsidP="00795539">
            <w:pPr>
              <w:pStyle w:val="CRCoverPage"/>
              <w:spacing w:after="0"/>
              <w:ind w:left="99"/>
              <w:rPr>
                <w:noProof/>
              </w:rPr>
            </w:pPr>
            <w:r>
              <w:rPr>
                <w:noProof/>
              </w:rPr>
              <w:t xml:space="preserve">TS/TR ... CR ... </w:t>
            </w:r>
          </w:p>
        </w:tc>
      </w:tr>
      <w:tr w:rsidR="00795539" w14:paraId="63C80475" w14:textId="77777777" w:rsidTr="00547111">
        <w:tc>
          <w:tcPr>
            <w:tcW w:w="2694" w:type="dxa"/>
            <w:gridSpan w:val="2"/>
            <w:tcBorders>
              <w:left w:val="single" w:sz="4" w:space="0" w:color="auto"/>
            </w:tcBorders>
          </w:tcPr>
          <w:p w14:paraId="7B594F4D" w14:textId="77777777" w:rsidR="00795539" w:rsidRDefault="00795539" w:rsidP="00795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795539" w:rsidRDefault="00795539" w:rsidP="0079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795539" w:rsidRDefault="00795539" w:rsidP="00795539">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795539" w:rsidRDefault="00795539" w:rsidP="00795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795539" w:rsidRDefault="00795539" w:rsidP="00795539">
            <w:pPr>
              <w:pStyle w:val="CRCoverPage"/>
              <w:spacing w:after="0"/>
              <w:ind w:left="99"/>
              <w:rPr>
                <w:noProof/>
              </w:rPr>
            </w:pPr>
            <w:r>
              <w:rPr>
                <w:noProof/>
              </w:rPr>
              <w:t xml:space="preserve">TS/TR ... CR ... </w:t>
            </w:r>
          </w:p>
        </w:tc>
      </w:tr>
      <w:tr w:rsidR="00795539" w14:paraId="7C0EEEE7" w14:textId="77777777" w:rsidTr="00547111">
        <w:tc>
          <w:tcPr>
            <w:tcW w:w="2694" w:type="dxa"/>
            <w:gridSpan w:val="2"/>
            <w:tcBorders>
              <w:left w:val="single" w:sz="4" w:space="0" w:color="auto"/>
            </w:tcBorders>
          </w:tcPr>
          <w:p w14:paraId="0B5FF870" w14:textId="77777777" w:rsidR="00795539" w:rsidRDefault="00795539" w:rsidP="00795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795539" w:rsidRDefault="00795539" w:rsidP="0079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795539" w:rsidRDefault="00795539" w:rsidP="00795539">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795539" w:rsidRDefault="00795539" w:rsidP="00795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795539" w:rsidRDefault="00795539" w:rsidP="00795539">
            <w:pPr>
              <w:pStyle w:val="CRCoverPage"/>
              <w:spacing w:after="0"/>
              <w:ind w:left="99"/>
              <w:rPr>
                <w:noProof/>
              </w:rPr>
            </w:pPr>
            <w:r>
              <w:rPr>
                <w:noProof/>
              </w:rPr>
              <w:t xml:space="preserve">TS/TR ... CR ... </w:t>
            </w:r>
          </w:p>
        </w:tc>
      </w:tr>
      <w:tr w:rsidR="00795539" w14:paraId="5A28898A" w14:textId="77777777" w:rsidTr="008863B9">
        <w:tc>
          <w:tcPr>
            <w:tcW w:w="2694" w:type="dxa"/>
            <w:gridSpan w:val="2"/>
            <w:tcBorders>
              <w:left w:val="single" w:sz="4" w:space="0" w:color="auto"/>
            </w:tcBorders>
          </w:tcPr>
          <w:p w14:paraId="63EFFD31" w14:textId="77777777" w:rsidR="00795539" w:rsidRDefault="00795539" w:rsidP="00795539">
            <w:pPr>
              <w:pStyle w:val="CRCoverPage"/>
              <w:spacing w:after="0"/>
              <w:rPr>
                <w:b/>
                <w:i/>
                <w:noProof/>
              </w:rPr>
            </w:pPr>
          </w:p>
        </w:tc>
        <w:tc>
          <w:tcPr>
            <w:tcW w:w="6946" w:type="dxa"/>
            <w:gridSpan w:val="9"/>
            <w:tcBorders>
              <w:right w:val="single" w:sz="4" w:space="0" w:color="auto"/>
            </w:tcBorders>
          </w:tcPr>
          <w:p w14:paraId="08D12296" w14:textId="77777777" w:rsidR="00795539" w:rsidRDefault="00795539" w:rsidP="00795539">
            <w:pPr>
              <w:pStyle w:val="CRCoverPage"/>
              <w:spacing w:after="0"/>
              <w:rPr>
                <w:noProof/>
              </w:rPr>
            </w:pPr>
          </w:p>
        </w:tc>
      </w:tr>
      <w:tr w:rsidR="00795539" w14:paraId="39DC37B4" w14:textId="77777777" w:rsidTr="008863B9">
        <w:tc>
          <w:tcPr>
            <w:tcW w:w="2694" w:type="dxa"/>
            <w:gridSpan w:val="2"/>
            <w:tcBorders>
              <w:left w:val="single" w:sz="4" w:space="0" w:color="auto"/>
              <w:bottom w:val="single" w:sz="4" w:space="0" w:color="auto"/>
            </w:tcBorders>
          </w:tcPr>
          <w:p w14:paraId="6031640C" w14:textId="77777777" w:rsidR="00795539" w:rsidRDefault="00795539" w:rsidP="00795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795539" w:rsidRDefault="00795539" w:rsidP="00795539">
            <w:pPr>
              <w:pStyle w:val="CRCoverPage"/>
              <w:spacing w:after="0"/>
              <w:ind w:left="100"/>
              <w:rPr>
                <w:noProof/>
              </w:rPr>
            </w:pPr>
          </w:p>
        </w:tc>
      </w:tr>
      <w:tr w:rsidR="00795539" w:rsidRPr="008863B9" w14:paraId="44CD92B5" w14:textId="77777777" w:rsidTr="008863B9">
        <w:tc>
          <w:tcPr>
            <w:tcW w:w="2694" w:type="dxa"/>
            <w:gridSpan w:val="2"/>
            <w:tcBorders>
              <w:top w:val="single" w:sz="4" w:space="0" w:color="auto"/>
              <w:bottom w:val="single" w:sz="4" w:space="0" w:color="auto"/>
            </w:tcBorders>
          </w:tcPr>
          <w:p w14:paraId="5051C2EA" w14:textId="77777777" w:rsidR="00795539" w:rsidRPr="008863B9" w:rsidRDefault="00795539" w:rsidP="00795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795539" w:rsidRPr="008863B9" w:rsidRDefault="00795539" w:rsidP="00795539">
            <w:pPr>
              <w:pStyle w:val="CRCoverPage"/>
              <w:spacing w:after="0"/>
              <w:ind w:left="100"/>
              <w:rPr>
                <w:noProof/>
                <w:sz w:val="8"/>
                <w:szCs w:val="8"/>
              </w:rPr>
            </w:pPr>
          </w:p>
        </w:tc>
      </w:tr>
      <w:tr w:rsidR="0079553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795539" w:rsidRDefault="00795539" w:rsidP="0079553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795539" w:rsidRDefault="00795539" w:rsidP="0079553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5137F6C8" w14:textId="77777777" w:rsidR="007848B0" w:rsidRPr="00140E21" w:rsidRDefault="007848B0" w:rsidP="007848B0">
      <w:pPr>
        <w:pStyle w:val="Heading4"/>
      </w:pPr>
      <w:bookmarkStart w:id="4" w:name="_Toc68061810"/>
      <w:r w:rsidRPr="00140E21">
        <w:t>4.11.0a.5</w:t>
      </w:r>
      <w:r w:rsidRPr="00140E21">
        <w:tab/>
        <w:t>PDN Connection Establishment</w:t>
      </w:r>
      <w:bookmarkEnd w:id="4"/>
    </w:p>
    <w:p w14:paraId="6B033570" w14:textId="78DD2144" w:rsidR="007848B0" w:rsidRPr="00140E21" w:rsidRDefault="007848B0" w:rsidP="007848B0">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r w:rsidRPr="007848B0">
        <w:t xml:space="preserve"> </w:t>
      </w:r>
      <w:ins w:id="5" w:author="Krisztian Kiss r01, Apple" w:date="2021-05-10T10:53:00Z">
        <w:r w:rsidR="00BC321B">
          <w:t xml:space="preserve">If </w:t>
        </w:r>
        <w:r w:rsidR="00BC321B" w:rsidRPr="00140E21">
          <w:t xml:space="preserve">the </w:t>
        </w:r>
        <w:r w:rsidR="00BC321B">
          <w:t>SMF+PGW-C</w:t>
        </w:r>
        <w:r w:rsidR="00BC321B" w:rsidRPr="00140E21">
          <w:t xml:space="preserve"> supports more than one S-NSSAI and</w:t>
        </w:r>
        <w:r w:rsidR="00BC321B">
          <w:t xml:space="preserve"> the </w:t>
        </w:r>
        <w:r w:rsidR="00BC321B" w:rsidRPr="00140E21">
          <w:t>APN is valid for more</w:t>
        </w:r>
        <w:r w:rsidR="00BC321B" w:rsidRPr="00BC1F47">
          <w:t xml:space="preserve"> </w:t>
        </w:r>
        <w:r w:rsidR="00BC321B" w:rsidRPr="00140E21">
          <w:t xml:space="preserve">than one </w:t>
        </w:r>
        <w:r w:rsidR="00BC321B">
          <w:t xml:space="preserve">of these </w:t>
        </w:r>
        <w:r w:rsidR="00BC321B" w:rsidRPr="00140E21">
          <w:t>S-NSSAI</w:t>
        </w:r>
        <w:r w:rsidR="00BC321B">
          <w:t>(s),</w:t>
        </w:r>
        <w:r w:rsidR="00BC321B" w:rsidRPr="00C61F84">
          <w:t xml:space="preserve"> </w:t>
        </w:r>
        <w:r w:rsidR="00BC321B">
          <w:t xml:space="preserve">the </w:t>
        </w:r>
        <w:r w:rsidR="00BC321B" w:rsidRPr="00C61F84">
          <w:t>SMF</w:t>
        </w:r>
        <w:r w:rsidR="00BC321B">
          <w:t>+PGW-C</w:t>
        </w:r>
        <w:r w:rsidR="00BC321B" w:rsidRPr="009E0DE1">
          <w:t xml:space="preserve"> </w:t>
        </w:r>
        <w:r w:rsidR="00BC321B">
          <w:t xml:space="preserve">shall, in addition to the </w:t>
        </w:r>
        <w:r w:rsidR="00BC321B" w:rsidRPr="00140E21">
          <w:t>selected S-NSSAI</w:t>
        </w:r>
        <w:r w:rsidR="00BC321B">
          <w:t xml:space="preserve">, also send the alternative </w:t>
        </w:r>
        <w:r w:rsidR="00BC321B" w:rsidRPr="00C61F84">
          <w:t>S-NSSAI</w:t>
        </w:r>
        <w:r w:rsidR="00BC321B">
          <w:t>(s)</w:t>
        </w:r>
        <w:r w:rsidR="00BC321B" w:rsidRPr="009E0DE1">
          <w:t xml:space="preserve"> to the UE in PCO</w:t>
        </w:r>
        <w:r w:rsidR="00BC321B">
          <w:t xml:space="preserve"> that belong to </w:t>
        </w:r>
        <w:r w:rsidR="00BC321B" w:rsidRPr="00140E21">
          <w:t>the UE's subscribed S-NSSAIs</w:t>
        </w:r>
        <w:r w:rsidR="00BC321B">
          <w:t xml:space="preserve"> and are not subject to NSSAA. </w:t>
        </w:r>
      </w:ins>
      <w:ins w:id="6" w:author="Krisztian Kiss r01, Apple" w:date="2021-05-10T10:55:00Z">
        <w:r w:rsidR="00BC321B">
          <w:t xml:space="preserve">If the UE receives alternative </w:t>
        </w:r>
        <w:r w:rsidR="00BC321B" w:rsidRPr="00C61F84">
          <w:t>S-NSSAI</w:t>
        </w:r>
        <w:r w:rsidR="00BC321B">
          <w:t xml:space="preserve">(s) and the UE determines, based on </w:t>
        </w:r>
        <w:proofErr w:type="gramStart"/>
        <w:r w:rsidR="00BC321B">
          <w:t>e.g.</w:t>
        </w:r>
        <w:proofErr w:type="gramEnd"/>
        <w:r w:rsidR="00BC321B">
          <w:t xml:space="preserve"> evaluation of pre-configured URSP rules or UE Local Configuration, that one of the alternative S-NSSAIs should be selected for the PDN connection, it shall send the respective </w:t>
        </w:r>
        <w:r w:rsidR="00BC321B" w:rsidRPr="00140E21">
          <w:t>S-NSSAI</w:t>
        </w:r>
        <w:r w:rsidR="00BC321B">
          <w:t xml:space="preserve"> as selected </w:t>
        </w:r>
        <w:r w:rsidR="00BC321B" w:rsidRPr="00C61F84">
          <w:t>S-NSSAI</w:t>
        </w:r>
        <w:r w:rsidR="00BC321B">
          <w:t xml:space="preserve"> during the default bearer establishment to the SMF+PGW-C via PCO and also include it in the </w:t>
        </w:r>
        <w:r w:rsidR="00BC321B" w:rsidRPr="009E0DE1">
          <w:t>Requested NSSAI</w:t>
        </w:r>
        <w:r w:rsidR="00BC321B">
          <w:t xml:space="preserve">. </w:t>
        </w:r>
      </w:ins>
      <w:ins w:id="7" w:author="Krisztian Kiss r01, Apple" w:date="2021-05-07T00:45:00Z">
        <w:r w:rsidR="00463303">
          <w:t xml:space="preserve"> </w:t>
        </w:r>
      </w:ins>
    </w:p>
    <w:p w14:paraId="75260145" w14:textId="77777777" w:rsidR="007848B0" w:rsidRDefault="007848B0" w:rsidP="007848B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4E0BB05F" w14:textId="77777777" w:rsidR="007848B0" w:rsidRPr="00140E21" w:rsidRDefault="007848B0" w:rsidP="007848B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317A138A" w14:textId="77777777" w:rsidR="007848B0" w:rsidRDefault="007848B0" w:rsidP="007848B0">
      <w:pPr>
        <w:pStyle w:val="NO"/>
      </w:pPr>
      <w:r>
        <w:t>NOTE:</w:t>
      </w:r>
      <w:r>
        <w:tab/>
        <w:t>The SMF+PGW-C knows that the UE does not support 5GS NAS if the UE does not provide PDU Session ID in PCO (see TS 23.501 [2] clause 5.15.7).</w:t>
      </w:r>
    </w:p>
    <w:p w14:paraId="334C659B" w14:textId="77777777" w:rsidR="007848B0" w:rsidRDefault="007848B0" w:rsidP="007848B0">
      <w:r>
        <w:t>During establishment of emergency PDN connection:</w:t>
      </w:r>
    </w:p>
    <w:p w14:paraId="14E2C84C" w14:textId="77777777" w:rsidR="007848B0" w:rsidRDefault="007848B0" w:rsidP="007848B0">
      <w:pPr>
        <w:pStyle w:val="B1"/>
      </w:pPr>
      <w:r>
        <w:t>-</w:t>
      </w:r>
      <w:r>
        <w:tab/>
        <w:t>The SMF+PGW-C is to be derived from the emergency APN or to be statically configured in the Emergency Configuration Data in MME.</w:t>
      </w:r>
    </w:p>
    <w:p w14:paraId="5B2ACF0B" w14:textId="77777777" w:rsidR="007848B0" w:rsidRDefault="007848B0" w:rsidP="007848B0">
      <w:pPr>
        <w:pStyle w:val="B1"/>
      </w:pPr>
      <w:r>
        <w:t>-</w:t>
      </w:r>
      <w:r>
        <w:tab/>
        <w:t>5GC interworking support with N26 or without N26 is determined based on UE's 5G NAS capability and local configuration (in the Emergency Configuration Data in MME).</w:t>
      </w:r>
    </w:p>
    <w:p w14:paraId="1455C51F" w14:textId="77777777" w:rsidR="007848B0" w:rsidRDefault="007848B0" w:rsidP="007848B0">
      <w:pPr>
        <w:pStyle w:val="B1"/>
      </w:pPr>
      <w:r>
        <w:t>-</w:t>
      </w:r>
      <w:r>
        <w:tab/>
        <w:t>The S-NSSAI configured for the emergency APN in SMF+PGW-C is not sent to the UE by the SMF+PGW-C. One S-NSSAI is configured for the emergency APN.</w:t>
      </w:r>
    </w:p>
    <w:p w14:paraId="3977EDDC" w14:textId="77777777" w:rsidR="007848B0" w:rsidRDefault="007848B0" w:rsidP="007848B0">
      <w:r>
        <w:t>During establishment of non-emergency PDN connection and emergency PDN connection, if SMF+PGW-C is selected for a UE that does not support 5GC NAS, the SMF+PGW-C creates unique PDU Session ID for each PDN connection of the UE.</w:t>
      </w:r>
    </w:p>
    <w:p w14:paraId="48ECE238" w14:textId="77777777" w:rsidR="007848B0" w:rsidRPr="00140E21" w:rsidRDefault="007848B0" w:rsidP="007848B0">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2AF5B41" w14:textId="77777777" w:rsidR="007848B0" w:rsidRDefault="007848B0" w:rsidP="007848B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8369F47" w14:textId="49911DD7" w:rsidR="0050391A" w:rsidRPr="00E26796" w:rsidRDefault="00795539" w:rsidP="005039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50391A" w:rsidRPr="008C362F">
        <w:rPr>
          <w:rFonts w:ascii="Arial" w:hAnsi="Arial"/>
          <w:i/>
          <w:color w:val="FF0000"/>
          <w:sz w:val="24"/>
          <w:lang w:val="en-US"/>
        </w:rPr>
        <w:t xml:space="preserve"> CHANGE</w:t>
      </w:r>
    </w:p>
    <w:p w14:paraId="2E5F42D5" w14:textId="77777777" w:rsidR="0050391A" w:rsidRPr="00140E21" w:rsidRDefault="0050391A" w:rsidP="0050391A">
      <w:pPr>
        <w:pStyle w:val="H6"/>
      </w:pPr>
      <w:r w:rsidRPr="00140E21">
        <w:t>4.11.1.5.4.1</w:t>
      </w:r>
      <w:r w:rsidRPr="00140E21">
        <w:tab/>
        <w:t>PDN Connection Request</w:t>
      </w:r>
    </w:p>
    <w:p w14:paraId="1793B268" w14:textId="77777777" w:rsidR="0050391A" w:rsidRPr="00140E21" w:rsidRDefault="0050391A" w:rsidP="0050391A">
      <w:r w:rsidRPr="00140E21">
        <w:t>The UE Requested PDN Connectivity Procedure specified in TS</w:t>
      </w:r>
      <w:r>
        <w:t> </w:t>
      </w:r>
      <w:r w:rsidRPr="00140E21">
        <w:t>23.401</w:t>
      </w:r>
      <w:r>
        <w:t> </w:t>
      </w:r>
      <w:r w:rsidRPr="00140E21">
        <w:t>[13] clause 5.10.2 is impacted as shown in in Figure 4.11.1.5.4.1-1 when interworking with 5GS is supported.</w:t>
      </w:r>
    </w:p>
    <w:bookmarkStart w:id="8" w:name="_MON_1600248197"/>
    <w:bookmarkEnd w:id="8"/>
    <w:p w14:paraId="18300F22" w14:textId="77777777" w:rsidR="0050391A" w:rsidRPr="00140E21" w:rsidRDefault="002E4E78" w:rsidP="0050391A">
      <w:pPr>
        <w:pStyle w:val="TH"/>
      </w:pPr>
      <w:r w:rsidRPr="00140E21">
        <w:rPr>
          <w:rFonts w:ascii="Times New Roman" w:hAnsi="Times New Roman"/>
          <w:noProof/>
        </w:rPr>
        <w:object w:dxaOrig="8931" w:dyaOrig="3766" w14:anchorId="179D9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9pt;height:182.25pt;mso-width-percent:0;mso-height-percent:0;mso-width-percent:0;mso-height-percent:0" o:ole="">
            <v:imagedata r:id="rId12" o:title=""/>
          </v:shape>
          <o:OLEObject Type="Embed" ProgID="Word.Picture.8" ShapeID="_x0000_i1025" DrawAspect="Content" ObjectID="_1682152926" r:id="rId13"/>
        </w:object>
      </w:r>
    </w:p>
    <w:p w14:paraId="06C14C8B" w14:textId="77777777" w:rsidR="0050391A" w:rsidRPr="00140E21" w:rsidRDefault="0050391A" w:rsidP="0050391A">
      <w:pPr>
        <w:pStyle w:val="TF"/>
      </w:pPr>
      <w:r w:rsidRPr="00140E21">
        <w:t>Figure 4.11.1.5.4.1-1: Impacts to UE Requested PDN Connectivity Procedure</w:t>
      </w:r>
    </w:p>
    <w:p w14:paraId="40A22505" w14:textId="77777777" w:rsidR="0050391A" w:rsidRPr="00140E21" w:rsidRDefault="0050391A" w:rsidP="0050391A">
      <w:pPr>
        <w:pStyle w:val="B1"/>
      </w:pPr>
      <w:r w:rsidRPr="00140E21">
        <w:t>1.</w:t>
      </w:r>
      <w:r w:rsidRPr="00140E21">
        <w:tab/>
        <w:t>UE sends a PDN connectivity Request to the MME as specified in Step 1 in TS</w:t>
      </w:r>
      <w:r>
        <w:t> </w:t>
      </w:r>
      <w:r w:rsidRPr="00140E21">
        <w:t>23.401</w:t>
      </w:r>
      <w:r>
        <w:t> </w:t>
      </w:r>
      <w:r w:rsidRPr="00140E21">
        <w:t>[13] clause 5.10.2 with the following modification:</w:t>
      </w:r>
    </w:p>
    <w:p w14:paraId="27731752" w14:textId="77777777" w:rsidR="0050391A" w:rsidRPr="00140E21" w:rsidRDefault="0050391A" w:rsidP="0050391A">
      <w:pPr>
        <w:pStyle w:val="B2"/>
      </w:pPr>
      <w:r w:rsidRPr="00140E21">
        <w:t>-</w:t>
      </w:r>
      <w:r w:rsidRPr="00140E21">
        <w:tab/>
        <w:t>If the UE is 5G NAS capable and the Request type is "initial request", the UE shall allocate a PDU Session ID and include it in the PCO. The PDU Session ID shall be unique across all other PDN connections of the UE.</w:t>
      </w:r>
    </w:p>
    <w:p w14:paraId="05526ADA" w14:textId="77777777" w:rsidR="0050391A" w:rsidRPr="00140E21" w:rsidRDefault="0050391A" w:rsidP="0050391A">
      <w:pPr>
        <w:pStyle w:val="B1"/>
      </w:pPr>
      <w:r w:rsidRPr="00140E21">
        <w:t>2.</w:t>
      </w:r>
      <w:r w:rsidRPr="00140E21">
        <w:tab/>
        <w:t>The relevant steps of the procedure as specified in the figure above are executed. In step 4 of TS</w:t>
      </w:r>
      <w:r>
        <w:t> </w:t>
      </w:r>
      <w:r w:rsidRPr="00140E21">
        <w:t>23.401</w:t>
      </w:r>
      <w:r>
        <w:t> </w:t>
      </w:r>
      <w:r w:rsidRPr="00140E21">
        <w:t>[13], IP Session Establishment/Modification procedure is replaced by SM Policy Association Establishment/Modification procedure as specified in clauses 4.16.4 and 4.16.5.</w:t>
      </w:r>
    </w:p>
    <w:p w14:paraId="45D9DA4D" w14:textId="77777777" w:rsidR="0050391A" w:rsidRPr="00140E21" w:rsidRDefault="0050391A" w:rsidP="0050391A">
      <w:pPr>
        <w:pStyle w:val="B1"/>
      </w:pPr>
      <w:r w:rsidRPr="00140E21">
        <w:t>3.</w:t>
      </w:r>
      <w:r w:rsidRPr="00140E21">
        <w:tab/>
        <w:t>Step 6 as specified in TS</w:t>
      </w:r>
      <w:r>
        <w:t> </w:t>
      </w:r>
      <w:r w:rsidRPr="00140E21">
        <w:t>23.401</w:t>
      </w:r>
      <w:r>
        <w:t> </w:t>
      </w:r>
      <w:r w:rsidRPr="00140E21">
        <w:t>[13] clause 5.10.2 is executed with the following modification:</w:t>
      </w:r>
    </w:p>
    <w:p w14:paraId="5198A326" w14:textId="77777777" w:rsidR="0050391A" w:rsidRPr="00140E21" w:rsidRDefault="0050391A" w:rsidP="0050391A">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allocate 5G QoS parameters corresponding to PDN connection, </w:t>
      </w:r>
      <w:proofErr w:type="gramStart"/>
      <w:r w:rsidRPr="00140E21">
        <w:t>e.g.</w:t>
      </w:r>
      <w:proofErr w:type="gramEnd"/>
      <w:r w:rsidRPr="00140E21">
        <w:t xml:space="preserve"> Session AMBR, QoS rules and QoS Flow level QoS parameters if needed for the QoS Flow(s) associated with the QoS rule(s) and then include them in PCO.</w:t>
      </w:r>
    </w:p>
    <w:p w14:paraId="67B7C736" w14:textId="108FAEA2" w:rsidR="0050391A" w:rsidRPr="00140E21" w:rsidRDefault="0050391A" w:rsidP="0050391A">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determine the S-NSSAI associated with the PDN connection based on the operator </w:t>
      </w:r>
      <w:proofErr w:type="gramStart"/>
      <w:r w:rsidRPr="00140E21">
        <w:t>policy, and</w:t>
      </w:r>
      <w:proofErr w:type="gramEnd"/>
      <w:r w:rsidRPr="00140E21">
        <w:t xml:space="preserve"> send the S-NSSAI together with the PLMN ID to the UE in the PCO.</w:t>
      </w:r>
      <w:r>
        <w:t xml:space="preserve"> </w:t>
      </w:r>
      <w:ins w:id="9" w:author="Krisztian Kiss r01, Apple" w:date="2021-05-10T10:54:00Z">
        <w:r w:rsidR="00BC321B">
          <w:t xml:space="preserve">If </w:t>
        </w:r>
        <w:r w:rsidR="00BC321B" w:rsidRPr="00140E21">
          <w:t xml:space="preserve">the </w:t>
        </w:r>
        <w:r w:rsidR="00BC321B">
          <w:t>SMF+PGW-C</w:t>
        </w:r>
        <w:r w:rsidR="00BC321B" w:rsidRPr="00140E21">
          <w:t xml:space="preserve"> supports more than one S-NSSAI and</w:t>
        </w:r>
        <w:r w:rsidR="00BC321B">
          <w:t xml:space="preserve"> the </w:t>
        </w:r>
        <w:r w:rsidR="00BC321B" w:rsidRPr="00140E21">
          <w:t>APN is valid for more</w:t>
        </w:r>
        <w:r w:rsidR="00BC321B" w:rsidRPr="00BC1F47">
          <w:t xml:space="preserve"> </w:t>
        </w:r>
        <w:r w:rsidR="00BC321B" w:rsidRPr="00140E21">
          <w:t xml:space="preserve">than one </w:t>
        </w:r>
        <w:r w:rsidR="00BC321B">
          <w:t xml:space="preserve">of these </w:t>
        </w:r>
        <w:r w:rsidR="00BC321B" w:rsidRPr="00140E21">
          <w:t>S-NSSAI</w:t>
        </w:r>
        <w:r w:rsidR="00BC321B">
          <w:t>(s),</w:t>
        </w:r>
        <w:r w:rsidR="00BC321B" w:rsidRPr="00C61F84">
          <w:t xml:space="preserve"> </w:t>
        </w:r>
        <w:r w:rsidR="00BC321B">
          <w:t xml:space="preserve">the </w:t>
        </w:r>
        <w:r w:rsidR="00BC321B" w:rsidRPr="00C61F84">
          <w:t>SMF</w:t>
        </w:r>
        <w:r w:rsidR="00BC321B">
          <w:t>+PGW-C</w:t>
        </w:r>
        <w:r w:rsidR="00BC321B" w:rsidRPr="009E0DE1">
          <w:t xml:space="preserve"> </w:t>
        </w:r>
        <w:r w:rsidR="00BC321B">
          <w:t xml:space="preserve">shall, in addition to the </w:t>
        </w:r>
        <w:r w:rsidR="00BC321B" w:rsidRPr="00140E21">
          <w:t>selected S-NSSAI</w:t>
        </w:r>
        <w:r w:rsidR="00BC321B">
          <w:t xml:space="preserve">, also send the alternative </w:t>
        </w:r>
        <w:r w:rsidR="00BC321B" w:rsidRPr="00C61F84">
          <w:t>S-NSSAI</w:t>
        </w:r>
        <w:r w:rsidR="00BC321B">
          <w:t>(s)</w:t>
        </w:r>
        <w:r w:rsidR="00BC321B" w:rsidRPr="009E0DE1">
          <w:t xml:space="preserve"> to the UE in PCO</w:t>
        </w:r>
        <w:r w:rsidR="00BC321B">
          <w:t xml:space="preserve"> that belong to </w:t>
        </w:r>
        <w:r w:rsidR="00BC321B" w:rsidRPr="00140E21">
          <w:t>the UE's subscribed S-NSSAIs</w:t>
        </w:r>
        <w:r w:rsidR="00BC321B">
          <w:t xml:space="preserve"> and are not subject to NSSAA.</w:t>
        </w:r>
      </w:ins>
      <w:ins w:id="10" w:author="Krisztian Kiss r01, Apple" w:date="2021-05-07T00:45:00Z">
        <w:r w:rsidRPr="00463303">
          <w:t xml:space="preserve"> </w:t>
        </w:r>
      </w:ins>
      <w:ins w:id="11" w:author="Krisztian Kiss r01, Apple" w:date="2021-05-10T10:54:00Z">
        <w:r w:rsidR="00BC321B">
          <w:t xml:space="preserve">If the UE receives alternative </w:t>
        </w:r>
        <w:r w:rsidR="00BC321B" w:rsidRPr="00C61F84">
          <w:t>S-NSSAI</w:t>
        </w:r>
        <w:r w:rsidR="00BC321B">
          <w:t xml:space="preserve">(s) and the UE determines, based on </w:t>
        </w:r>
        <w:proofErr w:type="gramStart"/>
        <w:r w:rsidR="00BC321B">
          <w:t>e.g.</w:t>
        </w:r>
        <w:proofErr w:type="gramEnd"/>
        <w:r w:rsidR="00BC321B">
          <w:t xml:space="preserve"> evaluation of pre-configured URSP rules or UE Local Configuration, that one of the alternative S-NSSAIs should be selected for the PDN connection, it shall send the respective </w:t>
        </w:r>
        <w:r w:rsidR="00BC321B" w:rsidRPr="00140E21">
          <w:t>S-NSSAI</w:t>
        </w:r>
        <w:r w:rsidR="00BC321B">
          <w:t xml:space="preserve"> as selected </w:t>
        </w:r>
        <w:r w:rsidR="00BC321B" w:rsidRPr="00C61F84">
          <w:t>S-NSSAI</w:t>
        </w:r>
        <w:r w:rsidR="00BC321B">
          <w:t xml:space="preserve"> during the default bearer establishment to the SMF+PGW-C via PCO and also include it in the </w:t>
        </w:r>
        <w:r w:rsidR="00BC321B" w:rsidRPr="009E0DE1">
          <w:t>Requested NSSAI</w:t>
        </w:r>
        <w:r w:rsidR="00BC321B">
          <w:t>.</w:t>
        </w:r>
      </w:ins>
    </w:p>
    <w:p w14:paraId="10625DBA" w14:textId="77777777" w:rsidR="0050391A" w:rsidRPr="00140E21" w:rsidRDefault="0050391A" w:rsidP="0050391A">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if Small Data Rate Control is used, provides the Small Data Rate Control parameters to the UE in the PCO.</w:t>
      </w:r>
    </w:p>
    <w:p w14:paraId="28B26CC2" w14:textId="77777777" w:rsidR="0050391A" w:rsidRPr="00140E21" w:rsidRDefault="0050391A" w:rsidP="0050391A">
      <w:pPr>
        <w:pStyle w:val="B1"/>
      </w:pPr>
      <w:r w:rsidRPr="00140E21">
        <w:t>4.</w:t>
      </w:r>
      <w:r w:rsidRPr="00140E21">
        <w:tab/>
        <w:t>The relevant steps of the procedure as specified in the figure above are executed.</w:t>
      </w:r>
    </w:p>
    <w:p w14:paraId="60030D31" w14:textId="77777777" w:rsidR="0050391A" w:rsidRPr="00140E21" w:rsidRDefault="0050391A" w:rsidP="0050391A">
      <w:pPr>
        <w:pStyle w:val="B1"/>
      </w:pPr>
      <w:r w:rsidRPr="00140E21">
        <w:t>5.</w:t>
      </w:r>
      <w:r w:rsidRPr="00140E21">
        <w:tab/>
        <w:t>Step 8 as specified in TS</w:t>
      </w:r>
      <w:r>
        <w:t> </w:t>
      </w:r>
      <w:r w:rsidRPr="00140E21">
        <w:t>23.401</w:t>
      </w:r>
      <w:r>
        <w:t> </w:t>
      </w:r>
      <w:r w:rsidRPr="00140E21">
        <w:t>[13] clause 5.10.2 with the following modification:</w:t>
      </w:r>
    </w:p>
    <w:p w14:paraId="701DEBE9" w14:textId="77777777" w:rsidR="0050391A" w:rsidRPr="00140E21" w:rsidRDefault="0050391A" w:rsidP="0050391A">
      <w:pPr>
        <w:pStyle w:val="B2"/>
      </w:pPr>
      <w:r w:rsidRPr="00140E21">
        <w:t>-</w:t>
      </w:r>
      <w:r w:rsidRPr="00140E21">
        <w:tab/>
        <w:t>If 5G QoS parameters are included in the PCO, the UE shall store them. If 5G QoS parameters are not included in the PCO, the UE shall note that session continuity for this PDN connection on mobility to 5G is not provided by the network.</w:t>
      </w:r>
    </w:p>
    <w:p w14:paraId="46F0450D" w14:textId="77777777" w:rsidR="0050391A" w:rsidRPr="00140E21" w:rsidRDefault="0050391A" w:rsidP="0050391A">
      <w:pPr>
        <w:pStyle w:val="B2"/>
      </w:pPr>
      <w:r w:rsidRPr="00140E21">
        <w:t>-</w:t>
      </w:r>
      <w:r w:rsidRPr="00140E21">
        <w:tab/>
        <w:t>If the S-NSSAI and the PLMN ID associated with the PDN connection are included in the PCO, the UE shall store them.</w:t>
      </w:r>
    </w:p>
    <w:p w14:paraId="0A95E3DC" w14:textId="77777777" w:rsidR="0050391A" w:rsidRPr="00140E21" w:rsidRDefault="0050391A" w:rsidP="0050391A">
      <w:pPr>
        <w:pStyle w:val="B2"/>
      </w:pPr>
      <w:r w:rsidRPr="00140E21">
        <w:t>-</w:t>
      </w:r>
      <w:r w:rsidRPr="00140E21">
        <w:tab/>
        <w:t>If the Small Data Rate Control parameters are included in the PCO, the UE shall store them.</w:t>
      </w:r>
    </w:p>
    <w:p w14:paraId="3353241F" w14:textId="77777777" w:rsidR="0050391A" w:rsidRPr="00140E21" w:rsidRDefault="0050391A" w:rsidP="0050391A">
      <w:pPr>
        <w:pStyle w:val="B1"/>
      </w:pPr>
      <w:r w:rsidRPr="00140E21">
        <w:t>6.</w:t>
      </w:r>
      <w:r w:rsidRPr="00140E21">
        <w:tab/>
        <w:t>The relevant steps of the procedure as specified in the figure above are executed.</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94220" w14:textId="77777777" w:rsidR="002E4E78" w:rsidRDefault="002E4E78">
      <w:r>
        <w:separator/>
      </w:r>
    </w:p>
  </w:endnote>
  <w:endnote w:type="continuationSeparator" w:id="0">
    <w:p w14:paraId="1859370B" w14:textId="77777777" w:rsidR="002E4E78" w:rsidRDefault="002E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C04DC" w14:textId="77777777" w:rsidR="002E4E78" w:rsidRDefault="002E4E78">
      <w:r>
        <w:separator/>
      </w:r>
    </w:p>
  </w:footnote>
  <w:footnote w:type="continuationSeparator" w:id="0">
    <w:p w14:paraId="554F77A6" w14:textId="77777777" w:rsidR="002E4E78" w:rsidRDefault="002E4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17794"/>
    <w:rsid w:val="00022E4A"/>
    <w:rsid w:val="00046117"/>
    <w:rsid w:val="00065748"/>
    <w:rsid w:val="000A6394"/>
    <w:rsid w:val="000B7FED"/>
    <w:rsid w:val="000C038A"/>
    <w:rsid w:val="000C641E"/>
    <w:rsid w:val="000C6598"/>
    <w:rsid w:val="000E5DCE"/>
    <w:rsid w:val="00133E60"/>
    <w:rsid w:val="00145D43"/>
    <w:rsid w:val="001650AA"/>
    <w:rsid w:val="00192C46"/>
    <w:rsid w:val="001935E4"/>
    <w:rsid w:val="001A08B3"/>
    <w:rsid w:val="001A7B60"/>
    <w:rsid w:val="001B52F0"/>
    <w:rsid w:val="001B7A65"/>
    <w:rsid w:val="001E41F3"/>
    <w:rsid w:val="001F4114"/>
    <w:rsid w:val="002366A2"/>
    <w:rsid w:val="0024325A"/>
    <w:rsid w:val="0026004D"/>
    <w:rsid w:val="00260B3E"/>
    <w:rsid w:val="002640DD"/>
    <w:rsid w:val="00275D12"/>
    <w:rsid w:val="00276BEE"/>
    <w:rsid w:val="00284FEB"/>
    <w:rsid w:val="002860C4"/>
    <w:rsid w:val="002A1D74"/>
    <w:rsid w:val="002B5741"/>
    <w:rsid w:val="002C3B4B"/>
    <w:rsid w:val="002E4E78"/>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63303"/>
    <w:rsid w:val="00471138"/>
    <w:rsid w:val="00472368"/>
    <w:rsid w:val="00475890"/>
    <w:rsid w:val="00493EA7"/>
    <w:rsid w:val="004A30B6"/>
    <w:rsid w:val="004B1A40"/>
    <w:rsid w:val="004B75B7"/>
    <w:rsid w:val="004D33A9"/>
    <w:rsid w:val="004F7542"/>
    <w:rsid w:val="0050391A"/>
    <w:rsid w:val="0051580D"/>
    <w:rsid w:val="00547111"/>
    <w:rsid w:val="00583C25"/>
    <w:rsid w:val="00592D74"/>
    <w:rsid w:val="005E2C44"/>
    <w:rsid w:val="005F06F3"/>
    <w:rsid w:val="00620318"/>
    <w:rsid w:val="00620F54"/>
    <w:rsid w:val="00621188"/>
    <w:rsid w:val="0062471E"/>
    <w:rsid w:val="006257ED"/>
    <w:rsid w:val="00634704"/>
    <w:rsid w:val="00695808"/>
    <w:rsid w:val="006A4417"/>
    <w:rsid w:val="006A4BCF"/>
    <w:rsid w:val="006B46FB"/>
    <w:rsid w:val="006E21FB"/>
    <w:rsid w:val="00726D94"/>
    <w:rsid w:val="0075522B"/>
    <w:rsid w:val="007848B0"/>
    <w:rsid w:val="00792342"/>
    <w:rsid w:val="00795539"/>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3828"/>
    <w:rsid w:val="008863B9"/>
    <w:rsid w:val="008A1214"/>
    <w:rsid w:val="008A45A6"/>
    <w:rsid w:val="008C6875"/>
    <w:rsid w:val="008F686C"/>
    <w:rsid w:val="009148DE"/>
    <w:rsid w:val="00926BBD"/>
    <w:rsid w:val="00941E30"/>
    <w:rsid w:val="009426CE"/>
    <w:rsid w:val="00967FEE"/>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A2CBC"/>
    <w:rsid w:val="00AC5820"/>
    <w:rsid w:val="00AD1CD8"/>
    <w:rsid w:val="00B05251"/>
    <w:rsid w:val="00B258BB"/>
    <w:rsid w:val="00B31C71"/>
    <w:rsid w:val="00B52158"/>
    <w:rsid w:val="00B63944"/>
    <w:rsid w:val="00B67B97"/>
    <w:rsid w:val="00B9615B"/>
    <w:rsid w:val="00B968C8"/>
    <w:rsid w:val="00B979CB"/>
    <w:rsid w:val="00BA3EC5"/>
    <w:rsid w:val="00BA51D9"/>
    <w:rsid w:val="00BB5DFC"/>
    <w:rsid w:val="00BC321B"/>
    <w:rsid w:val="00BD04E3"/>
    <w:rsid w:val="00BD279D"/>
    <w:rsid w:val="00BD3138"/>
    <w:rsid w:val="00BD6BB8"/>
    <w:rsid w:val="00BE5A7E"/>
    <w:rsid w:val="00BE75D0"/>
    <w:rsid w:val="00C01D93"/>
    <w:rsid w:val="00C13AFE"/>
    <w:rsid w:val="00C16A85"/>
    <w:rsid w:val="00C32687"/>
    <w:rsid w:val="00C453CA"/>
    <w:rsid w:val="00C66BA2"/>
    <w:rsid w:val="00C7507C"/>
    <w:rsid w:val="00C85086"/>
    <w:rsid w:val="00C942F3"/>
    <w:rsid w:val="00C95985"/>
    <w:rsid w:val="00CA3526"/>
    <w:rsid w:val="00CB3E98"/>
    <w:rsid w:val="00CC43FC"/>
    <w:rsid w:val="00CC5026"/>
    <w:rsid w:val="00CC68D0"/>
    <w:rsid w:val="00CD65AA"/>
    <w:rsid w:val="00D03F9A"/>
    <w:rsid w:val="00D06D51"/>
    <w:rsid w:val="00D160A2"/>
    <w:rsid w:val="00D24991"/>
    <w:rsid w:val="00D50255"/>
    <w:rsid w:val="00D66126"/>
    <w:rsid w:val="00D66520"/>
    <w:rsid w:val="00DA4A67"/>
    <w:rsid w:val="00DA4E95"/>
    <w:rsid w:val="00DE1780"/>
    <w:rsid w:val="00DE34CF"/>
    <w:rsid w:val="00DE61EC"/>
    <w:rsid w:val="00DF0F1C"/>
    <w:rsid w:val="00E02D53"/>
    <w:rsid w:val="00E13F3D"/>
    <w:rsid w:val="00E26796"/>
    <w:rsid w:val="00E34898"/>
    <w:rsid w:val="00E72A32"/>
    <w:rsid w:val="00EA26D5"/>
    <w:rsid w:val="00EB09B7"/>
    <w:rsid w:val="00EC7C85"/>
    <w:rsid w:val="00EE7D7C"/>
    <w:rsid w:val="00EF3782"/>
    <w:rsid w:val="00F044C8"/>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7848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79</TotalTime>
  <Pages>5</Pages>
  <Words>1579</Words>
  <Characters>9003</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8</cp:revision>
  <cp:lastPrinted>1900-01-01T08:00:00Z</cp:lastPrinted>
  <dcterms:created xsi:type="dcterms:W3CDTF">2021-05-07T07:36:00Z</dcterms:created>
  <dcterms:modified xsi:type="dcterms:W3CDTF">2021-05-10T18:28:00Z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