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7385188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7B7CC0">
        <w:rPr>
          <w:b/>
          <w:noProof/>
          <w:sz w:val="24"/>
          <w:lang w:val="en-US" w:eastAsia="zh-CN"/>
        </w:rPr>
        <w:t>3</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C45507">
        <w:rPr>
          <w:b/>
          <w:i/>
          <w:noProof/>
          <w:sz w:val="28"/>
        </w:rPr>
        <w:t>0957</w:t>
      </w:r>
    </w:p>
    <w:p w14:paraId="21278BFE" w14:textId="6B77CDCE" w:rsidR="00A12719" w:rsidRPr="00F76B76" w:rsidRDefault="00872D84" w:rsidP="0060548C">
      <w:pPr>
        <w:pStyle w:val="CRCoverPage"/>
        <w:outlineLvl w:val="0"/>
        <w:rPr>
          <w:rFonts w:cs="Arial"/>
          <w:b/>
          <w:bCs/>
          <w:sz w:val="24"/>
          <w:szCs w:val="24"/>
        </w:rPr>
      </w:pPr>
      <w:r>
        <w:rPr>
          <w:b/>
          <w:noProof/>
          <w:sz w:val="24"/>
          <w:lang w:val="en-US"/>
        </w:rPr>
        <w:t xml:space="preserve">Elbonia, </w:t>
      </w:r>
      <w:r w:rsidR="007B7CC0">
        <w:rPr>
          <w:b/>
          <w:noProof/>
          <w:sz w:val="24"/>
          <w:lang w:val="en-US" w:eastAsia="ko-KR"/>
        </w:rPr>
        <w:t>Feb</w:t>
      </w:r>
      <w:r w:rsidR="006B3210">
        <w:rPr>
          <w:b/>
          <w:noProof/>
          <w:sz w:val="24"/>
          <w:lang w:val="en-US" w:eastAsia="ko-KR"/>
        </w:rPr>
        <w:t xml:space="preserve">. </w:t>
      </w:r>
      <w:r w:rsidR="007B7CC0">
        <w:rPr>
          <w:b/>
          <w:noProof/>
          <w:sz w:val="24"/>
          <w:lang w:val="en-US" w:eastAsia="ko-KR"/>
        </w:rPr>
        <w:t>24</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7B7CC0">
        <w:rPr>
          <w:b/>
          <w:noProof/>
          <w:sz w:val="24"/>
          <w:lang w:val="en-US" w:eastAsia="ko-KR"/>
        </w:rPr>
        <w:t xml:space="preserve">Mar.9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B37ECB">
        <w:rPr>
          <w:b/>
          <w:noProof/>
          <w:sz w:val="24"/>
          <w:lang w:val="en-US"/>
        </w:rPr>
        <w:t>xxxx</w:t>
      </w:r>
      <w:r w:rsidR="00875300">
        <w:rPr>
          <w:b/>
          <w:noProof/>
          <w:sz w:val="24"/>
          <w:lang w:val="en-US"/>
        </w:rPr>
        <w:t>)</w:t>
      </w:r>
    </w:p>
    <w:p w14:paraId="4BE83621" w14:textId="6E01D8C0"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p>
    <w:p w14:paraId="2C2E0D1B" w14:textId="5353C76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D9A8588"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7B7CC0">
        <w:rPr>
          <w:rFonts w:ascii="Arial" w:hAnsi="Arial" w:cs="Arial"/>
          <w:i/>
        </w:rPr>
        <w:t>captures the solution concluded in TR 23.748, clause 9.2.5</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0BA143C7"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0A542F">
        <w:rPr>
          <w:rFonts w:eastAsia="MS Gothic"/>
        </w:rPr>
        <w:t xml:space="preserve"> </w:t>
      </w:r>
      <w:r w:rsidR="0037500B">
        <w:rPr>
          <w:rFonts w:eastAsia="MS Gothic"/>
        </w:rPr>
        <w:t xml:space="preserve">based on the conclusion in TR 23.748 clause </w:t>
      </w:r>
      <w:r w:rsidR="00FA0EEA">
        <w:rPr>
          <w:rFonts w:eastAsia="MS Gothic"/>
        </w:rPr>
        <w:t>9.2.5</w:t>
      </w:r>
      <w:r w:rsidR="00675D44">
        <w:rPr>
          <w:rFonts w:eastAsia="MS Gothic"/>
        </w:rPr>
        <w:t>:</w:t>
      </w:r>
    </w:p>
    <w:p w14:paraId="68781D1F" w14:textId="77777777" w:rsidR="006C2C0B" w:rsidRDefault="006C2C0B" w:rsidP="00F80806">
      <w:pPr>
        <w:rPr>
          <w:rFonts w:eastAsia="MS Gothic"/>
          <w:b/>
        </w:rPr>
      </w:pPr>
    </w:p>
    <w:p w14:paraId="57A2DEE0" w14:textId="2B0413D6"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E60EBC">
        <w:rPr>
          <w:rFonts w:eastAsiaTheme="minorEastAsia"/>
          <w:b/>
          <w:sz w:val="36"/>
          <w:lang w:eastAsia="zh-CN"/>
        </w:rPr>
        <w:t xml:space="preserve"> (all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5FA57D62" w14:textId="5F4D1529" w:rsidR="00234244" w:rsidRDefault="00234244" w:rsidP="00234244">
      <w:pPr>
        <w:pStyle w:val="Heading3"/>
      </w:pPr>
      <w:bookmarkStart w:id="1" w:name="_Toc60733181"/>
      <w:bookmarkStart w:id="2" w:name="_Toc43317411"/>
      <w:bookmarkStart w:id="3" w:name="_Toc43374883"/>
      <w:bookmarkStart w:id="4" w:name="_Toc43375344"/>
      <w:bookmarkStart w:id="5" w:name="_Toc43801868"/>
      <w:bookmarkStart w:id="6" w:name="_Toc43806134"/>
      <w:bookmarkStart w:id="7" w:name="_Toc43806441"/>
      <w:bookmarkStart w:id="8" w:name="_Toc50466921"/>
      <w:bookmarkStart w:id="9" w:name="_Toc50468265"/>
      <w:bookmarkStart w:id="10" w:name="_Toc50468535"/>
      <w:bookmarkStart w:id="11" w:name="_Toc50468806"/>
      <w:bookmarkStart w:id="12" w:name="_Toc50630748"/>
      <w:bookmarkStart w:id="13" w:name="_Toc50631250"/>
      <w:r>
        <w:t>6</w:t>
      </w:r>
      <w:r w:rsidRPr="004D3578">
        <w:t>.</w:t>
      </w:r>
      <w:r>
        <w:t>3.3</w:t>
      </w:r>
      <w:r w:rsidRPr="004D3578">
        <w:tab/>
      </w:r>
      <w:r w:rsidRPr="004E0AAE">
        <w:t xml:space="preserve">Edge relocation using </w:t>
      </w:r>
      <w:r w:rsidR="00847EEB">
        <w:t>E</w:t>
      </w:r>
      <w:r w:rsidRPr="004E0AAE">
        <w:t>AS IP replacement</w:t>
      </w:r>
      <w:bookmarkEnd w:id="1"/>
    </w:p>
    <w:bookmarkEnd w:id="2"/>
    <w:bookmarkEnd w:id="3"/>
    <w:bookmarkEnd w:id="4"/>
    <w:bookmarkEnd w:id="5"/>
    <w:bookmarkEnd w:id="6"/>
    <w:bookmarkEnd w:id="7"/>
    <w:bookmarkEnd w:id="8"/>
    <w:bookmarkEnd w:id="9"/>
    <w:bookmarkEnd w:id="10"/>
    <w:bookmarkEnd w:id="11"/>
    <w:bookmarkEnd w:id="12"/>
    <w:bookmarkEnd w:id="13"/>
    <w:p w14:paraId="58EC8C09" w14:textId="4456F25F" w:rsidR="00BB263A" w:rsidRDefault="00847EEB" w:rsidP="00F80806">
      <w:pPr>
        <w:rPr>
          <w:ins w:id="14" w:author="Ericsson MO" w:date="2021-03-04T22:34:00Z"/>
          <w:rFonts w:eastAsiaTheme="minorEastAsia"/>
          <w:lang w:eastAsia="zh-CN"/>
        </w:rPr>
      </w:pPr>
      <w:r>
        <w:rPr>
          <w:rFonts w:eastAsiaTheme="minorEastAsia"/>
          <w:lang w:eastAsia="zh-CN"/>
        </w:rPr>
        <w:t>E</w:t>
      </w:r>
      <w:r w:rsidR="00E60EBC">
        <w:rPr>
          <w:rFonts w:eastAsiaTheme="minorEastAsia"/>
          <w:lang w:eastAsia="zh-CN"/>
        </w:rPr>
        <w:t xml:space="preserve">AS IP replacement enables the local PSA UPF to replace the source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with the source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Support of </w:t>
      </w:r>
      <w:r>
        <w:rPr>
          <w:rFonts w:eastAsiaTheme="minorEastAsia"/>
          <w:lang w:eastAsia="zh-CN"/>
        </w:rPr>
        <w:t>E</w:t>
      </w:r>
      <w:r w:rsidR="00B8338E">
        <w:rPr>
          <w:rFonts w:eastAsiaTheme="minorEastAsia"/>
          <w:lang w:eastAsia="zh-CN"/>
        </w:rPr>
        <w:t xml:space="preserve">AS IP Replacement Capability,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61E979EF" w14:textId="7D072D92" w:rsidR="00CD4038" w:rsidRDefault="00CD4038" w:rsidP="00CD4038">
      <w:pPr>
        <w:rPr>
          <w:ins w:id="15" w:author="Ericsson MO" w:date="2021-03-04T22:34:00Z"/>
          <w:lang w:eastAsia="ko-KR"/>
        </w:rPr>
      </w:pPr>
      <w:ins w:id="16" w:author="Ericsson MO" w:date="2021-03-04T22:34:00Z">
        <w:r>
          <w:rPr>
            <w:lang w:eastAsia="ko-KR"/>
          </w:rPr>
          <w:t xml:space="preserve">EAS IP replacement </w:t>
        </w:r>
      </w:ins>
      <w:ins w:id="17" w:author="Ericsson MO" w:date="2021-03-04T22:41:00Z">
        <w:r>
          <w:rPr>
            <w:lang w:eastAsia="ko-KR"/>
          </w:rPr>
          <w:t xml:space="preserve">requires </w:t>
        </w:r>
      </w:ins>
      <w:ins w:id="18" w:author="Ericsson MO" w:date="2021-03-04T22:35:00Z">
        <w:r>
          <w:rPr>
            <w:lang w:eastAsia="ko-KR"/>
          </w:rPr>
          <w:t xml:space="preserve">support </w:t>
        </w:r>
      </w:ins>
      <w:ins w:id="19" w:author="Ericsson MO" w:date="2021-03-04T22:42:00Z">
        <w:r>
          <w:rPr>
            <w:lang w:eastAsia="ko-KR"/>
          </w:rPr>
          <w:t>of</w:t>
        </w:r>
      </w:ins>
      <w:ins w:id="20" w:author="Ericsson MO" w:date="2021-03-04T22:35:00Z">
        <w:r>
          <w:rPr>
            <w:lang w:eastAsia="ko-KR"/>
          </w:rPr>
          <w:t xml:space="preserve"> </w:t>
        </w:r>
      </w:ins>
      <w:ins w:id="21" w:author="Ericsson MO" w:date="2021-03-04T22:34:00Z">
        <w:r>
          <w:rPr>
            <w:lang w:eastAsia="ko-KR"/>
          </w:rPr>
          <w:t>TCP/TLS/QUIC context transfer between EAS'</w:t>
        </w:r>
      </w:ins>
      <w:ins w:id="22" w:author="Ericsson MO" w:date="2021-03-04T22:35:00Z">
        <w:r>
          <w:rPr>
            <w:lang w:eastAsia="ko-KR"/>
          </w:rPr>
          <w:t>s</w:t>
        </w:r>
      </w:ins>
      <w:ins w:id="23" w:author="Ericsson MO" w:date="2021-03-04T22:42:00Z">
        <w:r>
          <w:rPr>
            <w:lang w:eastAsia="ko-KR"/>
          </w:rPr>
          <w:t>.</w:t>
        </w:r>
      </w:ins>
    </w:p>
    <w:p w14:paraId="569D0C30" w14:textId="3E3ADE42" w:rsidR="00CD4038" w:rsidRDefault="00CD4038" w:rsidP="00CD4038">
      <w:pPr>
        <w:pStyle w:val="EditorsNote"/>
        <w:rPr>
          <w:rFonts w:eastAsiaTheme="minorEastAsia"/>
          <w:lang w:eastAsia="zh-CN"/>
        </w:rPr>
        <w:pPrChange w:id="24" w:author="Ericsson MO" w:date="2021-03-04T22:36:00Z">
          <w:pPr/>
        </w:pPrChange>
      </w:pPr>
      <w:ins w:id="25" w:author="Ericsson MO" w:date="2021-03-04T22:36:00Z">
        <w:r>
          <w:rPr>
            <w:rFonts w:eastAsiaTheme="minorEastAsia"/>
            <w:lang w:eastAsia="zh-CN"/>
          </w:rPr>
          <w:t>Editor</w:t>
        </w:r>
      </w:ins>
      <w:ins w:id="26" w:author="Ericsson MO" w:date="2021-03-04T22:37:00Z">
        <w:r>
          <w:rPr>
            <w:rFonts w:eastAsiaTheme="minorEastAsia"/>
            <w:lang w:eastAsia="zh-CN"/>
          </w:rPr>
          <w:t>’</w:t>
        </w:r>
      </w:ins>
      <w:ins w:id="27" w:author="Ericsson MO" w:date="2021-03-04T22:36:00Z">
        <w:r>
          <w:rPr>
            <w:rFonts w:eastAsiaTheme="minorEastAsia"/>
            <w:lang w:eastAsia="zh-CN"/>
          </w:rPr>
          <w:t>s Note:</w:t>
        </w:r>
      </w:ins>
      <w:ins w:id="28" w:author="Ericsson MO" w:date="2021-03-04T22:39:00Z">
        <w:r>
          <w:rPr>
            <w:rFonts w:eastAsiaTheme="minorEastAsia"/>
            <w:lang w:eastAsia="zh-CN"/>
          </w:rPr>
          <w:t xml:space="preserve"> </w:t>
        </w:r>
        <w:r>
          <w:rPr>
            <w:lang w:eastAsia="ko-KR"/>
          </w:rPr>
          <w:t>The feasibility of this requirement i.e.</w:t>
        </w:r>
      </w:ins>
      <w:ins w:id="29" w:author="Ericsson MO" w:date="2021-03-04T22:40:00Z">
        <w:r>
          <w:rPr>
            <w:lang w:eastAsia="ko-KR"/>
          </w:rPr>
          <w:t xml:space="preserve"> </w:t>
        </w:r>
      </w:ins>
      <w:ins w:id="30" w:author="Ericsson MO" w:date="2021-03-04T22:39:00Z">
        <w:r>
          <w:rPr>
            <w:lang w:eastAsia="ko-KR"/>
          </w:rPr>
          <w:t xml:space="preserve">support </w:t>
        </w:r>
      </w:ins>
      <w:ins w:id="31" w:author="Ericsson MO" w:date="2021-03-04T22:40:00Z">
        <w:r>
          <w:rPr>
            <w:lang w:eastAsia="ko-KR"/>
          </w:rPr>
          <w:t>of</w:t>
        </w:r>
      </w:ins>
      <w:ins w:id="32" w:author="Ericsson MO" w:date="2021-03-04T22:39:00Z">
        <w:r>
          <w:rPr>
            <w:lang w:eastAsia="ko-KR"/>
          </w:rPr>
          <w:t xml:space="preserve"> TCP/TLS/QUIC context transfer between EAS'</w:t>
        </w:r>
      </w:ins>
      <w:ins w:id="33" w:author="Ericsson MO" w:date="2021-03-04T22:40:00Z">
        <w:r>
          <w:rPr>
            <w:lang w:eastAsia="ko-KR"/>
          </w:rPr>
          <w:t>s</w:t>
        </w:r>
      </w:ins>
      <w:ins w:id="34" w:author="Ericsson MO" w:date="2021-03-04T22:39:00Z">
        <w:r>
          <w:rPr>
            <w:lang w:eastAsia="ko-KR"/>
          </w:rPr>
          <w:t xml:space="preserve"> is unclear </w:t>
        </w:r>
      </w:ins>
      <w:proofErr w:type="gramStart"/>
      <w:ins w:id="35" w:author="Ericsson MO" w:date="2021-03-04T22:40:00Z">
        <w:r>
          <w:rPr>
            <w:lang w:eastAsia="ko-KR"/>
          </w:rPr>
          <w:t>in particular for</w:t>
        </w:r>
      </w:ins>
      <w:proofErr w:type="gramEnd"/>
      <w:ins w:id="36" w:author="Ericsson MO" w:date="2021-03-04T22:39:00Z">
        <w:r>
          <w:rPr>
            <w:lang w:eastAsia="ko-KR"/>
          </w:rPr>
          <w:t xml:space="preserve"> third party platforms.</w:t>
        </w:r>
      </w:ins>
    </w:p>
    <w:p w14:paraId="799CAE26" w14:textId="5CACDE3D" w:rsidR="000514B9" w:rsidDel="00CD4038" w:rsidRDefault="000514B9" w:rsidP="000514B9">
      <w:pPr>
        <w:pStyle w:val="NO"/>
        <w:rPr>
          <w:del w:id="37" w:author="Ericsson MO" w:date="2021-03-04T22:41:00Z"/>
          <w:lang w:eastAsia="ko-KR"/>
        </w:rPr>
      </w:pPr>
      <w:del w:id="38" w:author="Ericsson MO" w:date="2021-03-04T22:41:00Z">
        <w:r w:rsidDel="00CD4038">
          <w:rPr>
            <w:lang w:eastAsia="ko-KR"/>
          </w:rPr>
          <w:delText>NOTE 1:</w:delText>
        </w:r>
        <w:r w:rsidDel="00CD4038">
          <w:rPr>
            <w:lang w:eastAsia="ko-KR"/>
          </w:rPr>
          <w:tab/>
        </w:r>
      </w:del>
      <w:ins w:id="39" w:author="Qualcomm User 0302" w:date="2021-03-02T16:47:00Z">
        <w:del w:id="40" w:author="Ericsson MO" w:date="2021-03-04T22:41:00Z">
          <w:r w:rsidR="00A351C1" w:rsidDel="00CD4038">
            <w:rPr>
              <w:lang w:eastAsia="ko-KR"/>
            </w:rPr>
            <w:delText xml:space="preserve">It is assumed that </w:delText>
          </w:r>
        </w:del>
      </w:ins>
      <w:del w:id="41" w:author="Ericsson MO" w:date="2021-03-04T22:41:00Z">
        <w:r w:rsidDel="00CD4038">
          <w:rPr>
            <w:lang w:eastAsia="ko-KR"/>
          </w:rPr>
          <w:delText>The feasibility of this requirement i.e. TCP/TLS/QUIC context transfer between EAS</w:delText>
        </w:r>
      </w:del>
      <w:ins w:id="42" w:author="Qualcomm User 0302" w:date="2021-03-02T16:47:00Z">
        <w:del w:id="43" w:author="Ericsson MO" w:date="2021-03-04T22:41:00Z">
          <w:r w:rsidR="00A351C1" w:rsidDel="00CD4038">
            <w:rPr>
              <w:lang w:eastAsia="ko-KR"/>
            </w:rPr>
            <w:delText>'</w:delText>
          </w:r>
        </w:del>
      </w:ins>
      <w:del w:id="44" w:author="Ericsson MO" w:date="2021-03-04T22:41:00Z">
        <w:r w:rsidDel="00CD4038">
          <w:rPr>
            <w:lang w:eastAsia="ko-KR"/>
          </w:rPr>
          <w:delText xml:space="preserve"> is unclear and whether third party platforms would support</w:delText>
        </w:r>
      </w:del>
      <w:ins w:id="45" w:author="Qualcomm User 0302" w:date="2021-03-02T16:48:00Z">
        <w:del w:id="46" w:author="Ericsson MO" w:date="2021-03-04T22:41:00Z">
          <w:r w:rsidR="00A351C1" w:rsidDel="00CD4038">
            <w:rPr>
              <w:lang w:eastAsia="ko-KR"/>
            </w:rPr>
            <w:delText>ed</w:delText>
          </w:r>
        </w:del>
      </w:ins>
      <w:del w:id="47" w:author="Ericsson MO" w:date="2021-03-04T22:41:00Z">
        <w:r w:rsidDel="00CD4038">
          <w:rPr>
            <w:lang w:eastAsia="ko-KR"/>
          </w:rPr>
          <w:delText xml:space="preserve"> this TCP/TLS/QUIC context transfer between EAS is unknown/not clear.</w:delText>
        </w:r>
      </w:del>
    </w:p>
    <w:p w14:paraId="3E048007" w14:textId="77777777" w:rsidR="000514B9" w:rsidRDefault="000514B9" w:rsidP="00F80806">
      <w:pPr>
        <w:rPr>
          <w:rFonts w:eastAsiaTheme="minorEastAsia"/>
          <w:lang w:eastAsia="zh-CN"/>
        </w:rPr>
      </w:pPr>
    </w:p>
    <w:p w14:paraId="3F9AA3BF" w14:textId="70C0AD64" w:rsidR="00276250" w:rsidRPr="00794BA0" w:rsidRDefault="00276250" w:rsidP="00276250">
      <w:pPr>
        <w:pStyle w:val="Heading4"/>
      </w:pPr>
      <w:bookmarkStart w:id="48" w:name="_Toc43317413"/>
      <w:bookmarkStart w:id="49" w:name="_Toc43374885"/>
      <w:bookmarkStart w:id="50" w:name="_Toc43375346"/>
      <w:bookmarkStart w:id="51" w:name="_Toc43801870"/>
      <w:bookmarkStart w:id="52" w:name="_Toc43806136"/>
      <w:bookmarkStart w:id="53" w:name="_Toc43806443"/>
      <w:bookmarkStart w:id="54" w:name="_Toc50630750"/>
      <w:bookmarkStart w:id="55" w:name="_Toc54944098"/>
      <w:bookmarkStart w:id="56" w:name="_Toc54945574"/>
      <w:bookmarkStart w:id="57" w:name="_Toc54945961"/>
      <w:bookmarkStart w:id="58" w:name="_Toc57104764"/>
      <w:bookmarkStart w:id="59" w:name="_Toc57105148"/>
      <w:bookmarkStart w:id="60" w:name="_Toc57106493"/>
      <w:bookmarkStart w:id="61" w:name="_Toc59102260"/>
      <w:r w:rsidRPr="00794BA0">
        <w:lastRenderedPageBreak/>
        <w:t>6.</w:t>
      </w:r>
      <w:r>
        <w:t>3</w:t>
      </w:r>
      <w:r w:rsidRPr="00794BA0">
        <w:t>.</w:t>
      </w:r>
      <w:r>
        <w:t>3</w:t>
      </w:r>
      <w:r w:rsidRPr="00794BA0">
        <w:t>.1</w:t>
      </w:r>
      <w:r w:rsidRPr="00794BA0">
        <w:tab/>
        <w:t xml:space="preserve">EAS IP </w:t>
      </w:r>
      <w:r w:rsidR="00505297">
        <w:t>R</w:t>
      </w:r>
      <w:r w:rsidRPr="00794BA0">
        <w:t>eplacement procedures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A88ACDB" w14:textId="02443EE7" w:rsidR="00276250" w:rsidRPr="00335FBE" w:rsidRDefault="00276250" w:rsidP="00276250">
      <w:pPr>
        <w:pStyle w:val="Heading5"/>
        <w:rPr>
          <w:b/>
          <w:bCs/>
        </w:rPr>
      </w:pPr>
      <w:bookmarkStart w:id="62" w:name="_Toc43317414"/>
      <w:bookmarkStart w:id="63" w:name="_Toc43374886"/>
      <w:bookmarkStart w:id="64" w:name="_Toc43375347"/>
      <w:bookmarkStart w:id="65" w:name="_Toc43801871"/>
      <w:bookmarkStart w:id="66" w:name="_Toc43806137"/>
      <w:bookmarkStart w:id="67" w:name="_Toc43806444"/>
      <w:bookmarkStart w:id="68" w:name="_Toc50630751"/>
      <w:bookmarkStart w:id="69" w:name="_Toc54944099"/>
      <w:bookmarkStart w:id="70" w:name="_Toc54945575"/>
      <w:bookmarkStart w:id="71" w:name="_Toc54945962"/>
      <w:bookmarkStart w:id="72" w:name="_Toc57104765"/>
      <w:bookmarkStart w:id="73" w:name="_Toc57105149"/>
      <w:bookmarkStart w:id="74" w:name="_Toc57106494"/>
      <w:bookmarkStart w:id="75" w:name="_Toc59102261"/>
      <w:r w:rsidRPr="00335FBE">
        <w:rPr>
          <w:b/>
          <w:bCs/>
        </w:rPr>
        <w:t>6.3.3.1.1</w:t>
      </w:r>
      <w:r w:rsidR="000272A6" w:rsidRPr="00335FBE">
        <w:rPr>
          <w:b/>
          <w:bCs/>
        </w:rPr>
        <w:tab/>
      </w:r>
      <w:r w:rsidR="001D3CB8" w:rsidRPr="00335FBE">
        <w:rPr>
          <w:b/>
          <w:bCs/>
        </w:rPr>
        <w:t xml:space="preserve">Enabling </w:t>
      </w:r>
      <w:r w:rsidRPr="00335FBE">
        <w:rPr>
          <w:b/>
          <w:bCs/>
        </w:rPr>
        <w:t xml:space="preserve">EAS IP </w:t>
      </w:r>
      <w:r w:rsidR="00505297" w:rsidRPr="00335FBE">
        <w:rPr>
          <w:b/>
          <w:bCs/>
        </w:rPr>
        <w:t>R</w:t>
      </w:r>
      <w:r w:rsidRPr="00335FBE">
        <w:rPr>
          <w:b/>
          <w:bCs/>
        </w:rPr>
        <w:t xml:space="preserve">eplacement </w:t>
      </w:r>
      <w:bookmarkEnd w:id="62"/>
      <w:bookmarkEnd w:id="63"/>
      <w:bookmarkEnd w:id="64"/>
      <w:bookmarkEnd w:id="65"/>
      <w:bookmarkEnd w:id="66"/>
      <w:bookmarkEnd w:id="67"/>
      <w:bookmarkEnd w:id="68"/>
      <w:bookmarkEnd w:id="69"/>
      <w:bookmarkEnd w:id="70"/>
      <w:bookmarkEnd w:id="71"/>
      <w:bookmarkEnd w:id="72"/>
      <w:bookmarkEnd w:id="73"/>
      <w:bookmarkEnd w:id="74"/>
      <w:bookmarkEnd w:id="75"/>
      <w:r w:rsidR="001D3CB8" w:rsidRPr="00335FBE">
        <w:rPr>
          <w:b/>
          <w:bCs/>
        </w:rPr>
        <w:t>Procedure</w:t>
      </w:r>
    </w:p>
    <w:p w14:paraId="585C1890" w14:textId="7659E453" w:rsidR="00276250" w:rsidRPr="00794BA0" w:rsidRDefault="00880672" w:rsidP="00276250">
      <w:pPr>
        <w:pStyle w:val="TH"/>
      </w:pPr>
      <w:r w:rsidRPr="00794BA0">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0.25pt" o:ole="">
            <v:imagedata r:id="rId13" o:title=""/>
          </v:shape>
          <o:OLEObject Type="Embed" ProgID="Visio.Drawing.15" ShapeID="_x0000_i1025" DrawAspect="Content" ObjectID="_1676403025" r:id="rId14"/>
        </w:object>
      </w:r>
    </w:p>
    <w:p w14:paraId="60271F55" w14:textId="7521090F" w:rsidR="00276250" w:rsidRPr="00794BA0" w:rsidRDefault="00276250" w:rsidP="00276250">
      <w:pPr>
        <w:pStyle w:val="TF"/>
      </w:pPr>
      <w:r w:rsidRPr="00794BA0">
        <w:t>Figure 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p>
    <w:p w14:paraId="6E058C8B" w14:textId="0F6569E8" w:rsidR="00E456D4" w:rsidRPr="00201B8A" w:rsidRDefault="00E456D4" w:rsidP="00201B8A">
      <w:pPr>
        <w:pStyle w:val="EditorsNote"/>
        <w:rPr>
          <w:color w:val="auto"/>
        </w:rPr>
      </w:pPr>
      <w:r w:rsidRPr="00201B8A">
        <w:rPr>
          <w:color w:val="auto"/>
        </w:rPr>
        <w:t xml:space="preserve">NOTE 1: This procedure covers the scenarios that the UE moves from non-EC to EC or the </w:t>
      </w:r>
      <w:r w:rsidR="00201B8A" w:rsidRPr="00201B8A">
        <w:rPr>
          <w:color w:val="auto"/>
        </w:rPr>
        <w:t>AF decides to enable the EAS IP replacement in the middle of a session.</w:t>
      </w:r>
    </w:p>
    <w:p w14:paraId="57E9E39B" w14:textId="6E131B27" w:rsidR="00276250" w:rsidRPr="00794BA0" w:rsidRDefault="00276250" w:rsidP="00276250">
      <w:pPr>
        <w:pStyle w:val="B1"/>
      </w:pPr>
      <w:r w:rsidRPr="00794BA0">
        <w:t>1.</w:t>
      </w:r>
      <w:r w:rsidRPr="00794BA0">
        <w:tab/>
        <w:t>UE requests to establish a PDU Session.</w:t>
      </w:r>
    </w:p>
    <w:p w14:paraId="42CDA872" w14:textId="7B815BF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52C51713" w:rsidR="00276250" w:rsidRPr="00794BA0" w:rsidRDefault="00276250" w:rsidP="00DD153C">
      <w:pPr>
        <w:pStyle w:val="B1"/>
      </w:pPr>
      <w:r w:rsidRPr="00794BA0">
        <w:t>4.</w:t>
      </w:r>
      <w:r w:rsidRPr="00794BA0">
        <w:tab/>
        <w:t xml:space="preserve">AF </w:t>
      </w:r>
      <w:r w:rsidR="00360E3E">
        <w:t>detects that the EAS is capable of runtime context minoring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(i.e. Support of EAS IP Replacement Capability,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3AC722A0" w14:textId="3285EDA9" w:rsidR="00276250" w:rsidRPr="00794BA0" w:rsidRDefault="00276250" w:rsidP="00276250">
      <w:pPr>
        <w:pStyle w:val="B1"/>
      </w:pPr>
      <w:r w:rsidRPr="00794BA0">
        <w:tab/>
        <w:t xml:space="preserve">UL CL is configured by SMF to forward the destination IP address in the UL packet equals to the </w:t>
      </w:r>
      <w:r>
        <w:t>Source EAS</w:t>
      </w:r>
      <w:r w:rsidRPr="00794BA0">
        <w:t xml:space="preserve"> IP address to Local PSA.</w:t>
      </w:r>
    </w:p>
    <w:p w14:paraId="04882401" w14:textId="07111677"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r w:rsidRPr="00835F9A">
        <w:t xml:space="preserve"> Outer Header Removal</w:t>
      </w:r>
      <w:r>
        <w:t>"</w:t>
      </w:r>
      <w:r w:rsidRPr="00794BA0">
        <w:t xml:space="preserve"> as described in step 6.</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r w:rsidR="00DD153C" w:rsidRPr="00835F9A">
        <w:t xml:space="preserve"> Outer Header Removal</w:t>
      </w:r>
      <w:r w:rsidR="00DD153C">
        <w:t>" are reused for such an instruction from SMF to UPF.</w:t>
      </w:r>
    </w:p>
    <w:p w14:paraId="75D9DF9A" w14:textId="606E2605" w:rsidR="00276250" w:rsidRPr="00794BA0" w:rsidRDefault="00276250" w:rsidP="00276250">
      <w:pPr>
        <w:pStyle w:val="B1"/>
      </w:pPr>
      <w:r w:rsidRPr="00794BA0">
        <w:tab/>
        <w:t>Detailed enhancement to the AF Influence procedure is described in clause </w:t>
      </w:r>
      <w:r w:rsidR="000B26B2">
        <w:t>6.3.3.2</w:t>
      </w:r>
      <w:r w:rsidRPr="00794BA0">
        <w:t>.</w:t>
      </w:r>
    </w:p>
    <w:p w14:paraId="4263FB59" w14:textId="3B327E0D" w:rsidR="00276250" w:rsidRPr="00794BA0" w:rsidRDefault="00276250" w:rsidP="00276250">
      <w:pPr>
        <w:pStyle w:val="B1"/>
      </w:pPr>
      <w:r w:rsidRPr="00794BA0">
        <w:t>5.</w:t>
      </w:r>
      <w:r w:rsidRPr="00794BA0">
        <w:tab/>
        <w:t>Early Notification procedure with enhancement described in clause 6.3</w:t>
      </w:r>
      <w:r w:rsidR="000147DD">
        <w:t>.3.2</w:t>
      </w:r>
      <w:r w:rsidRPr="00794BA0">
        <w:t xml:space="preserve"> is triggered, 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SMF reconfigures Local PSA for EAS IP address replacement between </w:t>
      </w:r>
      <w:r w:rsidR="00DD153C">
        <w:t>Source EAS</w:t>
      </w:r>
      <w:r w:rsidRPr="00794BA0">
        <w:t xml:space="preserve"> and </w:t>
      </w:r>
      <w:r w:rsidR="00DD153C">
        <w:t>Target EAS</w:t>
      </w:r>
      <w:r w:rsidRPr="00794BA0">
        <w:t>.</w:t>
      </w:r>
    </w:p>
    <w:p w14:paraId="10AE6E76" w14:textId="77777777"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BD24FF2"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r w:rsidRPr="00794BA0">
        <w:t xml:space="preserve"> at Local </w:t>
      </w:r>
      <w:proofErr w:type="gramStart"/>
      <w:r w:rsidRPr="00794BA0">
        <w:t>PSA;</w:t>
      </w:r>
      <w:proofErr w:type="gramEnd"/>
    </w:p>
    <w:p w14:paraId="68F1241D" w14:textId="5F7CDC7E"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r w:rsidRPr="00794BA0">
        <w:t xml:space="preserve"> at Local PSA.</w:t>
      </w:r>
    </w:p>
    <w:p w14:paraId="060360D4" w14:textId="60AF7659" w:rsidR="00276250" w:rsidRPr="00F403D3" w:rsidRDefault="00276250" w:rsidP="00DD153C">
      <w:pPr>
        <w:pStyle w:val="EditorsNote"/>
        <w:rPr>
          <w:color w:val="auto"/>
          <w:lang w:eastAsia="zh-CN"/>
        </w:rPr>
      </w:pPr>
      <w:r w:rsidRPr="00F403D3">
        <w:rPr>
          <w:rFonts w:hint="eastAsia"/>
          <w:color w:val="auto"/>
          <w:lang w:eastAsia="zh-CN"/>
        </w:rPr>
        <w:lastRenderedPageBreak/>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4CAC3950" w:rsidR="00DD153C" w:rsidRDefault="00276250" w:rsidP="00276250">
      <w:pPr>
        <w:pStyle w:val="B1"/>
      </w:pPr>
      <w:r w:rsidRPr="00794BA0">
        <w:t>7.</w:t>
      </w:r>
      <w:r w:rsidRPr="00794BA0">
        <w:tab/>
        <w:t>Late Notification procedure with enhancement described in clause 6.3</w:t>
      </w:r>
      <w:r w:rsidR="00DD153C">
        <w:t>.3.2</w:t>
      </w:r>
      <w:r w:rsidRPr="00794BA0">
        <w:t xml:space="preserve"> is triggered, SMF notifies AF about the start of the EAS IP replacement. </w:t>
      </w:r>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6A13B1A7" w14:textId="4B30C6BA" w:rsidR="00276250" w:rsidRPr="00335FBE" w:rsidRDefault="00276250" w:rsidP="00276250">
      <w:pPr>
        <w:pStyle w:val="Heading5"/>
        <w:rPr>
          <w:b/>
          <w:bCs/>
        </w:rPr>
      </w:pPr>
      <w:bookmarkStart w:id="76" w:name="_Toc43317415"/>
      <w:bookmarkStart w:id="77" w:name="_Toc43374887"/>
      <w:bookmarkStart w:id="78" w:name="_Toc43375348"/>
      <w:bookmarkStart w:id="79" w:name="_Toc43801872"/>
      <w:bookmarkStart w:id="80" w:name="_Toc43806138"/>
      <w:bookmarkStart w:id="81" w:name="_Toc43806445"/>
      <w:bookmarkStart w:id="82" w:name="_Toc50630752"/>
      <w:bookmarkStart w:id="83" w:name="_Toc54944100"/>
      <w:bookmarkStart w:id="84" w:name="_Toc54945576"/>
      <w:bookmarkStart w:id="85" w:name="_Toc54945963"/>
      <w:bookmarkStart w:id="86" w:name="_Toc57104766"/>
      <w:bookmarkStart w:id="87" w:name="_Toc57105150"/>
      <w:bookmarkStart w:id="88" w:name="_Toc57106495"/>
      <w:bookmarkStart w:id="89" w:name="_Toc59102262"/>
      <w:r w:rsidRPr="00335FBE">
        <w:rPr>
          <w:b/>
          <w:bCs/>
        </w:rPr>
        <w:t>6.3.3.1.2</w:t>
      </w:r>
      <w:r w:rsidRPr="00335FBE">
        <w:rPr>
          <w:b/>
          <w:bCs/>
        </w:rPr>
        <w:tab/>
      </w:r>
      <w:r w:rsidR="00505297" w:rsidRPr="00335FBE">
        <w:rPr>
          <w:b/>
          <w:bCs/>
        </w:rPr>
        <w:t xml:space="preserve">EAS IP Replacement </w:t>
      </w:r>
      <w:r w:rsidR="000B26B2" w:rsidRPr="00335FBE">
        <w:rPr>
          <w:b/>
          <w:bCs/>
        </w:rPr>
        <w:t xml:space="preserve">Update </w:t>
      </w:r>
      <w:r w:rsidR="00D76DDF" w:rsidRPr="00335FBE">
        <w:rPr>
          <w:b/>
          <w:bCs/>
        </w:rPr>
        <w:t>upon DNAI and</w:t>
      </w:r>
      <w:r w:rsidRPr="00335FBE">
        <w:rPr>
          <w:b/>
          <w:bCs/>
        </w:rPr>
        <w:t xml:space="preserve"> EAS IP Change</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093330E" w14:textId="60352469" w:rsidR="00276250" w:rsidRPr="00794BA0" w:rsidRDefault="003C2914" w:rsidP="00276250">
      <w:pPr>
        <w:pStyle w:val="TH"/>
      </w:pPr>
      <w:r w:rsidRPr="00794BA0">
        <w:object w:dxaOrig="11186" w:dyaOrig="3745" w14:anchorId="14FAFD2C">
          <v:shape id="_x0000_i1026" type="#_x0000_t75" style="width:481.5pt;height:161.25pt" o:ole="">
            <v:imagedata r:id="rId15" o:title=""/>
          </v:shape>
          <o:OLEObject Type="Embed" ProgID="Visio.Drawing.15" ShapeID="_x0000_i1026" DrawAspect="Content" ObjectID="_1676403026" r:id="rId16"/>
        </w:object>
      </w:r>
    </w:p>
    <w:p w14:paraId="7A1A5C53" w14:textId="56FE67C5" w:rsidR="00276250" w:rsidRPr="00794BA0" w:rsidRDefault="00276250" w:rsidP="00276250">
      <w:pPr>
        <w:pStyle w:val="TF"/>
      </w:pPr>
      <w:r w:rsidRPr="00794BA0">
        <w:t>Figure 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Pr="00794BA0" w:rsidRDefault="00276250" w:rsidP="00276250">
      <w:pPr>
        <w:pStyle w:val="B1"/>
        <w:rPr>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32CFDE38" w14:textId="46BDA409" w:rsidR="00276250" w:rsidRPr="00794BA0" w:rsidRDefault="00276250" w:rsidP="00276250">
      <w:pPr>
        <w:pStyle w:val="B1"/>
        <w:rPr>
          <w:lang w:eastAsia="ko-KR"/>
        </w:rPr>
      </w:pPr>
      <w:r w:rsidRPr="00794BA0">
        <w:rPr>
          <w:lang w:eastAsia="ko-KR"/>
        </w:rPr>
        <w:t>2.</w:t>
      </w:r>
      <w:r w:rsidRPr="00794BA0">
        <w:rPr>
          <w:lang w:eastAsia="ko-KR"/>
        </w:rPr>
        <w:tab/>
      </w:r>
      <w:r w:rsidR="008B0AE5">
        <w:rPr>
          <w:lang w:eastAsia="ko-KR"/>
        </w:rPr>
        <w:t xml:space="preserve">When </w:t>
      </w:r>
      <w:r w:rsidRPr="00794BA0">
        <w:rPr>
          <w:lang w:eastAsia="ko-KR"/>
        </w:rPr>
        <w:t xml:space="preserve">Early Notification happens, the SMF notifies AF about the </w:t>
      </w:r>
      <w:r w:rsidR="000D0FC8">
        <w:t>target DNAI. Based on the target DNAI, the AF selects a proper new target EAS, then the</w:t>
      </w:r>
      <w:r w:rsidR="008B0AE5">
        <w:rPr>
          <w:lang w:eastAsia="ko-KR"/>
        </w:rPr>
        <w:t xml:space="preserve"> </w:t>
      </w:r>
      <w:r w:rsidRPr="00794BA0">
        <w:rPr>
          <w:lang w:eastAsia="ko-KR"/>
        </w:rPr>
        <w:t>AF initiates runtime session context migration from</w:t>
      </w:r>
      <w:r w:rsidR="008B0AE5">
        <w:rPr>
          <w:lang w:eastAsia="ko-KR"/>
        </w:rPr>
        <w:t xml:space="preserve"> the</w:t>
      </w:r>
      <w:r w:rsidRPr="00794BA0">
        <w:rPr>
          <w:lang w:eastAsia="ko-KR"/>
        </w:rPr>
        <w:t xml:space="preserve"> </w:t>
      </w:r>
      <w:r w:rsidR="008B0AE5">
        <w:rPr>
          <w:lang w:eastAsia="ko-KR"/>
        </w:rPr>
        <w:t>old Target</w:t>
      </w:r>
      <w:r w:rsidRPr="00794BA0">
        <w:rPr>
          <w:lang w:eastAsia="ko-KR"/>
        </w:rPr>
        <w:t xml:space="preserve"> EAS to </w:t>
      </w:r>
      <w:r w:rsidR="008B0AE5">
        <w:rPr>
          <w:lang w:eastAsia="ko-KR"/>
        </w:rPr>
        <w:t>the new T</w:t>
      </w:r>
      <w:r w:rsidRPr="00794BA0">
        <w:rPr>
          <w:lang w:eastAsia="ko-KR"/>
        </w:rPr>
        <w:t xml:space="preserve">arget EAS. When the resource in </w:t>
      </w:r>
      <w:r w:rsidR="008B0AE5">
        <w:rPr>
          <w:lang w:eastAsia="ko-KR"/>
        </w:rPr>
        <w:t>the new T</w:t>
      </w:r>
      <w:r w:rsidRPr="00794BA0">
        <w:rPr>
          <w:lang w:eastAsia="ko-KR"/>
        </w:rPr>
        <w:t xml:space="preserve">arget EAS is ready, the AF responds with </w:t>
      </w:r>
      <w:r w:rsidR="008B0AE5">
        <w:rPr>
          <w:lang w:eastAsia="ko-KR"/>
        </w:rPr>
        <w:t>the new T</w:t>
      </w:r>
      <w:r w:rsidRPr="00794BA0">
        <w:rPr>
          <w:lang w:eastAsia="ko-KR"/>
        </w:rPr>
        <w:t>arget EAS IP address</w:t>
      </w:r>
      <w:r w:rsidR="008B0AE5">
        <w:rPr>
          <w:lang w:eastAsia="ko-KR"/>
        </w:rPr>
        <w:t xml:space="preserve"> and port number</w:t>
      </w:r>
      <w:r w:rsidRPr="00794BA0">
        <w:rPr>
          <w:lang w:eastAsia="ko-KR"/>
        </w:rPr>
        <w:t xml:space="preserve"> to SMF. SMF decides whether to relocate UL CL and Local PSA and configures the EAS IP address replacement </w:t>
      </w:r>
      <w:r>
        <w:rPr>
          <w:lang w:eastAsia="ko-KR"/>
        </w:rPr>
        <w:t xml:space="preserve">using </w:t>
      </w:r>
      <w:r>
        <w:t>"</w:t>
      </w:r>
      <w:r w:rsidRPr="00835F9A">
        <w:t>Outer Header Creation</w:t>
      </w:r>
      <w:r>
        <w:t>"</w:t>
      </w:r>
      <w:r w:rsidRPr="00835F9A">
        <w:t xml:space="preserve"> and </w:t>
      </w:r>
      <w:r>
        <w:t>"</w:t>
      </w:r>
      <w:r w:rsidRPr="00835F9A">
        <w:t xml:space="preserve"> Outer Header Removal</w:t>
      </w:r>
      <w:r>
        <w:t>"</w:t>
      </w:r>
      <w:r w:rsidRPr="00794BA0">
        <w:rPr>
          <w:lang w:eastAsia="ko-KR"/>
        </w:rPr>
        <w:t xml:space="preserve"> in Local PSA2 if PSA relocation happens.</w:t>
      </w:r>
    </w:p>
    <w:p w14:paraId="173A4F54" w14:textId="77777777" w:rsidR="00276250" w:rsidRPr="00794BA0" w:rsidRDefault="00276250" w:rsidP="00276250">
      <w:pPr>
        <w:pStyle w:val="B1"/>
        <w:rPr>
          <w:lang w:eastAsia="ko-KR"/>
        </w:rPr>
      </w:pPr>
      <w:r w:rsidRPr="00794BA0">
        <w:rPr>
          <w:lang w:eastAsia="ko-KR"/>
        </w:rPr>
        <w:t>3.</w:t>
      </w:r>
      <w:r w:rsidRPr="00794BA0">
        <w:rPr>
          <w:lang w:eastAsia="ko-KR"/>
        </w:rPr>
        <w:tab/>
        <w:t xml:space="preserve">Local PSA2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 </w:t>
      </w:r>
      <w:r>
        <w:rPr>
          <w:lang w:eastAsia="ko-KR"/>
        </w:rPr>
        <w:t>in</w:t>
      </w:r>
      <w:r w:rsidRPr="00794BA0">
        <w:rPr>
          <w:lang w:eastAsia="ko-KR"/>
        </w:rPr>
        <w:t xml:space="preserve"> EAS IP address replacement:</w:t>
      </w:r>
    </w:p>
    <w:p w14:paraId="3301F5A6" w14:textId="5409F705" w:rsidR="00276250" w:rsidRPr="00794BA0" w:rsidRDefault="00276250" w:rsidP="00276250">
      <w:pPr>
        <w:pStyle w:val="B2"/>
      </w:pPr>
      <w:r w:rsidRPr="00794BA0">
        <w:t>-</w:t>
      </w:r>
      <w:r w:rsidRPr="00794BA0">
        <w:tab/>
        <w:t>For UL traffic, the destination IP address</w:t>
      </w:r>
      <w:r w:rsidR="00DD19A9">
        <w:t xml:space="preserve"> and port number</w:t>
      </w:r>
      <w:r w:rsidRPr="00794BA0">
        <w:t xml:space="preserve"> </w:t>
      </w:r>
      <w:r w:rsidR="00DD19A9">
        <w:t>are</w:t>
      </w:r>
      <w:r w:rsidRPr="00794BA0">
        <w:t xml:space="preserve"> replaced with the</w:t>
      </w:r>
      <w:r w:rsidR="008B0AE5">
        <w:t xml:space="preserve"> new</w:t>
      </w:r>
      <w:r w:rsidRPr="00794BA0">
        <w:t xml:space="preserve"> Target EAS IP address</w:t>
      </w:r>
      <w:r w:rsidR="008B0AE5">
        <w:t xml:space="preserve"> and port number</w:t>
      </w:r>
      <w:r w:rsidRPr="00794BA0">
        <w:t xml:space="preserve"> at Local </w:t>
      </w:r>
      <w:proofErr w:type="gramStart"/>
      <w:r w:rsidRPr="00794BA0">
        <w:t>PSA;</w:t>
      </w:r>
      <w:proofErr w:type="gramEnd"/>
    </w:p>
    <w:p w14:paraId="6D39BA9E" w14:textId="11503CCD" w:rsidR="00276250" w:rsidRPr="00794BA0" w:rsidRDefault="00276250" w:rsidP="00276250">
      <w:pPr>
        <w:pStyle w:val="B2"/>
      </w:pPr>
      <w:r w:rsidRPr="00794BA0">
        <w:t>-</w:t>
      </w:r>
      <w:r w:rsidRPr="00794BA0">
        <w:tab/>
        <w:t>For DL traffic, the source IP address</w:t>
      </w:r>
      <w:r w:rsidR="00DD19A9">
        <w:t xml:space="preserve"> and port number</w:t>
      </w:r>
      <w:r w:rsidRPr="00794BA0">
        <w:t xml:space="preserve"> </w:t>
      </w:r>
      <w:r w:rsidR="00DD19A9">
        <w:t>are</w:t>
      </w:r>
      <w:r w:rsidRPr="00794BA0">
        <w:t xml:space="preserve"> replaced back with the </w:t>
      </w:r>
      <w:r>
        <w:t>Source EAS</w:t>
      </w:r>
      <w:r w:rsidRPr="00794BA0">
        <w:t xml:space="preserve"> IP address</w:t>
      </w:r>
      <w:r w:rsidR="008B0AE5">
        <w:t xml:space="preserve"> and port number</w:t>
      </w:r>
      <w:r w:rsidRPr="00794BA0">
        <w:t xml:space="preserve"> at Local PSA.</w:t>
      </w:r>
    </w:p>
    <w:p w14:paraId="0CE7B16D" w14:textId="612CD265" w:rsidR="008B0AE5" w:rsidRDefault="00276250" w:rsidP="00276250">
      <w:pPr>
        <w:pStyle w:val="B1"/>
        <w:rPr>
          <w:lang w:eastAsia="ko-KR"/>
        </w:rPr>
      </w:pPr>
      <w:r w:rsidRPr="00794BA0">
        <w:rPr>
          <w:lang w:eastAsia="ko-KR"/>
        </w:rPr>
        <w:t>4.</w:t>
      </w:r>
      <w:r w:rsidRPr="00794BA0">
        <w:rPr>
          <w:lang w:eastAsia="ko-KR"/>
        </w:rPr>
        <w:tab/>
        <w:t>Late Notification procedure with enhancement described in clause </w:t>
      </w:r>
      <w:r w:rsidR="000B26B2">
        <w:rPr>
          <w:lang w:eastAsia="ko-KR"/>
        </w:rPr>
        <w:t>6.3.3.2</w:t>
      </w:r>
      <w:r w:rsidR="008B0AE5">
        <w:rPr>
          <w:lang w:eastAsia="ko-KR"/>
        </w:rPr>
        <w:t xml:space="preserve"> </w:t>
      </w:r>
      <w:r w:rsidRPr="00794BA0">
        <w:rPr>
          <w:lang w:eastAsia="ko-KR"/>
        </w:rPr>
        <w:t>is triggered, SMF notifies AF about the start of the EAS IP address replacement</w:t>
      </w:r>
      <w:r w:rsidR="008B0AE5">
        <w:rPr>
          <w:lang w:eastAsia="ko-KR"/>
        </w:rPr>
        <w:t xml:space="preserve"> towards the new Target EAS</w:t>
      </w:r>
      <w:r w:rsidRPr="00794BA0">
        <w:rPr>
          <w:lang w:eastAsia="ko-KR"/>
        </w:rPr>
        <w:t xml:space="preserve">. </w:t>
      </w:r>
    </w:p>
    <w:p w14:paraId="5AB92D04" w14:textId="721292FB" w:rsidR="00276250" w:rsidRPr="008B0AE5" w:rsidRDefault="008B0AE5" w:rsidP="008B0AE5">
      <w:pPr>
        <w:pStyle w:val="EditorsNote"/>
        <w:rPr>
          <w:color w:val="auto"/>
          <w:lang w:eastAsia="ko-KR"/>
        </w:rPr>
      </w:pPr>
      <w:r w:rsidRPr="008B0AE5">
        <w:rPr>
          <w:color w:val="auto"/>
          <w:lang w:eastAsia="ko-KR"/>
        </w:rPr>
        <w:t xml:space="preserve">NOTE 1: </w:t>
      </w:r>
      <w:r w:rsidR="00276250" w:rsidRPr="008B0AE5">
        <w:rPr>
          <w:color w:val="auto"/>
          <w:lang w:eastAsia="ko-KR"/>
        </w:rPr>
        <w:t xml:space="preserve">AF decides when and how to stop the </w:t>
      </w:r>
      <w:r w:rsidR="00DD19A9">
        <w:rPr>
          <w:color w:val="auto"/>
          <w:lang w:eastAsia="ko-KR"/>
        </w:rPr>
        <w:t>old Target</w:t>
      </w:r>
      <w:r w:rsidR="00276250" w:rsidRPr="008B0AE5">
        <w:rPr>
          <w:color w:val="auto"/>
          <w:lang w:eastAsia="ko-KR"/>
        </w:rPr>
        <w:t xml:space="preserve"> EAS from serving the UE</w:t>
      </w:r>
      <w:r>
        <w:rPr>
          <w:color w:val="auto"/>
          <w:lang w:eastAsia="ko-KR"/>
        </w:rPr>
        <w:t xml:space="preserve"> based on its local configuration</w:t>
      </w:r>
      <w:r w:rsidR="00276250" w:rsidRPr="008B0AE5">
        <w:rPr>
          <w:color w:val="auto"/>
          <w:lang w:eastAsia="ko-KR"/>
        </w:rPr>
        <w:t>.</w:t>
      </w:r>
    </w:p>
    <w:p w14:paraId="13B9E21C" w14:textId="334BDB4A" w:rsidR="00276250" w:rsidRPr="00335FBE" w:rsidRDefault="00276250" w:rsidP="00847EEB">
      <w:pPr>
        <w:pStyle w:val="Heading5"/>
        <w:rPr>
          <w:b/>
          <w:bCs/>
          <w:lang w:eastAsia="ko-KR"/>
        </w:rPr>
      </w:pPr>
      <w:bookmarkStart w:id="90" w:name="_Toc43317416"/>
      <w:bookmarkStart w:id="91" w:name="_Toc43374888"/>
      <w:bookmarkStart w:id="92" w:name="_Toc43375349"/>
      <w:bookmarkStart w:id="93" w:name="_Toc43801873"/>
      <w:bookmarkStart w:id="94" w:name="_Toc43806139"/>
      <w:bookmarkStart w:id="95" w:name="_Toc43806446"/>
      <w:bookmarkStart w:id="96" w:name="_Toc50630753"/>
      <w:bookmarkStart w:id="97" w:name="_Toc54944101"/>
      <w:bookmarkStart w:id="98" w:name="_Toc54945577"/>
      <w:bookmarkStart w:id="99" w:name="_Toc54945964"/>
      <w:bookmarkStart w:id="100" w:name="_Toc57104767"/>
      <w:bookmarkStart w:id="101" w:name="_Toc57105151"/>
      <w:bookmarkStart w:id="102" w:name="_Toc57106496"/>
      <w:bookmarkStart w:id="103" w:name="_Toc59102263"/>
      <w:r w:rsidRPr="00335FBE">
        <w:rPr>
          <w:b/>
          <w:bCs/>
        </w:rPr>
        <w:lastRenderedPageBreak/>
        <w:t>6.3.3.1.3</w:t>
      </w:r>
      <w:bookmarkStart w:id="104" w:name="_Toc43317417"/>
      <w:bookmarkStart w:id="105" w:name="_Toc43374889"/>
      <w:bookmarkStart w:id="106" w:name="_Toc43375350"/>
      <w:bookmarkStart w:id="107" w:name="_Toc43801874"/>
      <w:bookmarkStart w:id="108" w:name="_Toc43806140"/>
      <w:bookmarkStart w:id="109" w:name="_Toc43806447"/>
      <w:bookmarkStart w:id="110" w:name="_Toc50630754"/>
      <w:bookmarkStart w:id="111" w:name="_Toc54944102"/>
      <w:bookmarkStart w:id="112" w:name="_Toc54945578"/>
      <w:bookmarkStart w:id="113" w:name="_Toc54945965"/>
      <w:bookmarkStart w:id="114" w:name="_Toc57104768"/>
      <w:bookmarkStart w:id="115" w:name="_Toc57105152"/>
      <w:bookmarkStart w:id="116" w:name="_Toc57106497"/>
      <w:bookmarkStart w:id="117" w:name="_Toc59102264"/>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335FBE">
        <w:rPr>
          <w:b/>
          <w:bCs/>
        </w:rPr>
        <w:tab/>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335FBE" w:rsidRPr="00335FBE">
        <w:rPr>
          <w:b/>
          <w:bCs/>
        </w:rPr>
        <w:t xml:space="preserve">Disabling </w:t>
      </w:r>
      <w:r w:rsidR="00847EEB" w:rsidRPr="00335FBE">
        <w:rPr>
          <w:b/>
          <w:bCs/>
        </w:rPr>
        <w:t xml:space="preserve">EAS IP </w:t>
      </w:r>
      <w:r w:rsidR="00505297" w:rsidRPr="00335FBE">
        <w:rPr>
          <w:b/>
          <w:bCs/>
        </w:rPr>
        <w:t>R</w:t>
      </w:r>
      <w:r w:rsidR="00847EEB" w:rsidRPr="00335FBE">
        <w:rPr>
          <w:b/>
          <w:bCs/>
        </w:rPr>
        <w:t>eplacement</w:t>
      </w:r>
      <w:r w:rsidR="00335FBE" w:rsidRPr="00335FBE">
        <w:rPr>
          <w:b/>
          <w:bCs/>
        </w:rPr>
        <w:t xml:space="preserve"> Procedure</w:t>
      </w:r>
    </w:p>
    <w:p w14:paraId="5D24105B" w14:textId="0AE8D121" w:rsidR="00276250" w:rsidRPr="00794BA0" w:rsidRDefault="0037500B" w:rsidP="00276250">
      <w:pPr>
        <w:pStyle w:val="TH"/>
      </w:pPr>
      <w:r w:rsidRPr="00794BA0">
        <w:object w:dxaOrig="11186" w:dyaOrig="2833" w14:anchorId="5A63BEC6">
          <v:shape id="_x0000_i1027" type="#_x0000_t75" style="width:481.5pt;height:123pt" o:ole="">
            <v:imagedata r:id="rId17" o:title=""/>
          </v:shape>
          <o:OLEObject Type="Embed" ProgID="Visio.Drawing.15" ShapeID="_x0000_i1027" DrawAspect="Content" ObjectID="_1676403027" r:id="rId18"/>
        </w:object>
      </w:r>
    </w:p>
    <w:p w14:paraId="4B945823" w14:textId="49D36F25" w:rsidR="00276250" w:rsidRPr="00794BA0" w:rsidRDefault="00276250" w:rsidP="00276250">
      <w:pPr>
        <w:pStyle w:val="TF"/>
      </w:pPr>
      <w:r w:rsidRPr="00794BA0">
        <w:t>Figure 6.3.</w:t>
      </w:r>
      <w:r>
        <w:t>3</w:t>
      </w:r>
      <w:r w:rsidRPr="00794BA0">
        <w:t>.1.</w:t>
      </w:r>
      <w:r w:rsidR="00505297">
        <w:t>3</w:t>
      </w:r>
      <w:r w:rsidRPr="00794BA0">
        <w:t xml:space="preserve">-1: </w:t>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w:t>
      </w:r>
      <w:proofErr w:type="gramStart"/>
      <w:r w:rsidR="00622BD5">
        <w:t>number</w:t>
      </w:r>
      <w:r w:rsidRPr="00794BA0">
        <w:t>;</w:t>
      </w:r>
      <w:proofErr w:type="gramEnd"/>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26E2414F" w:rsidR="00276250" w:rsidRPr="00794BA0" w:rsidRDefault="00276250" w:rsidP="00276250">
      <w:pPr>
        <w:pStyle w:val="B1"/>
      </w:pPr>
      <w:r w:rsidRPr="00794BA0">
        <w:t>2.</w:t>
      </w:r>
      <w:r w:rsidRPr="00794BA0">
        <w:tab/>
        <w:t xml:space="preserve">Due to UE Mobility to a Non-EC environment, Early Notification is triggered, target DNAI is set to empty value,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7777777" w:rsidR="00DD19A9" w:rsidRPr="00DD19A9" w:rsidRDefault="00DD19A9" w:rsidP="00DD19A9">
      <w:pPr>
        <w:pStyle w:val="EditorsNote"/>
        <w:rPr>
          <w:color w:val="auto"/>
          <w:lang w:eastAsia="ko-KR"/>
        </w:rPr>
      </w:pPr>
      <w:r w:rsidRPr="008B0AE5">
        <w:rPr>
          <w:color w:val="auto"/>
          <w:lang w:eastAsia="ko-KR"/>
        </w:rPr>
        <w:t xml:space="preserve">NOTE 1: AF decides when and how to stop the </w:t>
      </w:r>
      <w:r>
        <w:rPr>
          <w:color w:val="auto"/>
          <w:lang w:eastAsia="ko-KR"/>
        </w:rPr>
        <w:t>old Target</w:t>
      </w:r>
      <w:r w:rsidRPr="008B0AE5">
        <w:rPr>
          <w:color w:val="auto"/>
          <w:lang w:eastAsia="ko-KR"/>
        </w:rPr>
        <w:t xml:space="preserve"> EAS from serving the UE</w:t>
      </w:r>
      <w:r>
        <w:rPr>
          <w:color w:val="auto"/>
          <w:lang w:eastAsia="ko-KR"/>
        </w:rPr>
        <w:t xml:space="preserve"> based on its local configuration</w:t>
      </w:r>
      <w:r w:rsidRPr="008B0AE5">
        <w:rPr>
          <w:color w:val="auto"/>
          <w:lang w:eastAsia="ko-KR"/>
        </w:rPr>
        <w:t>.</w:t>
      </w:r>
    </w:p>
    <w:p w14:paraId="03AA21FC" w14:textId="74AB6E40" w:rsidR="00795127" w:rsidRPr="00335FBE" w:rsidRDefault="00795127" w:rsidP="00795127">
      <w:pPr>
        <w:pStyle w:val="Heading4"/>
        <w:rPr>
          <w:b/>
          <w:bCs/>
        </w:rPr>
      </w:pPr>
      <w:bookmarkStart w:id="118" w:name="_Toc43317422"/>
      <w:bookmarkStart w:id="119" w:name="_Toc43374894"/>
      <w:bookmarkStart w:id="120" w:name="_Toc43375355"/>
      <w:bookmarkStart w:id="121" w:name="_Toc43801879"/>
      <w:bookmarkStart w:id="122" w:name="_Toc43806145"/>
      <w:bookmarkStart w:id="123" w:name="_Toc43806452"/>
      <w:bookmarkStart w:id="124" w:name="_Toc50630759"/>
      <w:bookmarkStart w:id="125" w:name="_Toc54944107"/>
      <w:bookmarkStart w:id="126" w:name="_Toc54945583"/>
      <w:bookmarkStart w:id="127" w:name="_Toc54945970"/>
      <w:bookmarkStart w:id="128" w:name="_Toc57104773"/>
      <w:bookmarkStart w:id="129" w:name="_Toc57105157"/>
      <w:bookmarkStart w:id="130" w:name="_Toc57106502"/>
      <w:bookmarkStart w:id="131" w:name="_Toc59102269"/>
      <w:r w:rsidRPr="00335FBE">
        <w:rPr>
          <w:b/>
          <w:bCs/>
        </w:rPr>
        <w:t>6.3.3.2 Enhancement to AF Influence</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2AB28D06" w14:textId="77D3F20C" w:rsidR="000B26B2" w:rsidRDefault="000B26B2" w:rsidP="000B26B2">
      <w:pPr>
        <w:pStyle w:val="TH"/>
        <w:jc w:val="left"/>
        <w:rPr>
          <w:b w:val="0"/>
          <w:bCs/>
        </w:rPr>
      </w:pPr>
      <w:r w:rsidRPr="00D76DDF">
        <w:rPr>
          <w:b w:val="0"/>
          <w:bCs/>
        </w:rPr>
        <w:t xml:space="preserve">The AF may </w:t>
      </w:r>
      <w:r>
        <w:rPr>
          <w:b w:val="0"/>
          <w:bCs/>
        </w:rPr>
        <w:t xml:space="preserve">additionally </w:t>
      </w:r>
      <w:r w:rsidRPr="00D76DDF">
        <w:rPr>
          <w:b w:val="0"/>
          <w:bCs/>
        </w:rPr>
        <w:t>include the capability indication for Support of EAS IP Replacement</w:t>
      </w:r>
      <w:r>
        <w:rPr>
          <w:b w:val="0"/>
          <w:bCs/>
        </w:rPr>
        <w:t xml:space="preserve">, Source </w:t>
      </w:r>
      <w:r w:rsidR="007452C0">
        <w:rPr>
          <w:b w:val="0"/>
          <w:bCs/>
        </w:rPr>
        <w:t xml:space="preserve">and Target </w:t>
      </w:r>
      <w:r>
        <w:rPr>
          <w:b w:val="0"/>
          <w:bCs/>
        </w:rPr>
        <w:t>EAS IP address(es) and Port number(s)</w:t>
      </w:r>
      <w:r w:rsidRPr="00D76DDF">
        <w:rPr>
          <w:b w:val="0"/>
          <w:bCs/>
        </w:rPr>
        <w:t xml:space="preserve"> in the </w:t>
      </w:r>
      <w:proofErr w:type="spellStart"/>
      <w:r w:rsidRPr="00D76DDF">
        <w:rPr>
          <w:b w:val="0"/>
          <w:bCs/>
        </w:rPr>
        <w:t>Nnef_TrafficInfluence_Create</w:t>
      </w:r>
      <w:proofErr w:type="spellEnd"/>
      <w:r w:rsidRPr="00D76DDF">
        <w:rPr>
          <w:b w:val="0"/>
          <w:bCs/>
        </w:rPr>
        <w:t>/Update</w:t>
      </w:r>
      <w:r>
        <w:rPr>
          <w:b w:val="0"/>
          <w:bCs/>
        </w:rPr>
        <w:t xml:space="preserve"> request. Based on the Source EAS IP address(es), the SMF knows which service flow(s) is</w:t>
      </w:r>
      <w:r w:rsidR="000514B9">
        <w:rPr>
          <w:b w:val="0"/>
          <w:bCs/>
        </w:rPr>
        <w:t>(are)</w:t>
      </w:r>
      <w:r>
        <w:rPr>
          <w:b w:val="0"/>
          <w:bCs/>
        </w:rPr>
        <w:t xml:space="preserve"> subject to EAS IP Replacement.</w:t>
      </w:r>
    </w:p>
    <w:p w14:paraId="0423CE83" w14:textId="715EDD52" w:rsidR="000B26B2" w:rsidRPr="008D4FBA" w:rsidRDefault="000B26B2" w:rsidP="000B26B2">
      <w:pPr>
        <w:pStyle w:val="TH"/>
        <w:jc w:val="left"/>
        <w:rPr>
          <w:b w:val="0"/>
          <w:bCs/>
        </w:rPr>
      </w:pPr>
      <w:r w:rsidRPr="008D4FBA">
        <w:rPr>
          <w:b w:val="0"/>
          <w:bCs/>
        </w:rPr>
        <w:t>SMF send</w:t>
      </w:r>
      <w:r w:rsidR="00335FBE">
        <w:rPr>
          <w:b w:val="0"/>
          <w:bCs/>
        </w:rPr>
        <w:t>s</w:t>
      </w:r>
      <w:r w:rsidRPr="008D4FBA">
        <w:rPr>
          <w:b w:val="0"/>
          <w:bCs/>
        </w:rPr>
        <w:t xml:space="preserve"> the "Outer Header Creation" and " Outer Header Removal" FARs to Local PSA UPF as described in step 6 of clause </w:t>
      </w:r>
      <w:r>
        <w:rPr>
          <w:b w:val="0"/>
          <w:bCs/>
        </w:rPr>
        <w:t>6.3.3.2</w:t>
      </w:r>
      <w:r w:rsidRPr="008D4FBA">
        <w:rPr>
          <w:b w:val="0"/>
          <w:bCs/>
        </w:rPr>
        <w:t>, and Local PSA UPF starts the EAS IP address replacement as described in clause 6.3.3.1</w:t>
      </w:r>
      <w:r>
        <w:rPr>
          <w:b w:val="0"/>
          <w:bCs/>
        </w:rPr>
        <w:t>. Then the SMF needs to notify AF about the start of EAS IP replacement using Late Notification procedure.</w:t>
      </w:r>
    </w:p>
    <w:p w14:paraId="75E8B36A" w14:textId="710576F7" w:rsidR="000B26B2" w:rsidRPr="000514B9" w:rsidRDefault="000B26B2" w:rsidP="000514B9">
      <w:pPr>
        <w:pStyle w:val="TH"/>
        <w:jc w:val="left"/>
        <w:rPr>
          <w:b w:val="0"/>
          <w:bCs/>
        </w:rPr>
      </w:pPr>
      <w:r w:rsidRPr="000514B9">
        <w:rPr>
          <w:b w:val="0"/>
          <w:bCs/>
        </w:rP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w:t>
      </w:r>
      <w:r w:rsidR="000514B9" w:rsidRPr="000514B9">
        <w:rPr>
          <w:b w:val="0"/>
          <w:bCs/>
        </w:rPr>
        <w:t>For this purpose, the</w:t>
      </w:r>
      <w:r w:rsidRPr="000514B9">
        <w:rPr>
          <w:b w:val="0"/>
          <w:bCs/>
        </w:rPr>
        <w:t xml:space="preserve"> AF needs to include </w:t>
      </w:r>
      <w:r w:rsidR="000514B9" w:rsidRPr="000514B9">
        <w:rPr>
          <w:b w:val="0"/>
          <w:bCs/>
        </w:rPr>
        <w:t xml:space="preserve">the capability indication for Support of EAS IP Replacement, </w:t>
      </w:r>
      <w:r w:rsidRPr="000514B9">
        <w:rPr>
          <w:b w:val="0"/>
          <w:bCs/>
        </w:rPr>
        <w:t>List of impact</w:t>
      </w:r>
      <w:r w:rsidR="000514B9" w:rsidRPr="000514B9">
        <w:rPr>
          <w:b w:val="0"/>
          <w:bCs/>
        </w:rPr>
        <w:t>ed</w:t>
      </w:r>
      <w:r w:rsidRPr="000514B9">
        <w:rPr>
          <w:b w:val="0"/>
          <w:bCs/>
        </w:rPr>
        <w:t xml:space="preserve"> UE IP address and port number, the old Target EAS IP address and port number for the impacted DNAI, the new Target EAS IP address and port number for the impacted DNAI</w:t>
      </w:r>
      <w:r w:rsidR="000514B9" w:rsidRPr="000514B9">
        <w:rPr>
          <w:b w:val="0"/>
          <w:bCs/>
        </w:rPr>
        <w:t xml:space="preserve"> in the </w:t>
      </w:r>
      <w:proofErr w:type="spellStart"/>
      <w:r w:rsidR="000514B9" w:rsidRPr="000514B9">
        <w:rPr>
          <w:b w:val="0"/>
          <w:bCs/>
        </w:rPr>
        <w:t>Nnef_TrafficInfluence_Create</w:t>
      </w:r>
      <w:proofErr w:type="spellEnd"/>
      <w:r w:rsidR="000514B9" w:rsidRPr="000514B9">
        <w:rPr>
          <w:b w:val="0"/>
          <w:bCs/>
        </w:rPr>
        <w:t>/Update request</w:t>
      </w:r>
      <w:r w:rsidRPr="000514B9">
        <w:rPr>
          <w:b w:val="0"/>
          <w:bCs/>
        </w:rPr>
        <w:t>.</w:t>
      </w:r>
    </w:p>
    <w:p w14:paraId="46D4D87A" w14:textId="0CF16D84" w:rsidR="000514B9" w:rsidRDefault="000514B9" w:rsidP="000514B9">
      <w:pPr>
        <w:pStyle w:val="TH"/>
        <w:jc w:val="left"/>
        <w:rPr>
          <w:b w:val="0"/>
          <w:bCs/>
        </w:rPr>
      </w:pPr>
      <w:r>
        <w:rPr>
          <w:b w:val="0"/>
          <w:bCs/>
        </w:rPr>
        <w:t>The additi</w:t>
      </w:r>
      <w:r w:rsidR="00335FBE">
        <w:rPr>
          <w:b w:val="0"/>
          <w:bCs/>
        </w:rPr>
        <w:t>o</w:t>
      </w:r>
      <w:r>
        <w:rPr>
          <w:b w:val="0"/>
          <w:bCs/>
        </w:rPr>
        <w:t>nal parameters for enabling the EAS IP Replacement are defined in clause 5.6.7.1 of TS 23.501[xx], clause 4.3.6.3 and 4.3.6.4 of 23.502[</w:t>
      </w:r>
      <w:proofErr w:type="spellStart"/>
      <w:r>
        <w:rPr>
          <w:b w:val="0"/>
          <w:bCs/>
        </w:rPr>
        <w:t>yy</w:t>
      </w:r>
      <w:proofErr w:type="spellEnd"/>
      <w:r>
        <w:rPr>
          <w:b w:val="0"/>
          <w:bCs/>
        </w:rPr>
        <w: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FB098" w14:textId="77777777" w:rsidR="00B94C98" w:rsidRDefault="00B94C98">
      <w:pPr>
        <w:spacing w:after="0"/>
      </w:pPr>
      <w:r>
        <w:separator/>
      </w:r>
    </w:p>
  </w:endnote>
  <w:endnote w:type="continuationSeparator" w:id="0">
    <w:p w14:paraId="247A78A3" w14:textId="77777777" w:rsidR="00B94C98" w:rsidRDefault="00B94C98">
      <w:pPr>
        <w:spacing w:after="0"/>
      </w:pPr>
      <w:r>
        <w:continuationSeparator/>
      </w:r>
    </w:p>
  </w:endnote>
  <w:endnote w:type="continuationNotice" w:id="1">
    <w:p w14:paraId="11328F54" w14:textId="77777777" w:rsidR="00B94C98" w:rsidRDefault="00B94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45193" w14:textId="77777777" w:rsidR="00B94C98" w:rsidRDefault="00B94C98">
      <w:pPr>
        <w:spacing w:after="0"/>
      </w:pPr>
      <w:r>
        <w:separator/>
      </w:r>
    </w:p>
  </w:footnote>
  <w:footnote w:type="continuationSeparator" w:id="0">
    <w:p w14:paraId="5B1C10A9" w14:textId="77777777" w:rsidR="00B94C98" w:rsidRDefault="00B94C98">
      <w:pPr>
        <w:spacing w:after="0"/>
      </w:pPr>
      <w:r>
        <w:continuationSeparator/>
      </w:r>
    </w:p>
  </w:footnote>
  <w:footnote w:type="continuationNotice" w:id="1">
    <w:p w14:paraId="52BFE0E0" w14:textId="77777777" w:rsidR="00B94C98" w:rsidRDefault="00B94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
    <w15:presenceInfo w15:providerId="None" w15:userId="Ericsson MO"/>
  </w15:person>
  <w15:person w15:author="Qualcomm User 0302">
    <w15:presenceInfo w15:providerId="None" w15:userId="Qualcomm User 0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F3AE7-4E88-4FC6-A31E-6B7CA5C5B42C}">
  <ds:schemaRefs>
    <ds:schemaRef ds:uri="http://schemas.openxmlformats.org/officeDocument/2006/bibliography"/>
  </ds:schemaRefs>
</ds:datastoreItem>
</file>

<file path=customXml/itemProps2.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9D0120D9-A4AB-4370-B051-1B8E9A5B01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1390</Words>
  <Characters>7929</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Ericsson MO</cp:lastModifiedBy>
  <cp:revision>2</cp:revision>
  <dcterms:created xsi:type="dcterms:W3CDTF">2021-03-04T22:43:00Z</dcterms:created>
  <dcterms:modified xsi:type="dcterms:W3CDTF">2021-03-04T22:43:00Z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