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8F3E" w14:textId="73D11E6A" w:rsidR="001E41F3" w:rsidRPr="0025043A" w:rsidRDefault="001E41F3">
      <w:pPr>
        <w:pStyle w:val="CRCoverPage"/>
        <w:tabs>
          <w:tab w:val="right" w:pos="9639"/>
        </w:tabs>
        <w:spacing w:after="0"/>
        <w:rPr>
          <w:b/>
          <w:i/>
          <w:noProof/>
          <w:sz w:val="28"/>
          <w:lang w:eastAsia="ko-KR"/>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CF0792">
        <w:rPr>
          <w:b/>
          <w:i/>
          <w:noProof/>
          <w:sz w:val="28"/>
        </w:rPr>
        <w:t>0726</w:t>
      </w:r>
      <w:ins w:id="0" w:author="sam" w:date="2021-03-01T15:59:00Z">
        <w:r w:rsidR="0025043A">
          <w:rPr>
            <w:b/>
            <w:i/>
            <w:noProof/>
            <w:sz w:val="28"/>
            <w:lang w:eastAsia="ko-KR"/>
          </w:rPr>
          <w:t>r02</w:t>
        </w:r>
      </w:ins>
    </w:p>
    <w:p w14:paraId="6F9CFFEA" w14:textId="334A70FA" w:rsidR="00DF7DFB" w:rsidRDefault="001E7A35"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E98AD47" w:rsidR="001E41F3" w:rsidRPr="00410371" w:rsidRDefault="000A7EE1" w:rsidP="00F154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15492">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72D00632" w:rsidR="001E41F3" w:rsidRPr="00410371" w:rsidRDefault="00214F84" w:rsidP="00214F84">
            <w:pPr>
              <w:pStyle w:val="CRCoverPage"/>
              <w:spacing w:after="0"/>
              <w:jc w:val="center"/>
              <w:rPr>
                <w:noProof/>
              </w:rPr>
            </w:pPr>
            <w:r>
              <w:rPr>
                <w:b/>
                <w:noProof/>
                <w:sz w:val="28"/>
              </w:rPr>
              <w:t>2636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2B4EF8F6" w:rsidR="001E41F3" w:rsidRPr="00410371" w:rsidRDefault="000A7EE1" w:rsidP="00F154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F15492">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20E66F5" w:rsidR="001E41F3" w:rsidRDefault="00C1576F" w:rsidP="00C1576F">
            <w:pPr>
              <w:pStyle w:val="CRCoverPage"/>
              <w:spacing w:after="0"/>
              <w:ind w:left="100"/>
              <w:rPr>
                <w:noProof/>
              </w:rPr>
            </w:pPr>
            <w:r>
              <w:rPr>
                <w:lang w:eastAsia="ko-KR"/>
              </w:rPr>
              <w:t>AMF reallocation during EPS to 5GS handover using N26</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DE1A870" w:rsidR="001E41F3" w:rsidRDefault="00CF0792" w:rsidP="00B65E28">
            <w:pPr>
              <w:pStyle w:val="CRCoverPage"/>
              <w:spacing w:after="0"/>
              <w:ind w:left="100"/>
              <w:rPr>
                <w:noProof/>
              </w:rPr>
            </w:pPr>
            <w:r w:rsidRPr="00CF0792">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931D91D" w:rsidR="001E41F3" w:rsidRDefault="00947D0B" w:rsidP="00F15492">
            <w:pPr>
              <w:pStyle w:val="CRCoverPage"/>
              <w:spacing w:after="0"/>
              <w:ind w:left="100"/>
              <w:rPr>
                <w:noProof/>
              </w:rPr>
            </w:pPr>
            <w:r>
              <w:t>20</w:t>
            </w:r>
            <w:r w:rsidR="009816FB">
              <w:t>2</w:t>
            </w:r>
            <w:r w:rsidR="00B65E28">
              <w:t>1</w:t>
            </w:r>
            <w:r w:rsidR="009816FB">
              <w:t>-</w:t>
            </w:r>
            <w:r>
              <w:t>0</w:t>
            </w:r>
            <w:r w:rsidR="00B65E28">
              <w:t>2</w:t>
            </w:r>
            <w:r>
              <w:t>-</w:t>
            </w:r>
            <w:r w:rsidR="00F15492">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4BF3" w14:textId="70C939EC" w:rsidR="00B65E28" w:rsidDel="0025043A" w:rsidRDefault="00B65E28" w:rsidP="00B65E28">
            <w:pPr>
              <w:pStyle w:val="CRCoverPage"/>
              <w:spacing w:after="0"/>
              <w:ind w:left="100"/>
              <w:rPr>
                <w:del w:id="3" w:author="sam" w:date="2021-03-01T16:00:00Z"/>
              </w:rPr>
            </w:pPr>
            <w:del w:id="4" w:author="sam" w:date="2021-03-01T15:59:00Z">
              <w:r w:rsidDel="0025043A">
                <w:delText xml:space="preserve">SA2 received an LS from CT4 </w:delText>
              </w:r>
              <w:r w:rsidRPr="00423268" w:rsidDel="0025043A">
                <w:delText>on Service Operation used during EPS to 5GS Handover with AMF re-allocation</w:delText>
              </w:r>
              <w:r w:rsidDel="0025043A">
                <w:delText xml:space="preserve"> (</w:delText>
              </w:r>
              <w:r w:rsidR="000926CD" w:rsidDel="0025043A">
                <w:delText>S2-2100021/C4-205702</w:delText>
              </w:r>
              <w:r w:rsidDel="0025043A">
                <w:delText>). To provide consolidated answers, it is proposed to investigate t</w:delText>
              </w:r>
            </w:del>
            <w:ins w:id="5" w:author="sam" w:date="2021-03-01T15:59:00Z">
              <w:r w:rsidR="0025043A">
                <w:t>T</w:t>
              </w:r>
            </w:ins>
            <w:r>
              <w:t xml:space="preserve">he AMF re-allocation </w:t>
            </w:r>
            <w:ins w:id="6" w:author="sam" w:date="2021-03-01T15:59:00Z">
              <w:r w:rsidR="0025043A">
                <w:t xml:space="preserve">may happen </w:t>
              </w:r>
            </w:ins>
            <w:r>
              <w:t xml:space="preserve">during EPS to 5GS handover </w:t>
            </w:r>
            <w:ins w:id="7" w:author="sam" w:date="2021-03-01T15:59:00Z">
              <w:r w:rsidR="0025043A">
                <w:t>using N26 interface.</w:t>
              </w:r>
            </w:ins>
            <w:r w:rsidR="0025043A">
              <w:t xml:space="preserve"> </w:t>
            </w:r>
            <w:del w:id="8" w:author="sam" w:date="2021-03-01T15:59:00Z">
              <w:r w:rsidDel="0025043A">
                <w:delText>from SA2 perspective.</w:delText>
              </w:r>
            </w:del>
          </w:p>
          <w:p w14:paraId="1D1A87DF" w14:textId="6B18A723" w:rsidR="00B65E28" w:rsidDel="0025043A" w:rsidRDefault="00B65E28" w:rsidP="00B65E28">
            <w:pPr>
              <w:pStyle w:val="CRCoverPage"/>
              <w:spacing w:after="0"/>
              <w:ind w:left="100"/>
              <w:rPr>
                <w:del w:id="9" w:author="sam" w:date="2021-03-01T16:00:00Z"/>
              </w:rPr>
            </w:pPr>
          </w:p>
          <w:p w14:paraId="224A1B43" w14:textId="5A0704E2" w:rsidR="00B65E28" w:rsidRDefault="00B65E28" w:rsidP="00B65E28">
            <w:pPr>
              <w:pStyle w:val="CRCoverPage"/>
              <w:spacing w:after="0"/>
              <w:ind w:left="100"/>
              <w:rPr>
                <w:noProof/>
              </w:rPr>
            </w:pPr>
            <w:r>
              <w:rPr>
                <w:noProof/>
              </w:rPr>
              <w:t xml:space="preserve">In order to complete the handover procedure successfully, the </w:t>
            </w:r>
            <w:ins w:id="10" w:author="sam" w:date="2021-03-01T16:01:00Z">
              <w:r w:rsidR="0025043A">
                <w:rPr>
                  <w:noProof/>
                </w:rPr>
                <w:t xml:space="preserve">final </w:t>
              </w:r>
            </w:ins>
            <w:r>
              <w:rPr>
                <w:noProof/>
              </w:rPr>
              <w:t>target AMF shall support:</w:t>
            </w:r>
          </w:p>
          <w:p w14:paraId="1004A4CC" w14:textId="3C12DF23" w:rsidR="00B65E28" w:rsidRDefault="00B65E28" w:rsidP="00B65E28">
            <w:pPr>
              <w:pStyle w:val="CRCoverPage"/>
              <w:spacing w:after="0"/>
              <w:ind w:left="100" w:firstLineChars="100" w:firstLine="200"/>
              <w:rPr>
                <w:noProof/>
              </w:rPr>
            </w:pPr>
            <w:r>
              <w:rPr>
                <w:noProof/>
              </w:rPr>
              <w:t>-</w:t>
            </w:r>
            <w:r>
              <w:rPr>
                <w:noProof/>
              </w:rPr>
              <w:tab/>
              <w:t>S-NSSAIs associated to the PDN connections;</w:t>
            </w:r>
            <w:ins w:id="11" w:author="sam" w:date="2021-03-01T14:42:00Z">
              <w:r w:rsidR="00884FF3">
                <w:rPr>
                  <w:noProof/>
                </w:rPr>
                <w:t xml:space="preserve"> and</w:t>
              </w:r>
            </w:ins>
          </w:p>
          <w:p w14:paraId="1D32D637" w14:textId="3E848B00" w:rsidR="00B65E28" w:rsidRDefault="00B65E28" w:rsidP="00B65E28">
            <w:pPr>
              <w:pStyle w:val="CRCoverPage"/>
              <w:spacing w:after="0"/>
              <w:ind w:left="100" w:firstLineChars="100" w:firstLine="200"/>
              <w:rPr>
                <w:noProof/>
              </w:rPr>
            </w:pPr>
            <w:r>
              <w:rPr>
                <w:noProof/>
              </w:rPr>
              <w:t>-</w:t>
            </w:r>
            <w:r>
              <w:rPr>
                <w:noProof/>
              </w:rPr>
              <w:tab/>
            </w:r>
            <w:del w:id="12" w:author="sam" w:date="2021-03-01T14:42:00Z">
              <w:r w:rsidDel="00884FF3">
                <w:rPr>
                  <w:noProof/>
                </w:rPr>
                <w:delText>EPC interworking; and</w:delText>
              </w:r>
            </w:del>
            <w:r>
              <w:rPr>
                <w:noProof/>
              </w:rPr>
              <w:t xml:space="preserve"> </w:t>
            </w:r>
          </w:p>
          <w:p w14:paraId="6C609267" w14:textId="77777777" w:rsidR="00B65E28" w:rsidRDefault="00B65E28" w:rsidP="00B65E28">
            <w:pPr>
              <w:pStyle w:val="CRCoverPage"/>
              <w:spacing w:after="0"/>
              <w:ind w:left="100" w:firstLineChars="100" w:firstLine="200"/>
              <w:rPr>
                <w:noProof/>
              </w:rPr>
            </w:pPr>
            <w:r>
              <w:rPr>
                <w:noProof/>
              </w:rPr>
              <w:t>-</w:t>
            </w:r>
            <w:r>
              <w:rPr>
                <w:noProof/>
              </w:rPr>
              <w:tab/>
              <w:t>N26 interface with the source MME.</w:t>
            </w:r>
          </w:p>
          <w:p w14:paraId="0A164B3F" w14:textId="77777777" w:rsidR="0085612A" w:rsidRDefault="0085612A" w:rsidP="00E0755C">
            <w:pPr>
              <w:pStyle w:val="CRCoverPage"/>
              <w:spacing w:after="0"/>
              <w:ind w:left="100"/>
              <w:rPr>
                <w:lang w:eastAsia="ko-KR"/>
              </w:rPr>
            </w:pPr>
          </w:p>
          <w:p w14:paraId="33469201" w14:textId="535C59E6" w:rsidR="00B65E28" w:rsidRPr="008833CE" w:rsidRDefault="00B65E28" w:rsidP="00F01132">
            <w:pPr>
              <w:pStyle w:val="CRCoverPage"/>
              <w:spacing w:after="0"/>
              <w:ind w:left="100"/>
              <w:rPr>
                <w:noProof/>
                <w:lang w:eastAsia="ko-KR"/>
              </w:rPr>
            </w:pPr>
            <w:r>
              <w:rPr>
                <w:lang w:eastAsia="ko-KR"/>
              </w:rPr>
              <w:t xml:space="preserve">It is noted that not all of AMFs in the PLMN </w:t>
            </w:r>
            <w:del w:id="13" w:author="sam" w:date="2021-03-01T14:42:00Z">
              <w:r w:rsidDel="00884FF3">
                <w:rPr>
                  <w:lang w:eastAsia="ko-KR"/>
                </w:rPr>
                <w:delText xml:space="preserve">would support EPC interworking, and not all of AMFs that support EPC interworking </w:delText>
              </w:r>
            </w:del>
            <w:r>
              <w:rPr>
                <w:lang w:eastAsia="ko-KR"/>
              </w:rPr>
              <w:t>has N26 interface with a certain MME. If N26 interface with the source MME is not configured in the</w:t>
            </w:r>
            <w:ins w:id="14" w:author="sam" w:date="2021-03-01T16:01:00Z">
              <w:r w:rsidR="0025043A">
                <w:rPr>
                  <w:lang w:eastAsia="ko-KR"/>
                </w:rPr>
                <w:t xml:space="preserve"> final</w:t>
              </w:r>
            </w:ins>
            <w:r>
              <w:rPr>
                <w:lang w:eastAsia="ko-KR"/>
              </w:rPr>
              <w:t xml:space="preserve"> target AMF</w:t>
            </w:r>
            <w:ins w:id="15" w:author="sam" w:date="2021-03-01T14:43:00Z">
              <w:r w:rsidR="00884FF3">
                <w:rPr>
                  <w:lang w:eastAsia="ko-KR"/>
                </w:rPr>
                <w:t>, and vice versa</w:t>
              </w:r>
            </w:ins>
            <w:r>
              <w:rPr>
                <w:lang w:eastAsia="ko-KR"/>
              </w:rPr>
              <w:t xml:space="preserve">, the handover is failed. </w:t>
            </w:r>
            <w:del w:id="16" w:author="Huawei-zfq1" w:date="2021-03-01T20:08:00Z">
              <w:r w:rsidR="00151D71" w:rsidDel="00F01132">
                <w:rPr>
                  <w:lang w:eastAsia="ko-KR"/>
                </w:rPr>
                <w:delText xml:space="preserve">However, it is not clear how the initial </w:delText>
              </w:r>
            </w:del>
            <w:ins w:id="17" w:author="sam" w:date="2021-03-01T16:01:00Z">
              <w:del w:id="18" w:author="Huawei-zfq1" w:date="2021-03-01T20:08:00Z">
                <w:r w:rsidR="0025043A" w:rsidDel="00F01132">
                  <w:rPr>
                    <w:lang w:eastAsia="ko-KR"/>
                  </w:rPr>
                  <w:delText xml:space="preserve">target </w:delText>
                </w:r>
              </w:del>
            </w:ins>
            <w:del w:id="19" w:author="Huawei-zfq1" w:date="2021-03-01T20:08:00Z">
              <w:r w:rsidR="00151D71" w:rsidDel="00F01132">
                <w:rPr>
                  <w:lang w:eastAsia="ko-KR"/>
                </w:rPr>
                <w:delText xml:space="preserve">AMF can select the </w:delText>
              </w:r>
            </w:del>
            <w:ins w:id="20" w:author="sam" w:date="2021-03-01T16:01:00Z">
              <w:del w:id="21" w:author="Huawei-zfq1" w:date="2021-03-01T20:08:00Z">
                <w:r w:rsidR="0025043A" w:rsidDel="00F01132">
                  <w:rPr>
                    <w:lang w:eastAsia="ko-KR"/>
                  </w:rPr>
                  <w:delText xml:space="preserve">final </w:delText>
                </w:r>
              </w:del>
            </w:ins>
            <w:del w:id="22" w:author="Huawei-zfq1" w:date="2021-03-01T20:08:00Z">
              <w:r w:rsidR="00151D71" w:rsidDel="00F01132">
                <w:rPr>
                  <w:lang w:eastAsia="ko-KR"/>
                </w:rPr>
                <w:delText>target AMF that supports EPC interworking and has an N26 interface with the source MME.</w:delText>
              </w:r>
            </w:del>
            <w:ins w:id="23" w:author="Huawei-zfq1" w:date="2021-03-01T20:08:00Z">
              <w:r w:rsidR="00F01132">
                <w:rPr>
                  <w:lang w:eastAsia="ko-KR"/>
                </w:rPr>
                <w:t xml:space="preserve">It is clarified that the MME need have N26 interface with the corresponding AMF. </w:t>
              </w:r>
            </w:ins>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A08FBEF" w:rsidR="00890AAE" w:rsidRDefault="00F01132" w:rsidP="0025043A">
            <w:pPr>
              <w:pStyle w:val="CRCoverPage"/>
              <w:spacing w:after="0"/>
              <w:ind w:left="100"/>
              <w:rPr>
                <w:noProof/>
                <w:lang w:eastAsia="ko-KR"/>
              </w:rPr>
            </w:pPr>
            <w:ins w:id="24" w:author="Huawei-zfq1" w:date="2021-03-01T20:08:00Z">
              <w:r>
                <w:rPr>
                  <w:lang w:eastAsia="ko-KR"/>
                </w:rPr>
                <w:t>T</w:t>
              </w:r>
              <w:bookmarkStart w:id="25" w:name="_GoBack"/>
              <w:bookmarkEnd w:id="25"/>
              <w:r>
                <w:rPr>
                  <w:lang w:eastAsia="ko-KR"/>
                </w:rPr>
                <w:t xml:space="preserve">he MME need have N26 interface with the corresponding AMF. </w:t>
              </w:r>
            </w:ins>
            <w:del w:id="26" w:author="Huawei-zfq1" w:date="2021-03-01T20:08:00Z">
              <w:r w:rsidR="00E0755C" w:rsidDel="00F01132">
                <w:rPr>
                  <w:noProof/>
                </w:rPr>
                <w:delText>T</w:delText>
              </w:r>
              <w:r w:rsidR="00E0755C" w:rsidRPr="00E0755C" w:rsidDel="00F01132">
                <w:rPr>
                  <w:noProof/>
                </w:rPr>
                <w:delText xml:space="preserve">he </w:delText>
              </w:r>
              <w:r w:rsidR="00B65E28" w:rsidDel="00F01132">
                <w:rPr>
                  <w:noProof/>
                </w:rPr>
                <w:delText xml:space="preserve">initial </w:delText>
              </w:r>
            </w:del>
            <w:ins w:id="27" w:author="sam" w:date="2021-03-01T16:02:00Z">
              <w:del w:id="28" w:author="Huawei-zfq1" w:date="2021-03-01T20:08:00Z">
                <w:r w:rsidR="0025043A" w:rsidDel="00F01132">
                  <w:rPr>
                    <w:noProof/>
                  </w:rPr>
                  <w:delText xml:space="preserve">target </w:delText>
                </w:r>
              </w:del>
            </w:ins>
            <w:del w:id="29" w:author="Huawei-zfq1" w:date="2021-03-01T20:08:00Z">
              <w:r w:rsidR="00B65E28" w:rsidDel="00F01132">
                <w:rPr>
                  <w:noProof/>
                </w:rPr>
                <w:delText xml:space="preserve">AMF selects a </w:delText>
              </w:r>
            </w:del>
            <w:ins w:id="30" w:author="sam" w:date="2021-03-01T16:02:00Z">
              <w:del w:id="31" w:author="Huawei-zfq1" w:date="2021-03-01T20:08:00Z">
                <w:r w:rsidR="0025043A" w:rsidDel="00F01132">
                  <w:rPr>
                    <w:noProof/>
                  </w:rPr>
                  <w:delText xml:space="preserve">final </w:delText>
                </w:r>
              </w:del>
            </w:ins>
            <w:del w:id="32" w:author="Huawei-zfq1" w:date="2021-03-01T20:08:00Z">
              <w:r w:rsidR="00B65E28" w:rsidDel="00F01132">
                <w:rPr>
                  <w:noProof/>
                </w:rPr>
                <w:delText>target AMF that can support EPC interworking and has N26 interface with the source MME.</w:delText>
              </w:r>
              <w:r w:rsidR="00297AB6" w:rsidDel="00F01132">
                <w:rPr>
                  <w:noProof/>
                  <w:lang w:eastAsia="ko-KR"/>
                </w:rPr>
                <w:delText xml:space="preserve"> </w:delText>
              </w:r>
            </w:del>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CF8A803" w:rsidR="001E41F3" w:rsidRDefault="00B65E28" w:rsidP="00B65E28">
            <w:pPr>
              <w:pStyle w:val="CRCoverPage"/>
              <w:spacing w:after="0"/>
              <w:ind w:left="100"/>
              <w:rPr>
                <w:noProof/>
                <w:lang w:eastAsia="ko-KR"/>
              </w:rPr>
            </w:pPr>
            <w:r>
              <w:rPr>
                <w:noProof/>
              </w:rPr>
              <w:t xml:space="preserve">The EPS to 5GS handover is failed.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63E69A6" w:rsidR="001E41F3" w:rsidRDefault="004D549D" w:rsidP="004D549D">
            <w:pPr>
              <w:pStyle w:val="CRCoverPage"/>
              <w:spacing w:after="0"/>
              <w:ind w:left="100"/>
              <w:rPr>
                <w:noProof/>
                <w:lang w:eastAsia="ko-KR"/>
              </w:rPr>
            </w:pPr>
            <w:ins w:id="33" w:author="sam" w:date="2021-03-01T14:46:00Z">
              <w:r>
                <w:t xml:space="preserve">5.15.7.1 </w:t>
              </w:r>
            </w:ins>
            <w:del w:id="34" w:author="sam" w:date="2021-03-01T14:46:00Z">
              <w:r w:rsidR="00D608D4" w:rsidDel="004D549D">
                <w:delText>6.3.5</w:delText>
              </w:r>
            </w:del>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36B1EC6D" w14:textId="001DDDF5" w:rsidR="00947D0B" w:rsidRDefault="00947D0B" w:rsidP="00947D0B">
      <w:pPr>
        <w:ind w:right="-99"/>
        <w:jc w:val="center"/>
        <w:rPr>
          <w:color w:val="548DD4"/>
          <w:sz w:val="36"/>
          <w:szCs w:val="36"/>
          <w:lang w:eastAsia="ko-KR"/>
        </w:rPr>
      </w:pPr>
      <w:bookmarkStart w:id="35" w:name="_Toc532891782"/>
      <w:r w:rsidRPr="00DD6D3F">
        <w:rPr>
          <w:rFonts w:hint="eastAsia"/>
          <w:color w:val="548DD4"/>
          <w:sz w:val="36"/>
          <w:szCs w:val="36"/>
          <w:lang w:eastAsia="ko-KR"/>
        </w:rPr>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9D1763E" w14:textId="7FB55415" w:rsidR="00884FF3" w:rsidRPr="00884FF3" w:rsidRDefault="00884FF3" w:rsidP="00884FF3">
      <w:pPr>
        <w:keepNext/>
        <w:keepLines/>
        <w:spacing w:before="120"/>
        <w:ind w:left="1000" w:hanging="400"/>
        <w:outlineLvl w:val="2"/>
        <w:rPr>
          <w:rFonts w:ascii="Arial" w:eastAsia="Gulim" w:hAnsi="Arial"/>
          <w:sz w:val="28"/>
          <w:lang w:eastAsia="ko-KR"/>
        </w:rPr>
      </w:pPr>
      <w:r w:rsidRPr="00884FF3">
        <w:rPr>
          <w:rFonts w:ascii="Arial" w:eastAsia="Gulim" w:hAnsi="Arial"/>
          <w:sz w:val="28"/>
          <w:lang w:eastAsia="ko-KR"/>
        </w:rPr>
        <w:lastRenderedPageBreak/>
        <w:t>5.15.7</w:t>
      </w:r>
      <w:r>
        <w:rPr>
          <w:rFonts w:ascii="Arial" w:eastAsia="Gulim" w:hAnsi="Arial"/>
          <w:sz w:val="28"/>
          <w:lang w:eastAsia="ko-KR"/>
        </w:rPr>
        <w:tab/>
      </w:r>
      <w:r w:rsidRPr="00884FF3">
        <w:rPr>
          <w:rFonts w:ascii="Arial" w:eastAsia="Gulim" w:hAnsi="Arial"/>
          <w:sz w:val="28"/>
          <w:lang w:eastAsia="ko-KR"/>
        </w:rPr>
        <w:t>Network slicing and Interworking with EPS</w:t>
      </w:r>
    </w:p>
    <w:p w14:paraId="75EB9096" w14:textId="77777777" w:rsidR="00AD3A00" w:rsidRDefault="00AD3A00" w:rsidP="00AD3A00">
      <w:pPr>
        <w:pStyle w:val="4"/>
        <w:rPr>
          <w:lang w:eastAsia="ko-KR"/>
        </w:rPr>
      </w:pPr>
      <w:bookmarkStart w:id="36" w:name="_Toc59095654"/>
      <w:bookmarkStart w:id="37" w:name="_Toc51769302"/>
      <w:bookmarkStart w:id="38" w:name="_Toc47342601"/>
      <w:bookmarkStart w:id="39" w:name="_Toc45183759"/>
      <w:bookmarkStart w:id="40" w:name="_Toc36187855"/>
      <w:bookmarkStart w:id="41" w:name="_Toc27846724"/>
      <w:bookmarkStart w:id="42" w:name="_Toc20149925"/>
      <w:bookmarkStart w:id="43" w:name="_Toc20150220"/>
      <w:bookmarkStart w:id="44" w:name="_Toc27847028"/>
      <w:bookmarkStart w:id="45" w:name="_Toc36188160"/>
      <w:bookmarkStart w:id="46" w:name="_Toc45184071"/>
      <w:bookmarkStart w:id="47" w:name="_Toc47342913"/>
      <w:bookmarkStart w:id="48" w:name="_Toc51769615"/>
      <w:bookmarkStart w:id="49" w:name="_Toc59095968"/>
      <w:bookmarkEnd w:id="35"/>
      <w:r>
        <w:t>5.15.7.1</w:t>
      </w:r>
      <w:r>
        <w:tab/>
        <w:t>General</w:t>
      </w:r>
      <w:bookmarkEnd w:id="36"/>
      <w:bookmarkEnd w:id="37"/>
      <w:bookmarkEnd w:id="38"/>
      <w:bookmarkEnd w:id="39"/>
      <w:bookmarkEnd w:id="40"/>
      <w:bookmarkEnd w:id="41"/>
      <w:bookmarkEnd w:id="42"/>
    </w:p>
    <w:p w14:paraId="6916B231" w14:textId="25CD6934" w:rsidR="00AD3A00" w:rsidRDefault="00AD3A00" w:rsidP="00AD3A00">
      <w:r>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BEEAA1" w14:textId="77777777" w:rsidR="00AD3A00" w:rsidRDefault="00AD3A00" w:rsidP="00AD3A00">
      <w:pPr>
        <w:rPr>
          <w:lang w:eastAsia="zh-CN"/>
        </w:rPr>
      </w:pPr>
      <w:r>
        <w:rPr>
          <w:lang w:eastAsia="zh-CN"/>
        </w:rPr>
        <w:t>Mobility between 5GC to EPC does not guarantee all active PDU Session(s) can be transferred to the EPC.</w:t>
      </w:r>
    </w:p>
    <w:p w14:paraId="7AA65545" w14:textId="77777777" w:rsidR="00AD3A00" w:rsidRDefault="00AD3A00" w:rsidP="00AD3A00">
      <w:pPr>
        <w:rPr>
          <w:ins w:id="50" w:author="sam" w:date="2021-03-01T14:36:00Z"/>
        </w:rPr>
      </w:pPr>
      <w:r>
        <w:t xml:space="preserve">During PDN connection establishment in the EPC, the UE allocates the PDU Session ID and sends it to the SMF+PGW-C via PCO. An S-NSSAI associated with the PDN connection is determined based on the operator policy by the SMF+PGW-C, e.g. based on a combination of SMF+PGW-C address and APN, and is sent to the UE in PCO together with a PLMN ID that the S-NSSAI relates to. In Home Routed roaming case, the UE receives a HPLMN S-NSSAI value from the SMF+PGW-C. </w:t>
      </w:r>
      <w:bookmarkStart w:id="51" w:name="_Hlk529515718"/>
      <w:r>
        <w:t xml:space="preserve">If the SMF+PGW-C supports more than one S-NSSAI and the APN is valid for more than one S-NSSAI, the SMF+PGW-C should only select an S-NSSAI that is mapped to the subscribed S-NSSAIs of the UE. </w:t>
      </w:r>
      <w:bookmarkEnd w:id="51"/>
      <w:r>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5A223E43" w14:textId="447DB771" w:rsidR="00AD3A00" w:rsidRDefault="00AD3A00" w:rsidP="00AD3A00">
      <w:ins w:id="52" w:author="sam" w:date="2021-03-01T14:36:00Z">
        <w:r>
          <w:t xml:space="preserve">When UE moves from EPS to 5GS, AMF reallocation may </w:t>
        </w:r>
      </w:ins>
      <w:ins w:id="53" w:author="sam" w:date="2021-03-01T14:39:00Z">
        <w:r>
          <w:t>happen</w:t>
        </w:r>
      </w:ins>
      <w:ins w:id="54" w:author="sam" w:date="2021-03-01T14:36:00Z">
        <w:r>
          <w:t xml:space="preserve"> as described in clause 5.15.7.2 and clause 5.15.7.3.</w:t>
        </w:r>
      </w:ins>
    </w:p>
    <w:p w14:paraId="7F4A4E5A" w14:textId="78925FB2" w:rsidR="00AD3A00" w:rsidRDefault="00AD3A00" w:rsidP="00AD3A00">
      <w:pPr>
        <w:pStyle w:val="NO"/>
      </w:pPr>
      <w:ins w:id="55" w:author="sam" w:date="2021-03-01T14:36:00Z">
        <w:r>
          <w:t>NOTE:</w:t>
        </w:r>
        <w:r>
          <w:tab/>
        </w:r>
      </w:ins>
      <w:ins w:id="56" w:author="sam" w:date="2021-03-01T16:03:00Z">
        <w:r w:rsidR="0025043A" w:rsidRPr="0025043A">
          <w:t xml:space="preserve">It is assumed that if MME is configured with the N26 interface towards the </w:t>
        </w:r>
        <w:del w:id="57" w:author="Huawei-zfq1" w:date="2021-03-01T20:07:00Z">
          <w:r w:rsidR="0025043A" w:rsidRPr="0025043A" w:rsidDel="00F01132">
            <w:delText xml:space="preserve">target </w:delText>
          </w:r>
        </w:del>
        <w:r w:rsidR="0025043A" w:rsidRPr="0025043A">
          <w:t xml:space="preserve">AMF, the MME </w:t>
        </w:r>
      </w:ins>
      <w:ins w:id="58" w:author="sam" w:date="2021-03-01T16:09:00Z">
        <w:del w:id="59" w:author="Huawei-zfq1" w:date="2021-03-01T20:07:00Z">
          <w:r w:rsidR="00B15A2E" w:rsidDel="00F01132">
            <w:delText xml:space="preserve">also </w:delText>
          </w:r>
        </w:del>
      </w:ins>
      <w:ins w:id="60" w:author="sam" w:date="2021-03-01T16:03:00Z">
        <w:r w:rsidR="0025043A" w:rsidRPr="0025043A">
          <w:t>has N26 interfaces with all AMFs serving the same area</w:t>
        </w:r>
        <w:del w:id="61" w:author="Huawei-zfq1" w:date="2021-03-01T20:07:00Z">
          <w:r w:rsidR="0025043A" w:rsidRPr="0025043A" w:rsidDel="00F01132">
            <w:delText xml:space="preserve"> as the target AMF, e.g. all AMFs serving the same RAN</w:delText>
          </w:r>
        </w:del>
      </w:ins>
      <w:ins w:id="62" w:author="sam" w:date="2021-03-01T16:08:00Z">
        <w:del w:id="63" w:author="Huawei-zfq1" w:date="2021-03-01T20:07:00Z">
          <w:r w:rsidR="00B15A2E" w:rsidDel="00F01132">
            <w:delText>, to guarantee the N26 interface between the MME and the final target AMF</w:delText>
          </w:r>
        </w:del>
      </w:ins>
      <w:ins w:id="64" w:author="sam" w:date="2021-03-01T16:03:00Z">
        <w:r w:rsidR="0025043A" w:rsidRPr="0025043A">
          <w:t>.</w:t>
        </w:r>
      </w:ins>
      <w:ins w:id="65" w:author="sam" w:date="2021-03-01T14:36:00Z">
        <w:r>
          <w:t xml:space="preserve"> </w:t>
        </w:r>
      </w:ins>
      <w:r>
        <w:t xml:space="preserve"> </w:t>
      </w:r>
    </w:p>
    <w:p w14:paraId="59E5649E" w14:textId="049E5A90" w:rsidR="00AD3A00" w:rsidRDefault="00AD3A00" w:rsidP="00AD3A00">
      <w:pPr>
        <w:ind w:right="-99"/>
        <w:jc w:val="center"/>
        <w:rPr>
          <w:color w:val="548DD4"/>
          <w:sz w:val="36"/>
          <w:szCs w:val="36"/>
          <w:lang w:eastAsia="ko-KR"/>
        </w:rPr>
      </w:pPr>
      <w:bookmarkStart w:id="66" w:name="_Toc59095655"/>
      <w:bookmarkStart w:id="67" w:name="_Toc51769303"/>
      <w:bookmarkStart w:id="68" w:name="_Toc47342602"/>
      <w:bookmarkStart w:id="69" w:name="_Toc45183760"/>
      <w:bookmarkStart w:id="70" w:name="_Toc36187856"/>
      <w:bookmarkStart w:id="71" w:name="_Toc27846725"/>
      <w:bookmarkStart w:id="72" w:name="_Toc20149926"/>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p w14:paraId="4A04F9A3" w14:textId="3BE9CC50" w:rsidR="00884FF3" w:rsidRDefault="00884FF3" w:rsidP="00AD3A00">
      <w:pPr>
        <w:ind w:right="-99"/>
        <w:jc w:val="center"/>
        <w:rPr>
          <w:color w:val="548DD4"/>
          <w:sz w:val="36"/>
          <w:szCs w:val="36"/>
          <w:lang w:eastAsia="ko-KR"/>
        </w:rPr>
      </w:pPr>
    </w:p>
    <w:p w14:paraId="134FFAB2" w14:textId="38B0704A" w:rsidR="00884FF3" w:rsidRDefault="00884FF3" w:rsidP="00AD3A00">
      <w:pPr>
        <w:ind w:right="-99"/>
        <w:jc w:val="center"/>
        <w:rPr>
          <w:ins w:id="73" w:author="sam" w:date="2021-03-01T14:40:00Z"/>
          <w:color w:val="548DD4"/>
          <w:sz w:val="36"/>
          <w:szCs w:val="36"/>
          <w:lang w:eastAsia="ko-KR"/>
        </w:rPr>
      </w:pPr>
      <w:ins w:id="74" w:author="sam" w:date="2021-03-01T14:41:00Z">
        <w:r>
          <w:rPr>
            <w:rFonts w:hint="eastAsia"/>
            <w:color w:val="548DD4"/>
            <w:sz w:val="36"/>
            <w:szCs w:val="36"/>
            <w:lang w:eastAsia="ko-KR"/>
          </w:rPr>
          <w:t xml:space="preserve">*** </w:t>
        </w:r>
        <w:r w:rsidRPr="00884FF3">
          <w:rPr>
            <w:color w:val="548DD4"/>
            <w:sz w:val="36"/>
            <w:szCs w:val="36"/>
            <w:lang w:eastAsia="ko-KR"/>
          </w:rPr>
          <w:t>Subsequent text is just for information ***</w:t>
        </w:r>
      </w:ins>
    </w:p>
    <w:p w14:paraId="60ACDD63" w14:textId="21CF472B" w:rsidR="00AD3A00" w:rsidRDefault="00AD3A00" w:rsidP="00AD3A00">
      <w:pPr>
        <w:pStyle w:val="4"/>
      </w:pPr>
      <w:r>
        <w:t>5.15.7.2</w:t>
      </w:r>
      <w:r>
        <w:tab/>
        <w:t>Idle mode aspects</w:t>
      </w:r>
      <w:bookmarkEnd w:id="66"/>
      <w:bookmarkEnd w:id="67"/>
      <w:bookmarkEnd w:id="68"/>
      <w:bookmarkEnd w:id="69"/>
      <w:bookmarkEnd w:id="70"/>
      <w:bookmarkEnd w:id="71"/>
      <w:bookmarkEnd w:id="72"/>
    </w:p>
    <w:p w14:paraId="62B60132" w14:textId="77777777" w:rsidR="00AD3A00" w:rsidRDefault="00AD3A00" w:rsidP="00AD3A00">
      <w:r>
        <w:t>In addition to the interworking principles documented in clause 5.17.2 the following applies for interworking with N26:</w:t>
      </w:r>
    </w:p>
    <w:p w14:paraId="7B58BA05" w14:textId="77777777" w:rsidR="00AD3A00" w:rsidRDefault="00AD3A00" w:rsidP="00AD3A00">
      <w:pPr>
        <w:pStyle w:val="B1"/>
      </w:pPr>
      <w:r>
        <w:t>-</w:t>
      </w:r>
      <w:r>
        <w:tab/>
        <w:t>When UE moves from 5GS to EPS, the UE context information sent by AMF to MME includes the UE Usage type, which is retrieved from UDM by AMF as part of subscription data.</w:t>
      </w:r>
    </w:p>
    <w:p w14:paraId="15E55060" w14:textId="77777777" w:rsidR="00AD3A00" w:rsidRDefault="00AD3A00" w:rsidP="00AD3A00">
      <w:pPr>
        <w:pStyle w:val="B1"/>
      </w:pPr>
      <w:r>
        <w:t>-</w:t>
      </w:r>
      <w:r>
        <w:tab/>
        <w:t xml:space="preserve">When UE moves from EPS to 5GS, then the UE includes the S-NSSAIs (with values for the Serving PLMN of the target 5GS, if available) associated with the established PDN connections in the Requested NSSAI in RRC Connection Establishment (subject to the conditions set out in clause 5.15.9) and NAS. The UE also provides to the AMF in the Registration Request message the mapping information as described in clause 5.15.6. The UE derives the S-NSSAIs values for the Serving PLMN by using the latest available information from EPS (if received in PCO) and from 5GS (e.g. based on URSP, Configured NSSAI, </w:t>
      </w:r>
      <w:proofErr w:type="gramStart"/>
      <w:r>
        <w:t>Allowed</w:t>
      </w:r>
      <w:proofErr w:type="gramEnd"/>
      <w:r>
        <w:t xml:space="preserve"> NSSAI). In the home-routed roaming case, the AMF selects default V-SMFs. The SMF+PGW-C sends PDU Session IDs and related S-NSSAIs to AMF. The AMF derives S-NSSAI values for the Serving PLMN as described in clause 5.15.5.2.1 and determines whether the AMF is the appropriate AMF to serve the UE. If not, </w:t>
      </w:r>
      <w:r>
        <w:rPr>
          <w:highlight w:val="yellow"/>
        </w:rPr>
        <w:t>the AMF reallocation may need be triggered</w:t>
      </w:r>
      <w:r>
        <w:t>. For each PDU Session the AMF determines whether the V-SMF need be reselected based on the associated S-NSSAI value for the Serving PLMN. If the V-SMF need be reallocated, i.e. change from the default V-SMF to another V-SMF, the AMF trigger the V-SMF reallocation as described in TS 23.502 [3] clause 4.23.3.</w:t>
      </w:r>
    </w:p>
    <w:p w14:paraId="19491E69" w14:textId="77777777" w:rsidR="00AD3A00" w:rsidRDefault="00AD3A00" w:rsidP="00AD3A00">
      <w:r>
        <w:t>In addition to the interworking principles documented in clause 5.17.2 the following applies for interworking without N26:</w:t>
      </w:r>
    </w:p>
    <w:p w14:paraId="25206A14" w14:textId="77777777" w:rsidR="00AD3A00" w:rsidRDefault="00AD3A00" w:rsidP="00AD3A00">
      <w:pPr>
        <w:pStyle w:val="B1"/>
        <w:rPr>
          <w:lang w:eastAsia="zh-CN"/>
        </w:rPr>
      </w:pPr>
      <w:r>
        <w:rPr>
          <w:lang w:eastAsia="zh-CN"/>
        </w:rPr>
        <w:t>-</w:t>
      </w:r>
      <w:r>
        <w:rPr>
          <w:lang w:eastAsia="zh-CN"/>
        </w:rPr>
        <w:tab/>
        <w:t>When the UE initiates the Registration procedure, and subject to the conditions set out in clause 5.15.9, the UE includes the S-NSSAI (with values for the Serving PLMN of the target 5GS) associated with the established PDN connections in the Requested NSSAI in the RRC Connection Establishment.</w:t>
      </w:r>
    </w:p>
    <w:p w14:paraId="67924320" w14:textId="77777777" w:rsidR="00AD3A00" w:rsidRDefault="00AD3A00" w:rsidP="00AD3A00">
      <w:pPr>
        <w:pStyle w:val="B1"/>
        <w:rPr>
          <w:lang w:eastAsia="zh-CN"/>
        </w:rPr>
      </w:pPr>
      <w:r>
        <w:rPr>
          <w:lang w:eastAsia="zh-CN"/>
        </w:rPr>
        <w:t>-</w:t>
      </w:r>
      <w:r>
        <w:rPr>
          <w:lang w:eastAsia="zh-CN"/>
        </w:rPr>
        <w:tab/>
        <w:t xml:space="preserve">The UE includes the S-NSSAIs (with values for the Serving PLMN of the target 5GS, if available) and the HPLMN S-NSSAI received in the PCO for the PDN connections as mapping information when moving PDN connections to 5GC using PDU Session Establishment Request message. The UE derives the S-NSSAIs values for the Serving PLMN by using, the latest available information from EPS (if received in PCO) and from 5GS (e.g. based on URSP, Configured NSSAI, </w:t>
      </w:r>
      <w:proofErr w:type="gramStart"/>
      <w:r>
        <w:rPr>
          <w:lang w:eastAsia="zh-CN"/>
        </w:rPr>
        <w:t>Allowed</w:t>
      </w:r>
      <w:proofErr w:type="gramEnd"/>
      <w:r>
        <w:rPr>
          <w:lang w:eastAsia="zh-CN"/>
        </w:rPr>
        <w:t xml:space="preserve"> NSSAI).</w:t>
      </w:r>
    </w:p>
    <w:p w14:paraId="712615DD" w14:textId="77777777" w:rsidR="00AD3A00" w:rsidRDefault="00AD3A00" w:rsidP="00AD3A00">
      <w:pPr>
        <w:pStyle w:val="4"/>
      </w:pPr>
      <w:bookmarkStart w:id="75" w:name="_Toc59095656"/>
      <w:bookmarkStart w:id="76" w:name="_Toc51769304"/>
      <w:bookmarkStart w:id="77" w:name="_Toc47342603"/>
      <w:bookmarkStart w:id="78" w:name="_Toc45183761"/>
      <w:bookmarkStart w:id="79" w:name="_Toc36187857"/>
      <w:bookmarkStart w:id="80" w:name="_Toc27846726"/>
      <w:bookmarkStart w:id="81" w:name="_Toc20149927"/>
      <w:r>
        <w:t>5.15.7.3</w:t>
      </w:r>
      <w:r>
        <w:tab/>
        <w:t>Connected mode aspects</w:t>
      </w:r>
      <w:bookmarkEnd w:id="75"/>
      <w:bookmarkEnd w:id="76"/>
      <w:bookmarkEnd w:id="77"/>
      <w:bookmarkEnd w:id="78"/>
      <w:bookmarkEnd w:id="79"/>
      <w:bookmarkEnd w:id="80"/>
      <w:bookmarkEnd w:id="81"/>
    </w:p>
    <w:p w14:paraId="5D21A70F" w14:textId="77777777" w:rsidR="00AD3A00" w:rsidRDefault="00AD3A00" w:rsidP="00AD3A00">
      <w:r>
        <w:t>In addition to the interworking principles documented in clause 5.17.2 the following applies for interworking with N26:</w:t>
      </w:r>
    </w:p>
    <w:p w14:paraId="6F12DA51" w14:textId="77777777" w:rsidR="00AD3A00" w:rsidRDefault="00AD3A00" w:rsidP="00AD3A00">
      <w:pPr>
        <w:pStyle w:val="B1"/>
      </w:pPr>
      <w:r>
        <w:t>-</w:t>
      </w:r>
      <w:r>
        <w:tab/>
        <w:t xml:space="preserve">When a UE is CM-CONNECTED in 5GC and a handover to EPS occur, the AMF selects the target MME based on </w:t>
      </w:r>
      <w:r>
        <w:rPr>
          <w:lang w:eastAsia="zh-CN"/>
        </w:rPr>
        <w:t xml:space="preserve">the source AMF Region ID, AMF Set ID </w:t>
      </w:r>
      <w:r>
        <w:t>and target location information</w:t>
      </w:r>
      <w:r>
        <w:rPr>
          <w:lang w:eastAsia="zh-CN"/>
        </w:rPr>
        <w:t xml:space="preserve">. The AMF </w:t>
      </w:r>
      <w:r>
        <w:t>forwards the UE context to the selected MME over the N26 Interface. In the UE context, the AMF also includes the UE Usage type, if it is received as part of subscription data. The Handover procedure is executed as documented in TS 23.502 [3]. When the Handover procedure completes successfully the UE performs a Tracking Area Update. This completes the UE registration in the target EPS. As part of this the UE obtains a DCN-ID if the target EPS uses it.</w:t>
      </w:r>
    </w:p>
    <w:p w14:paraId="414E3688" w14:textId="77777777" w:rsidR="00AD3A00" w:rsidRDefault="00AD3A00" w:rsidP="00AD3A00">
      <w:pPr>
        <w:pStyle w:val="B1"/>
        <w:rPr>
          <w:lang w:eastAsia="zh-CN"/>
        </w:rPr>
      </w:pPr>
      <w:r>
        <w:rPr>
          <w:lang w:eastAsia="zh-CN"/>
        </w:rPr>
        <w:t>-</w:t>
      </w:r>
      <w:r>
        <w:rPr>
          <w:lang w:eastAsia="zh-CN"/>
        </w:rPr>
        <w:tab/>
        <w:t xml:space="preserve">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In the home-routed roaming case, the AMF selects default V-SMFs. The Handover procedure is executed as documented in TS 23.502 [3]. The SMF+PGW-C sends PDU Session IDs and related S-NSSAIs to AMF. Based on the received S-NSSAIs values the target AMF derives the S-NSSAI values for the Serving PLMN, </w:t>
      </w:r>
      <w:r>
        <w:rPr>
          <w:highlight w:val="yellow"/>
          <w:lang w:eastAsia="zh-CN"/>
        </w:rPr>
        <w:t>the target AMF reselects a final target AMF if necessary as described in clause 5.15.5.2.1, the AMF reallocation procedure is triggered</w:t>
      </w:r>
      <w:r>
        <w:rPr>
          <w:lang w:eastAsia="zh-CN"/>
        </w:rPr>
        <w:t>. For each PDU Session based on the associated derived S-NSSAI values if the V-SMF need be reallocated, the final target AMF triggers the V-SMF reallocation as described in TS 23.502 [3] clause 4.23.2. When the Handover procedure completes successfully the UE performs a Registration procedure. This completes the UE registration in the target 5GS and as part of this the UE obtains an Allowed NSSAI.</w:t>
      </w:r>
    </w:p>
    <w:bookmarkEnd w:id="43"/>
    <w:bookmarkEnd w:id="44"/>
    <w:bookmarkEnd w:id="45"/>
    <w:bookmarkEnd w:id="46"/>
    <w:bookmarkEnd w:id="47"/>
    <w:bookmarkEnd w:id="48"/>
    <w:bookmarkEnd w:id="49"/>
    <w:p w14:paraId="33FB4C0C" w14:textId="77777777" w:rsidR="00884FF3" w:rsidRPr="00884FF3" w:rsidRDefault="00884FF3" w:rsidP="00B352DC">
      <w:pPr>
        <w:pStyle w:val="B1"/>
        <w:ind w:left="0" w:firstLine="0"/>
      </w:pPr>
    </w:p>
    <w:sectPr w:rsidR="00884FF3" w:rsidRPr="00884F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57C61" w14:textId="77777777" w:rsidR="001E7A35" w:rsidRDefault="001E7A35">
      <w:r>
        <w:separator/>
      </w:r>
    </w:p>
  </w:endnote>
  <w:endnote w:type="continuationSeparator" w:id="0">
    <w:p w14:paraId="5B05B714" w14:textId="77777777" w:rsidR="001E7A35" w:rsidRDefault="001E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A89AD" w14:textId="77777777" w:rsidR="001E7A35" w:rsidRDefault="001E7A35">
      <w:r>
        <w:separator/>
      </w:r>
    </w:p>
  </w:footnote>
  <w:footnote w:type="continuationSeparator" w:id="0">
    <w:p w14:paraId="4BDEFE34" w14:textId="77777777" w:rsidR="001E7A35" w:rsidRDefault="001E7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
    <w15:presenceInfo w15:providerId="None" w15:userId="sam"/>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26CD"/>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51D71"/>
    <w:rsid w:val="0018563E"/>
    <w:rsid w:val="00192688"/>
    <w:rsid w:val="00192C46"/>
    <w:rsid w:val="001A08B3"/>
    <w:rsid w:val="001A7B60"/>
    <w:rsid w:val="001B52F0"/>
    <w:rsid w:val="001B7A65"/>
    <w:rsid w:val="001C6B81"/>
    <w:rsid w:val="001D2D49"/>
    <w:rsid w:val="001E41F3"/>
    <w:rsid w:val="001E7A35"/>
    <w:rsid w:val="001F553E"/>
    <w:rsid w:val="0020461D"/>
    <w:rsid w:val="00214F84"/>
    <w:rsid w:val="00216978"/>
    <w:rsid w:val="0024499F"/>
    <w:rsid w:val="0025043A"/>
    <w:rsid w:val="0026004D"/>
    <w:rsid w:val="002640DD"/>
    <w:rsid w:val="00275D12"/>
    <w:rsid w:val="00284115"/>
    <w:rsid w:val="00284FEB"/>
    <w:rsid w:val="002860C4"/>
    <w:rsid w:val="002900B3"/>
    <w:rsid w:val="00297AB6"/>
    <w:rsid w:val="002B2B47"/>
    <w:rsid w:val="002B5741"/>
    <w:rsid w:val="002D2F2D"/>
    <w:rsid w:val="002E44C4"/>
    <w:rsid w:val="002F4A09"/>
    <w:rsid w:val="00301AB6"/>
    <w:rsid w:val="00305409"/>
    <w:rsid w:val="00307AB5"/>
    <w:rsid w:val="003144F4"/>
    <w:rsid w:val="00330846"/>
    <w:rsid w:val="00337888"/>
    <w:rsid w:val="00356176"/>
    <w:rsid w:val="003609EF"/>
    <w:rsid w:val="0036231A"/>
    <w:rsid w:val="003634F0"/>
    <w:rsid w:val="00374DD4"/>
    <w:rsid w:val="00375325"/>
    <w:rsid w:val="0038793E"/>
    <w:rsid w:val="0039683D"/>
    <w:rsid w:val="003A1CED"/>
    <w:rsid w:val="003E1A36"/>
    <w:rsid w:val="00400B83"/>
    <w:rsid w:val="004066D5"/>
    <w:rsid w:val="00410371"/>
    <w:rsid w:val="004242F1"/>
    <w:rsid w:val="00427EFB"/>
    <w:rsid w:val="0045193A"/>
    <w:rsid w:val="00484C86"/>
    <w:rsid w:val="004A6A16"/>
    <w:rsid w:val="004B75B7"/>
    <w:rsid w:val="004D4171"/>
    <w:rsid w:val="004D549D"/>
    <w:rsid w:val="004F1939"/>
    <w:rsid w:val="0051580D"/>
    <w:rsid w:val="00520209"/>
    <w:rsid w:val="00526208"/>
    <w:rsid w:val="005357F9"/>
    <w:rsid w:val="005371C2"/>
    <w:rsid w:val="00547111"/>
    <w:rsid w:val="005720B6"/>
    <w:rsid w:val="00575427"/>
    <w:rsid w:val="00577F45"/>
    <w:rsid w:val="00582118"/>
    <w:rsid w:val="00582BD6"/>
    <w:rsid w:val="00583D2F"/>
    <w:rsid w:val="00592D74"/>
    <w:rsid w:val="005A69E6"/>
    <w:rsid w:val="005B6AC4"/>
    <w:rsid w:val="005E2C44"/>
    <w:rsid w:val="0061098B"/>
    <w:rsid w:val="00621188"/>
    <w:rsid w:val="006257ED"/>
    <w:rsid w:val="00654F68"/>
    <w:rsid w:val="00660C37"/>
    <w:rsid w:val="0067457F"/>
    <w:rsid w:val="006832A3"/>
    <w:rsid w:val="00685A07"/>
    <w:rsid w:val="006942B2"/>
    <w:rsid w:val="00695808"/>
    <w:rsid w:val="006B46FB"/>
    <w:rsid w:val="006D6611"/>
    <w:rsid w:val="006E21FB"/>
    <w:rsid w:val="006E271F"/>
    <w:rsid w:val="006F5403"/>
    <w:rsid w:val="007032E8"/>
    <w:rsid w:val="00712FD7"/>
    <w:rsid w:val="0071423E"/>
    <w:rsid w:val="00736422"/>
    <w:rsid w:val="00740698"/>
    <w:rsid w:val="0074511C"/>
    <w:rsid w:val="007477E6"/>
    <w:rsid w:val="007662A0"/>
    <w:rsid w:val="007726A5"/>
    <w:rsid w:val="007803F9"/>
    <w:rsid w:val="00780853"/>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53C86"/>
    <w:rsid w:val="0085612A"/>
    <w:rsid w:val="00861492"/>
    <w:rsid w:val="008626E7"/>
    <w:rsid w:val="00870EE7"/>
    <w:rsid w:val="00881502"/>
    <w:rsid w:val="008833CE"/>
    <w:rsid w:val="00884FF3"/>
    <w:rsid w:val="008863B9"/>
    <w:rsid w:val="00890AAE"/>
    <w:rsid w:val="008A45A6"/>
    <w:rsid w:val="008E7964"/>
    <w:rsid w:val="008F686C"/>
    <w:rsid w:val="00906006"/>
    <w:rsid w:val="009148DE"/>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3B44"/>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D3A00"/>
    <w:rsid w:val="00AE0DC5"/>
    <w:rsid w:val="00AE4AAE"/>
    <w:rsid w:val="00B06FDD"/>
    <w:rsid w:val="00B15A2E"/>
    <w:rsid w:val="00B23DB0"/>
    <w:rsid w:val="00B258BB"/>
    <w:rsid w:val="00B34332"/>
    <w:rsid w:val="00B352DC"/>
    <w:rsid w:val="00B37944"/>
    <w:rsid w:val="00B4099F"/>
    <w:rsid w:val="00B40E12"/>
    <w:rsid w:val="00B64DFE"/>
    <w:rsid w:val="00B65E28"/>
    <w:rsid w:val="00B67B97"/>
    <w:rsid w:val="00B758E8"/>
    <w:rsid w:val="00B968C8"/>
    <w:rsid w:val="00B97D12"/>
    <w:rsid w:val="00BA3EC5"/>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6BA2"/>
    <w:rsid w:val="00C95985"/>
    <w:rsid w:val="00CB3270"/>
    <w:rsid w:val="00CC0353"/>
    <w:rsid w:val="00CC5026"/>
    <w:rsid w:val="00CC68D0"/>
    <w:rsid w:val="00CF0792"/>
    <w:rsid w:val="00CF495C"/>
    <w:rsid w:val="00CF5BEF"/>
    <w:rsid w:val="00D03F9A"/>
    <w:rsid w:val="00D06D51"/>
    <w:rsid w:val="00D13B30"/>
    <w:rsid w:val="00D16D12"/>
    <w:rsid w:val="00D24991"/>
    <w:rsid w:val="00D35152"/>
    <w:rsid w:val="00D50255"/>
    <w:rsid w:val="00D570A9"/>
    <w:rsid w:val="00D578B0"/>
    <w:rsid w:val="00D608D4"/>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34B20"/>
    <w:rsid w:val="00E40B83"/>
    <w:rsid w:val="00E70052"/>
    <w:rsid w:val="00E71F6F"/>
    <w:rsid w:val="00E8452B"/>
    <w:rsid w:val="00E90A9F"/>
    <w:rsid w:val="00EB09B7"/>
    <w:rsid w:val="00EB5B47"/>
    <w:rsid w:val="00EC23AA"/>
    <w:rsid w:val="00ED312F"/>
    <w:rsid w:val="00EE1AF9"/>
    <w:rsid w:val="00EE7D7C"/>
    <w:rsid w:val="00EF3612"/>
    <w:rsid w:val="00EF4671"/>
    <w:rsid w:val="00F01132"/>
    <w:rsid w:val="00F15492"/>
    <w:rsid w:val="00F2042E"/>
    <w:rsid w:val="00F25D98"/>
    <w:rsid w:val="00F300FB"/>
    <w:rsid w:val="00F448F9"/>
    <w:rsid w:val="00F536BA"/>
    <w:rsid w:val="00F74060"/>
    <w:rsid w:val="00FB47F6"/>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标题 4 Char"/>
    <w:link w:val="4"/>
    <w:rsid w:val="00582BD6"/>
    <w:rPr>
      <w:rFonts w:ascii="Arial" w:hAnsi="Arial"/>
      <w:sz w:val="24"/>
      <w:lang w:val="en-GB" w:eastAsia="en-US"/>
    </w:rPr>
  </w:style>
  <w:style w:type="character" w:customStyle="1" w:styleId="1Char">
    <w:name w:val="标题 1 Char"/>
    <w:link w:val="1"/>
    <w:rsid w:val="00660C37"/>
    <w:rPr>
      <w:rFonts w:ascii="Arial" w:hAnsi="Arial"/>
      <w:sz w:val="36"/>
      <w:lang w:val="en-GB" w:eastAsia="en-US"/>
    </w:rPr>
  </w:style>
  <w:style w:type="character" w:customStyle="1" w:styleId="2Char">
    <w:name w:val="标题 2 Char"/>
    <w:link w:val="2"/>
    <w:rsid w:val="00660C37"/>
    <w:rPr>
      <w:rFonts w:ascii="Arial" w:hAnsi="Arial"/>
      <w:sz w:val="32"/>
      <w:lang w:val="en-GB" w:eastAsia="en-US"/>
    </w:rPr>
  </w:style>
  <w:style w:type="character" w:customStyle="1" w:styleId="3Char">
    <w:name w:val="标题 3 Char"/>
    <w:link w:val="3"/>
    <w:rsid w:val="00660C37"/>
    <w:rPr>
      <w:rFonts w:ascii="Arial" w:hAnsi="Arial"/>
      <w:sz w:val="28"/>
      <w:lang w:val="en-GB" w:eastAsia="en-US"/>
    </w:rPr>
  </w:style>
  <w:style w:type="character" w:customStyle="1" w:styleId="5Char">
    <w:name w:val="标题 5 Char"/>
    <w:link w:val="5"/>
    <w:rsid w:val="00660C37"/>
    <w:rPr>
      <w:rFonts w:ascii="Arial" w:hAnsi="Arial"/>
      <w:sz w:val="22"/>
      <w:lang w:val="en-GB" w:eastAsia="en-US"/>
    </w:rPr>
  </w:style>
  <w:style w:type="character" w:customStyle="1" w:styleId="9Char">
    <w:name w:val="标题 9 Char"/>
    <w:link w:val="9"/>
    <w:rsid w:val="00660C37"/>
    <w:rPr>
      <w:rFonts w:ascii="Arial" w:hAnsi="Arial"/>
      <w:sz w:val="36"/>
      <w:lang w:val="en-GB" w:eastAsia="en-US"/>
    </w:rPr>
  </w:style>
  <w:style w:type="character" w:customStyle="1" w:styleId="Char">
    <w:name w:val="页眉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13147">
      <w:bodyDiv w:val="1"/>
      <w:marLeft w:val="0"/>
      <w:marRight w:val="0"/>
      <w:marTop w:val="0"/>
      <w:marBottom w:val="0"/>
      <w:divBdr>
        <w:top w:val="none" w:sz="0" w:space="0" w:color="auto"/>
        <w:left w:val="none" w:sz="0" w:space="0" w:color="auto"/>
        <w:bottom w:val="none" w:sz="0" w:space="0" w:color="auto"/>
        <w:right w:val="none" w:sz="0" w:space="0" w:color="auto"/>
      </w:divBdr>
    </w:div>
    <w:div w:id="236479725">
      <w:bodyDiv w:val="1"/>
      <w:marLeft w:val="0"/>
      <w:marRight w:val="0"/>
      <w:marTop w:val="0"/>
      <w:marBottom w:val="0"/>
      <w:divBdr>
        <w:top w:val="none" w:sz="0" w:space="0" w:color="auto"/>
        <w:left w:val="none" w:sz="0" w:space="0" w:color="auto"/>
        <w:bottom w:val="none" w:sz="0" w:space="0" w:color="auto"/>
        <w:right w:val="none" w:sz="0" w:space="0" w:color="auto"/>
      </w:divBdr>
    </w:div>
    <w:div w:id="690228881">
      <w:bodyDiv w:val="1"/>
      <w:marLeft w:val="0"/>
      <w:marRight w:val="0"/>
      <w:marTop w:val="0"/>
      <w:marBottom w:val="0"/>
      <w:divBdr>
        <w:top w:val="none" w:sz="0" w:space="0" w:color="auto"/>
        <w:left w:val="none" w:sz="0" w:space="0" w:color="auto"/>
        <w:bottom w:val="none" w:sz="0" w:space="0" w:color="auto"/>
        <w:right w:val="none" w:sz="0" w:space="0" w:color="auto"/>
      </w:divBdr>
    </w:div>
    <w:div w:id="1049256637">
      <w:bodyDiv w:val="1"/>
      <w:marLeft w:val="0"/>
      <w:marRight w:val="0"/>
      <w:marTop w:val="0"/>
      <w:marBottom w:val="0"/>
      <w:divBdr>
        <w:top w:val="none" w:sz="0" w:space="0" w:color="auto"/>
        <w:left w:val="none" w:sz="0" w:space="0" w:color="auto"/>
        <w:bottom w:val="none" w:sz="0" w:space="0" w:color="auto"/>
        <w:right w:val="none" w:sz="0" w:space="0" w:color="auto"/>
      </w:divBdr>
    </w:div>
    <w:div w:id="1240824457">
      <w:bodyDiv w:val="1"/>
      <w:marLeft w:val="0"/>
      <w:marRight w:val="0"/>
      <w:marTop w:val="0"/>
      <w:marBottom w:val="0"/>
      <w:divBdr>
        <w:top w:val="none" w:sz="0" w:space="0" w:color="auto"/>
        <w:left w:val="none" w:sz="0" w:space="0" w:color="auto"/>
        <w:bottom w:val="none" w:sz="0" w:space="0" w:color="auto"/>
        <w:right w:val="none" w:sz="0" w:space="0" w:color="auto"/>
      </w:divBdr>
    </w:div>
    <w:div w:id="1328053451">
      <w:bodyDiv w:val="1"/>
      <w:marLeft w:val="0"/>
      <w:marRight w:val="0"/>
      <w:marTop w:val="0"/>
      <w:marBottom w:val="0"/>
      <w:divBdr>
        <w:top w:val="none" w:sz="0" w:space="0" w:color="auto"/>
        <w:left w:val="none" w:sz="0" w:space="0" w:color="auto"/>
        <w:bottom w:val="none" w:sz="0" w:space="0" w:color="auto"/>
        <w:right w:val="none" w:sz="0" w:space="0" w:color="auto"/>
      </w:divBdr>
    </w:div>
    <w:div w:id="1341198762">
      <w:bodyDiv w:val="1"/>
      <w:marLeft w:val="0"/>
      <w:marRight w:val="0"/>
      <w:marTop w:val="0"/>
      <w:marBottom w:val="0"/>
      <w:divBdr>
        <w:top w:val="none" w:sz="0" w:space="0" w:color="auto"/>
        <w:left w:val="none" w:sz="0" w:space="0" w:color="auto"/>
        <w:bottom w:val="none" w:sz="0" w:space="0" w:color="auto"/>
        <w:right w:val="none" w:sz="0" w:space="0" w:color="auto"/>
      </w:divBdr>
    </w:div>
    <w:div w:id="1581066089">
      <w:bodyDiv w:val="1"/>
      <w:marLeft w:val="0"/>
      <w:marRight w:val="0"/>
      <w:marTop w:val="0"/>
      <w:marBottom w:val="0"/>
      <w:divBdr>
        <w:top w:val="none" w:sz="0" w:space="0" w:color="auto"/>
        <w:left w:val="none" w:sz="0" w:space="0" w:color="auto"/>
        <w:bottom w:val="none" w:sz="0" w:space="0" w:color="auto"/>
        <w:right w:val="none" w:sz="0" w:space="0" w:color="auto"/>
      </w:divBdr>
    </w:div>
    <w:div w:id="1584215602">
      <w:bodyDiv w:val="1"/>
      <w:marLeft w:val="0"/>
      <w:marRight w:val="0"/>
      <w:marTop w:val="0"/>
      <w:marBottom w:val="0"/>
      <w:divBdr>
        <w:top w:val="none" w:sz="0" w:space="0" w:color="auto"/>
        <w:left w:val="none" w:sz="0" w:space="0" w:color="auto"/>
        <w:bottom w:val="none" w:sz="0" w:space="0" w:color="auto"/>
        <w:right w:val="none" w:sz="0" w:space="0" w:color="auto"/>
      </w:divBdr>
    </w:div>
    <w:div w:id="1685785060">
      <w:bodyDiv w:val="1"/>
      <w:marLeft w:val="0"/>
      <w:marRight w:val="0"/>
      <w:marTop w:val="0"/>
      <w:marBottom w:val="0"/>
      <w:divBdr>
        <w:top w:val="none" w:sz="0" w:space="0" w:color="auto"/>
        <w:left w:val="none" w:sz="0" w:space="0" w:color="auto"/>
        <w:bottom w:val="none" w:sz="0" w:space="0" w:color="auto"/>
        <w:right w:val="none" w:sz="0" w:space="0" w:color="auto"/>
      </w:divBdr>
    </w:div>
    <w:div w:id="1789159399">
      <w:bodyDiv w:val="1"/>
      <w:marLeft w:val="0"/>
      <w:marRight w:val="0"/>
      <w:marTop w:val="0"/>
      <w:marBottom w:val="0"/>
      <w:divBdr>
        <w:top w:val="none" w:sz="0" w:space="0" w:color="auto"/>
        <w:left w:val="none" w:sz="0" w:space="0" w:color="auto"/>
        <w:bottom w:val="none" w:sz="0" w:space="0" w:color="auto"/>
        <w:right w:val="none" w:sz="0" w:space="0" w:color="auto"/>
      </w:divBdr>
    </w:div>
    <w:div w:id="1912886192">
      <w:bodyDiv w:val="1"/>
      <w:marLeft w:val="0"/>
      <w:marRight w:val="0"/>
      <w:marTop w:val="0"/>
      <w:marBottom w:val="0"/>
      <w:divBdr>
        <w:top w:val="none" w:sz="0" w:space="0" w:color="auto"/>
        <w:left w:val="none" w:sz="0" w:space="0" w:color="auto"/>
        <w:bottom w:val="none" w:sz="0" w:space="0" w:color="auto"/>
        <w:right w:val="none" w:sz="0" w:space="0" w:color="auto"/>
      </w:divBdr>
    </w:div>
    <w:div w:id="1927689472">
      <w:bodyDiv w:val="1"/>
      <w:marLeft w:val="0"/>
      <w:marRight w:val="0"/>
      <w:marTop w:val="0"/>
      <w:marBottom w:val="0"/>
      <w:divBdr>
        <w:top w:val="none" w:sz="0" w:space="0" w:color="auto"/>
        <w:left w:val="none" w:sz="0" w:space="0" w:color="auto"/>
        <w:bottom w:val="none" w:sz="0" w:space="0" w:color="auto"/>
        <w:right w:val="none" w:sz="0" w:space="0" w:color="auto"/>
      </w:divBdr>
    </w:div>
    <w:div w:id="213420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D9699-9001-4B82-82BF-9F085F089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1432</Words>
  <Characters>8285</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1899-12-31T23:00:00Z</cp:lastPrinted>
  <dcterms:created xsi:type="dcterms:W3CDTF">2021-03-01T12:09:00Z</dcterms:created>
  <dcterms:modified xsi:type="dcterms:W3CDTF">2021-03-01T12:09:00Z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1614427173</vt:lpwstr>
  </property>
  <property fmtid="{D5CDD505-2E9C-101B-9397-08002B2CF9AE}" pid="26" name="_2015_ms_pID_725343">
    <vt:lpwstr>(2)k1US+RXVLwnPz+KPfm++LpwZN5F3n3qOmb6ILm6DaUYW7hpwWWIYkK8I5Eek/Bb/TX599/fv
zR+gXPBzoywyo2RB4Po1NL6iZ9a6sFUDF/R1LXgk1U3MEX+eZhpbgvzdkIblc8zsDJJLArG1
CR97KQYFUG5Qv8XMZiY/3SUv0AirEH9gNzFgIsFauLFifJHgF9vctuqai10148dgYe7JcRVk
LVhRnxn4jR9AuEcMgH</vt:lpwstr>
  </property>
  <property fmtid="{D5CDD505-2E9C-101B-9397-08002B2CF9AE}" pid="27" name="_2015_ms_pID_7253431">
    <vt:lpwstr>0GJDaewl188xlwmiiuPdgTl9Z2Ta0WIXkx0rIFVUhNPWdVvynK34WY
ikEF7xk46ckgoxUKuclRa1sAUWR65CJM2rWOaX6fUS4bjlBlTa/c99uFcjmYf2iCG4s4iNWK
KnrDAlyDQ5v5GwHX0WF6MRDpmEfn95OLAnReze3eWqd8ri2w2gHoyJFcTwYWQcRwsE8ajazy
jdSZi4pgSTvCQEDA</vt:lpwstr>
  </property>
</Properties>
</file>