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91D9F9" w14:textId="7789FDDF" w:rsidR="00762963" w:rsidRPr="00762963" w:rsidRDefault="00762963" w:rsidP="00762963">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3GPP TSG-WG SA2 Meeting #143E e-meeting </w:t>
      </w:r>
      <w:r w:rsidRPr="00762963">
        <w:rPr>
          <w:rFonts w:ascii="Arial" w:eastAsia="Arial Unicode MS" w:hAnsi="Arial" w:cs="Arial"/>
          <w:b/>
          <w:bCs/>
          <w:color w:val="000000"/>
          <w:sz w:val="24"/>
          <w:lang w:eastAsia="ja-JP"/>
        </w:rPr>
        <w:tab/>
      </w:r>
      <w:r w:rsidR="00E66FFE" w:rsidRPr="00E66FFE">
        <w:rPr>
          <w:rFonts w:ascii="Arial" w:eastAsia="SimSun" w:hAnsi="Arial"/>
          <w:b/>
          <w:i/>
          <w:noProof/>
          <w:sz w:val="28"/>
        </w:rPr>
        <w:t>S2-2100480</w:t>
      </w:r>
      <w:ins w:id="0" w:author="Huaweir01" w:date="2021-03-02T10:47:00Z">
        <w:r w:rsidR="008B6669">
          <w:rPr>
            <w:rFonts w:ascii="Arial" w:eastAsia="SimSun" w:hAnsi="Arial"/>
            <w:b/>
            <w:i/>
            <w:noProof/>
            <w:sz w:val="28"/>
          </w:rPr>
          <w:t>r01</w:t>
        </w:r>
      </w:ins>
    </w:p>
    <w:p w14:paraId="32640DAF" w14:textId="0BA6783C" w:rsidR="00762963" w:rsidRPr="00762963" w:rsidRDefault="00762963" w:rsidP="00762963">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Elbonia, February 24 – March 09, 2021</w:t>
      </w:r>
      <w:r w:rsidRPr="00762963">
        <w:rPr>
          <w:rFonts w:ascii="Arial" w:eastAsia="Arial Unicode MS" w:hAnsi="Arial" w:cs="Arial"/>
          <w:b/>
          <w:bCs/>
          <w:color w:val="000000"/>
          <w:lang w:eastAsia="ja-JP"/>
        </w:rPr>
        <w:tab/>
      </w:r>
      <w:r w:rsidR="00BA04B4">
        <w:rPr>
          <w:rFonts w:ascii="Arial" w:eastAsia="SimSun" w:hAnsi="Arial" w:cs="Arial"/>
          <w:b/>
          <w:bCs/>
          <w:color w:val="0000FF"/>
          <w:lang w:eastAsia="ja-JP"/>
        </w:rPr>
        <w:t>(revision of S2-21</w:t>
      </w:r>
      <w:r w:rsidRPr="00762963">
        <w:rPr>
          <w:rFonts w:ascii="Arial" w:eastAsia="SimSun" w:hAnsi="Arial" w:cs="Arial"/>
          <w:b/>
          <w:bCs/>
          <w:color w:val="0000FF"/>
          <w:lang w:eastAsia="ja-JP"/>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459666C" w14:textId="77777777" w:rsidTr="00547111">
        <w:tc>
          <w:tcPr>
            <w:tcW w:w="9641" w:type="dxa"/>
            <w:gridSpan w:val="9"/>
            <w:tcBorders>
              <w:top w:val="single" w:sz="4" w:space="0" w:color="auto"/>
              <w:left w:val="single" w:sz="4" w:space="0" w:color="auto"/>
              <w:right w:val="single" w:sz="4" w:space="0" w:color="auto"/>
            </w:tcBorders>
          </w:tcPr>
          <w:p w14:paraId="436DBF8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B1D26CC" w14:textId="77777777" w:rsidTr="00547111">
        <w:tc>
          <w:tcPr>
            <w:tcW w:w="9641" w:type="dxa"/>
            <w:gridSpan w:val="9"/>
            <w:tcBorders>
              <w:left w:val="single" w:sz="4" w:space="0" w:color="auto"/>
              <w:right w:val="single" w:sz="4" w:space="0" w:color="auto"/>
            </w:tcBorders>
          </w:tcPr>
          <w:p w14:paraId="54BB28E8" w14:textId="77777777" w:rsidR="001E41F3" w:rsidRDefault="001E41F3">
            <w:pPr>
              <w:pStyle w:val="CRCoverPage"/>
              <w:spacing w:after="0"/>
              <w:jc w:val="center"/>
              <w:rPr>
                <w:noProof/>
              </w:rPr>
            </w:pPr>
            <w:r>
              <w:rPr>
                <w:b/>
                <w:noProof/>
                <w:sz w:val="32"/>
              </w:rPr>
              <w:t>CHANGE REQUEST</w:t>
            </w:r>
          </w:p>
        </w:tc>
      </w:tr>
      <w:tr w:rsidR="001E41F3" w14:paraId="2177173B" w14:textId="77777777" w:rsidTr="00547111">
        <w:tc>
          <w:tcPr>
            <w:tcW w:w="9641" w:type="dxa"/>
            <w:gridSpan w:val="9"/>
            <w:tcBorders>
              <w:left w:val="single" w:sz="4" w:space="0" w:color="auto"/>
              <w:right w:val="single" w:sz="4" w:space="0" w:color="auto"/>
            </w:tcBorders>
          </w:tcPr>
          <w:p w14:paraId="186623C6" w14:textId="77777777" w:rsidR="001E41F3" w:rsidRDefault="001E41F3">
            <w:pPr>
              <w:pStyle w:val="CRCoverPage"/>
              <w:spacing w:after="0"/>
              <w:rPr>
                <w:noProof/>
                <w:sz w:val="8"/>
                <w:szCs w:val="8"/>
              </w:rPr>
            </w:pPr>
          </w:p>
        </w:tc>
      </w:tr>
      <w:tr w:rsidR="001E41F3" w14:paraId="6A54D8CB" w14:textId="77777777" w:rsidTr="00547111">
        <w:tc>
          <w:tcPr>
            <w:tcW w:w="142" w:type="dxa"/>
            <w:tcBorders>
              <w:left w:val="single" w:sz="4" w:space="0" w:color="auto"/>
            </w:tcBorders>
          </w:tcPr>
          <w:p w14:paraId="70C30407" w14:textId="77777777" w:rsidR="001E41F3" w:rsidRDefault="001E41F3">
            <w:pPr>
              <w:pStyle w:val="CRCoverPage"/>
              <w:spacing w:after="0"/>
              <w:jc w:val="right"/>
              <w:rPr>
                <w:noProof/>
              </w:rPr>
            </w:pPr>
          </w:p>
        </w:tc>
        <w:tc>
          <w:tcPr>
            <w:tcW w:w="1559" w:type="dxa"/>
            <w:shd w:val="pct30" w:color="FFFF00" w:fill="auto"/>
          </w:tcPr>
          <w:p w14:paraId="047E7955" w14:textId="4B4700FA" w:rsidR="001E41F3" w:rsidRPr="00410371" w:rsidRDefault="00514818" w:rsidP="00D15E43">
            <w:pPr>
              <w:pStyle w:val="CRCoverPage"/>
              <w:spacing w:after="0"/>
              <w:jc w:val="right"/>
              <w:rPr>
                <w:b/>
                <w:noProof/>
                <w:sz w:val="28"/>
              </w:rPr>
            </w:pPr>
            <w:r w:rsidRPr="0045045B">
              <w:rPr>
                <w:b/>
                <w:noProof/>
                <w:sz w:val="28"/>
              </w:rPr>
              <w:t>23.</w:t>
            </w:r>
            <w:r w:rsidR="00FC2382">
              <w:rPr>
                <w:b/>
                <w:noProof/>
                <w:sz w:val="28"/>
              </w:rPr>
              <w:t>501</w:t>
            </w:r>
          </w:p>
        </w:tc>
        <w:tc>
          <w:tcPr>
            <w:tcW w:w="709" w:type="dxa"/>
          </w:tcPr>
          <w:p w14:paraId="03015DD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7AB2A9" w14:textId="02D103E6" w:rsidR="001E41F3" w:rsidRPr="00410371" w:rsidRDefault="00972C83" w:rsidP="00547111">
            <w:pPr>
              <w:pStyle w:val="CRCoverPage"/>
              <w:spacing w:after="0"/>
              <w:rPr>
                <w:noProof/>
              </w:rPr>
            </w:pPr>
            <w:r>
              <w:rPr>
                <w:b/>
                <w:noProof/>
                <w:sz w:val="28"/>
              </w:rPr>
              <w:t>2585</w:t>
            </w:r>
          </w:p>
        </w:tc>
        <w:tc>
          <w:tcPr>
            <w:tcW w:w="709" w:type="dxa"/>
          </w:tcPr>
          <w:p w14:paraId="0C24F34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095111C" w14:textId="278F3FC9" w:rsidR="001E41F3" w:rsidRPr="00410371" w:rsidRDefault="001E41F3" w:rsidP="006D18D3">
            <w:pPr>
              <w:pStyle w:val="CRCoverPage"/>
              <w:spacing w:after="0"/>
              <w:jc w:val="center"/>
              <w:rPr>
                <w:b/>
                <w:noProof/>
              </w:rPr>
            </w:pPr>
          </w:p>
        </w:tc>
        <w:tc>
          <w:tcPr>
            <w:tcW w:w="2410" w:type="dxa"/>
          </w:tcPr>
          <w:p w14:paraId="71BE026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6E780B" w14:textId="6F6F6951" w:rsidR="001E41F3" w:rsidRPr="00410371" w:rsidRDefault="00FC2382">
            <w:pPr>
              <w:pStyle w:val="CRCoverPage"/>
              <w:spacing w:after="0"/>
              <w:jc w:val="center"/>
              <w:rPr>
                <w:noProof/>
                <w:sz w:val="28"/>
              </w:rPr>
            </w:pPr>
            <w:r>
              <w:rPr>
                <w:b/>
                <w:noProof/>
                <w:sz w:val="28"/>
              </w:rPr>
              <w:t>16.7</w:t>
            </w:r>
            <w:r w:rsidR="006D18D3" w:rsidRPr="0045045B">
              <w:rPr>
                <w:b/>
                <w:noProof/>
                <w:sz w:val="28"/>
              </w:rPr>
              <w:t>.</w:t>
            </w:r>
            <w:r w:rsidR="0045045B">
              <w:rPr>
                <w:b/>
                <w:noProof/>
                <w:sz w:val="28"/>
              </w:rPr>
              <w:t>0</w:t>
            </w:r>
          </w:p>
        </w:tc>
        <w:tc>
          <w:tcPr>
            <w:tcW w:w="143" w:type="dxa"/>
            <w:tcBorders>
              <w:right w:val="single" w:sz="4" w:space="0" w:color="auto"/>
            </w:tcBorders>
          </w:tcPr>
          <w:p w14:paraId="2600088D" w14:textId="77777777" w:rsidR="001E41F3" w:rsidRDefault="001E41F3">
            <w:pPr>
              <w:pStyle w:val="CRCoverPage"/>
              <w:spacing w:after="0"/>
              <w:rPr>
                <w:noProof/>
              </w:rPr>
            </w:pPr>
          </w:p>
        </w:tc>
      </w:tr>
      <w:tr w:rsidR="001E41F3" w14:paraId="335EF96B" w14:textId="77777777" w:rsidTr="00547111">
        <w:tc>
          <w:tcPr>
            <w:tcW w:w="9641" w:type="dxa"/>
            <w:gridSpan w:val="9"/>
            <w:tcBorders>
              <w:left w:val="single" w:sz="4" w:space="0" w:color="auto"/>
              <w:right w:val="single" w:sz="4" w:space="0" w:color="auto"/>
            </w:tcBorders>
          </w:tcPr>
          <w:p w14:paraId="540DE033" w14:textId="77777777" w:rsidR="001E41F3" w:rsidRDefault="001E41F3">
            <w:pPr>
              <w:pStyle w:val="CRCoverPage"/>
              <w:spacing w:after="0"/>
              <w:rPr>
                <w:noProof/>
              </w:rPr>
            </w:pPr>
          </w:p>
        </w:tc>
      </w:tr>
      <w:tr w:rsidR="001E41F3" w14:paraId="74E9DD34" w14:textId="77777777" w:rsidTr="00547111">
        <w:tc>
          <w:tcPr>
            <w:tcW w:w="9641" w:type="dxa"/>
            <w:gridSpan w:val="9"/>
            <w:tcBorders>
              <w:top w:val="single" w:sz="4" w:space="0" w:color="auto"/>
            </w:tcBorders>
          </w:tcPr>
          <w:p w14:paraId="5D933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FCF5FB9" w14:textId="77777777" w:rsidTr="00547111">
        <w:tc>
          <w:tcPr>
            <w:tcW w:w="9641" w:type="dxa"/>
            <w:gridSpan w:val="9"/>
          </w:tcPr>
          <w:p w14:paraId="4AD81CA2" w14:textId="77777777" w:rsidR="001E41F3" w:rsidRDefault="001E41F3">
            <w:pPr>
              <w:pStyle w:val="CRCoverPage"/>
              <w:spacing w:after="0"/>
              <w:rPr>
                <w:noProof/>
                <w:sz w:val="8"/>
                <w:szCs w:val="8"/>
              </w:rPr>
            </w:pPr>
          </w:p>
        </w:tc>
      </w:tr>
    </w:tbl>
    <w:p w14:paraId="3198132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A03AE0" w14:textId="77777777" w:rsidTr="00A7671C">
        <w:tc>
          <w:tcPr>
            <w:tcW w:w="2835" w:type="dxa"/>
          </w:tcPr>
          <w:p w14:paraId="32228113" w14:textId="77777777" w:rsidR="00F25D98" w:rsidRPr="0045045B" w:rsidRDefault="00F25D98" w:rsidP="001E41F3">
            <w:pPr>
              <w:pStyle w:val="CRCoverPage"/>
              <w:tabs>
                <w:tab w:val="right" w:pos="2751"/>
              </w:tabs>
              <w:spacing w:after="0"/>
              <w:rPr>
                <w:b/>
                <w:i/>
                <w:noProof/>
              </w:rPr>
            </w:pPr>
            <w:r w:rsidRPr="0045045B">
              <w:rPr>
                <w:b/>
                <w:i/>
                <w:noProof/>
              </w:rPr>
              <w:t>Proposed change</w:t>
            </w:r>
            <w:r w:rsidR="00A7671C" w:rsidRPr="0045045B">
              <w:rPr>
                <w:b/>
                <w:i/>
                <w:noProof/>
              </w:rPr>
              <w:t xml:space="preserve"> </w:t>
            </w:r>
            <w:r w:rsidRPr="0045045B">
              <w:rPr>
                <w:b/>
                <w:i/>
                <w:noProof/>
              </w:rPr>
              <w:t>affects:</w:t>
            </w:r>
          </w:p>
        </w:tc>
        <w:tc>
          <w:tcPr>
            <w:tcW w:w="1418" w:type="dxa"/>
          </w:tcPr>
          <w:p w14:paraId="70BE968F" w14:textId="77777777" w:rsidR="00F25D98" w:rsidRPr="0045045B" w:rsidRDefault="00F25D98" w:rsidP="001E41F3">
            <w:pPr>
              <w:pStyle w:val="CRCoverPage"/>
              <w:spacing w:after="0"/>
              <w:jc w:val="right"/>
              <w:rPr>
                <w:noProof/>
              </w:rPr>
            </w:pPr>
            <w:r w:rsidRPr="0045045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A2D1ED" w14:textId="0AF1A2E9" w:rsidR="00F25D98" w:rsidRPr="0045045B" w:rsidRDefault="00F25D98" w:rsidP="001E41F3">
            <w:pPr>
              <w:pStyle w:val="CRCoverPage"/>
              <w:spacing w:after="0"/>
              <w:jc w:val="center"/>
              <w:rPr>
                <w:b/>
                <w:caps/>
                <w:noProof/>
              </w:rPr>
            </w:pPr>
          </w:p>
        </w:tc>
        <w:tc>
          <w:tcPr>
            <w:tcW w:w="709" w:type="dxa"/>
            <w:tcBorders>
              <w:left w:val="single" w:sz="4" w:space="0" w:color="auto"/>
            </w:tcBorders>
          </w:tcPr>
          <w:p w14:paraId="335C532E" w14:textId="77777777" w:rsidR="00F25D98" w:rsidRPr="0045045B" w:rsidRDefault="00F25D98" w:rsidP="001E41F3">
            <w:pPr>
              <w:pStyle w:val="CRCoverPage"/>
              <w:spacing w:after="0"/>
              <w:jc w:val="right"/>
              <w:rPr>
                <w:noProof/>
                <w:u w:val="single"/>
              </w:rPr>
            </w:pPr>
            <w:r w:rsidRPr="0045045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EFDCA1" w14:textId="73037E69" w:rsidR="00F25D98" w:rsidRPr="0045045B" w:rsidRDefault="00F25D98" w:rsidP="001E41F3">
            <w:pPr>
              <w:pStyle w:val="CRCoverPage"/>
              <w:spacing w:after="0"/>
              <w:jc w:val="center"/>
              <w:rPr>
                <w:b/>
                <w:caps/>
                <w:noProof/>
              </w:rPr>
            </w:pPr>
          </w:p>
        </w:tc>
        <w:tc>
          <w:tcPr>
            <w:tcW w:w="2126" w:type="dxa"/>
          </w:tcPr>
          <w:p w14:paraId="47F01349" w14:textId="77777777" w:rsidR="00F25D98" w:rsidRPr="0045045B" w:rsidRDefault="00F25D98" w:rsidP="001E41F3">
            <w:pPr>
              <w:pStyle w:val="CRCoverPage"/>
              <w:spacing w:after="0"/>
              <w:jc w:val="right"/>
              <w:rPr>
                <w:noProof/>
                <w:u w:val="single"/>
              </w:rPr>
            </w:pPr>
            <w:r w:rsidRPr="0045045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20A8AA" w14:textId="68158411" w:rsidR="00F25D98" w:rsidRPr="0045045B" w:rsidRDefault="00F25D98" w:rsidP="001E41F3">
            <w:pPr>
              <w:pStyle w:val="CRCoverPage"/>
              <w:spacing w:after="0"/>
              <w:jc w:val="center"/>
              <w:rPr>
                <w:b/>
                <w:caps/>
                <w:noProof/>
              </w:rPr>
            </w:pPr>
          </w:p>
        </w:tc>
        <w:tc>
          <w:tcPr>
            <w:tcW w:w="1418" w:type="dxa"/>
            <w:tcBorders>
              <w:left w:val="nil"/>
            </w:tcBorders>
          </w:tcPr>
          <w:p w14:paraId="5FF37718" w14:textId="77777777" w:rsidR="00F25D98" w:rsidRPr="0045045B" w:rsidRDefault="00F25D98" w:rsidP="001E41F3">
            <w:pPr>
              <w:pStyle w:val="CRCoverPage"/>
              <w:spacing w:after="0"/>
              <w:jc w:val="right"/>
              <w:rPr>
                <w:noProof/>
              </w:rPr>
            </w:pPr>
            <w:r w:rsidRPr="0045045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2CBECB" w14:textId="77777777" w:rsidR="00F25D98" w:rsidRDefault="00AF1A6F" w:rsidP="001E41F3">
            <w:pPr>
              <w:pStyle w:val="CRCoverPage"/>
              <w:spacing w:after="0"/>
              <w:jc w:val="center"/>
              <w:rPr>
                <w:b/>
                <w:bCs/>
                <w:caps/>
                <w:noProof/>
              </w:rPr>
            </w:pPr>
            <w:r w:rsidRPr="0045045B">
              <w:rPr>
                <w:b/>
                <w:bCs/>
                <w:caps/>
                <w:noProof/>
              </w:rPr>
              <w:t>X</w:t>
            </w:r>
          </w:p>
        </w:tc>
      </w:tr>
    </w:tbl>
    <w:p w14:paraId="3AFF880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E840850" w14:textId="77777777" w:rsidTr="00547111">
        <w:tc>
          <w:tcPr>
            <w:tcW w:w="9640" w:type="dxa"/>
            <w:gridSpan w:val="11"/>
          </w:tcPr>
          <w:p w14:paraId="78116607" w14:textId="77777777" w:rsidR="001E41F3" w:rsidRDefault="001E41F3">
            <w:pPr>
              <w:pStyle w:val="CRCoverPage"/>
              <w:spacing w:after="0"/>
              <w:rPr>
                <w:noProof/>
                <w:sz w:val="8"/>
                <w:szCs w:val="8"/>
              </w:rPr>
            </w:pPr>
          </w:p>
        </w:tc>
      </w:tr>
      <w:tr w:rsidR="001E41F3" w14:paraId="56055157" w14:textId="77777777" w:rsidTr="00547111">
        <w:tc>
          <w:tcPr>
            <w:tcW w:w="1843" w:type="dxa"/>
            <w:tcBorders>
              <w:top w:val="single" w:sz="4" w:space="0" w:color="auto"/>
              <w:left w:val="single" w:sz="4" w:space="0" w:color="auto"/>
            </w:tcBorders>
          </w:tcPr>
          <w:p w14:paraId="3A3FC2F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26AE9B" w14:textId="108C1F08" w:rsidR="001E41F3" w:rsidRDefault="00960466" w:rsidP="00960466">
            <w:pPr>
              <w:pStyle w:val="CRCoverPage"/>
              <w:spacing w:after="0"/>
              <w:ind w:left="100"/>
              <w:rPr>
                <w:noProof/>
              </w:rPr>
            </w:pPr>
            <w:r>
              <w:rPr>
                <w:noProof/>
              </w:rPr>
              <w:t xml:space="preserve">NWDAF discovery and selection based on provided ML models </w:t>
            </w:r>
          </w:p>
        </w:tc>
      </w:tr>
      <w:tr w:rsidR="001E41F3" w14:paraId="482571CF" w14:textId="77777777" w:rsidTr="00547111">
        <w:tc>
          <w:tcPr>
            <w:tcW w:w="1843" w:type="dxa"/>
            <w:tcBorders>
              <w:left w:val="single" w:sz="4" w:space="0" w:color="auto"/>
            </w:tcBorders>
          </w:tcPr>
          <w:p w14:paraId="250E591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7B8837" w14:textId="77777777" w:rsidR="001E41F3" w:rsidRDefault="001E41F3">
            <w:pPr>
              <w:pStyle w:val="CRCoverPage"/>
              <w:spacing w:after="0"/>
              <w:rPr>
                <w:noProof/>
                <w:sz w:val="8"/>
                <w:szCs w:val="8"/>
              </w:rPr>
            </w:pPr>
          </w:p>
        </w:tc>
      </w:tr>
      <w:tr w:rsidR="001E41F3" w14:paraId="541C34C9" w14:textId="77777777" w:rsidTr="00547111">
        <w:tc>
          <w:tcPr>
            <w:tcW w:w="1843" w:type="dxa"/>
            <w:tcBorders>
              <w:left w:val="single" w:sz="4" w:space="0" w:color="auto"/>
            </w:tcBorders>
          </w:tcPr>
          <w:p w14:paraId="5F8BE52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E29935"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0748C6E0" w14:textId="77777777" w:rsidTr="00547111">
        <w:tc>
          <w:tcPr>
            <w:tcW w:w="1843" w:type="dxa"/>
            <w:tcBorders>
              <w:left w:val="single" w:sz="4" w:space="0" w:color="auto"/>
            </w:tcBorders>
          </w:tcPr>
          <w:p w14:paraId="5921D52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FAA2E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BBC2DA3" w14:textId="77777777" w:rsidTr="00547111">
        <w:tc>
          <w:tcPr>
            <w:tcW w:w="1843" w:type="dxa"/>
            <w:tcBorders>
              <w:left w:val="single" w:sz="4" w:space="0" w:color="auto"/>
            </w:tcBorders>
          </w:tcPr>
          <w:p w14:paraId="0E02270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9F924C" w14:textId="77777777" w:rsidR="001E41F3" w:rsidRDefault="001E41F3">
            <w:pPr>
              <w:pStyle w:val="CRCoverPage"/>
              <w:spacing w:after="0"/>
              <w:rPr>
                <w:noProof/>
                <w:sz w:val="8"/>
                <w:szCs w:val="8"/>
              </w:rPr>
            </w:pPr>
          </w:p>
        </w:tc>
      </w:tr>
      <w:tr w:rsidR="001E41F3" w14:paraId="4572A852" w14:textId="77777777" w:rsidTr="00547111">
        <w:tc>
          <w:tcPr>
            <w:tcW w:w="1843" w:type="dxa"/>
            <w:tcBorders>
              <w:left w:val="single" w:sz="4" w:space="0" w:color="auto"/>
            </w:tcBorders>
          </w:tcPr>
          <w:p w14:paraId="1D2F950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5740DD5" w14:textId="5CC16758" w:rsidR="001E41F3" w:rsidRDefault="0045045B" w:rsidP="0045045B">
            <w:pPr>
              <w:pStyle w:val="CRCoverPage"/>
              <w:spacing w:after="0"/>
              <w:ind w:left="100"/>
              <w:rPr>
                <w:noProof/>
              </w:rPr>
            </w:pPr>
            <w:r>
              <w:rPr>
                <w:rFonts w:hint="eastAsia"/>
                <w:noProof/>
                <w:lang w:eastAsia="zh-CN"/>
              </w:rPr>
              <w:t>eNA_Ph2</w:t>
            </w:r>
          </w:p>
        </w:tc>
        <w:tc>
          <w:tcPr>
            <w:tcW w:w="567" w:type="dxa"/>
            <w:tcBorders>
              <w:left w:val="nil"/>
            </w:tcBorders>
          </w:tcPr>
          <w:p w14:paraId="10438AFF" w14:textId="77777777" w:rsidR="001E41F3" w:rsidRDefault="001E41F3">
            <w:pPr>
              <w:pStyle w:val="CRCoverPage"/>
              <w:spacing w:after="0"/>
              <w:ind w:right="100"/>
              <w:rPr>
                <w:noProof/>
              </w:rPr>
            </w:pPr>
          </w:p>
        </w:tc>
        <w:tc>
          <w:tcPr>
            <w:tcW w:w="1417" w:type="dxa"/>
            <w:gridSpan w:val="3"/>
            <w:tcBorders>
              <w:left w:val="nil"/>
            </w:tcBorders>
          </w:tcPr>
          <w:p w14:paraId="0A3815E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AE1544" w14:textId="0C47A26C" w:rsidR="001E41F3" w:rsidRDefault="00B51DB3" w:rsidP="00301EF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B7BF9">
              <w:rPr>
                <w:noProof/>
              </w:rPr>
              <w:t>2021</w:t>
            </w:r>
            <w:r w:rsidR="00A542FF">
              <w:rPr>
                <w:noProof/>
              </w:rPr>
              <w:t>-</w:t>
            </w:r>
            <w:r w:rsidR="0045045B">
              <w:rPr>
                <w:noProof/>
              </w:rPr>
              <w:t>02</w:t>
            </w:r>
            <w:r w:rsidR="003B40E1">
              <w:rPr>
                <w:noProof/>
              </w:rPr>
              <w:t>-</w:t>
            </w:r>
            <w:r>
              <w:rPr>
                <w:noProof/>
              </w:rPr>
              <w:fldChar w:fldCharType="end"/>
            </w:r>
            <w:r w:rsidR="00301EF3">
              <w:rPr>
                <w:noProof/>
              </w:rPr>
              <w:t>18</w:t>
            </w:r>
          </w:p>
        </w:tc>
      </w:tr>
      <w:tr w:rsidR="001E41F3" w14:paraId="5621722D" w14:textId="77777777" w:rsidTr="00547111">
        <w:tc>
          <w:tcPr>
            <w:tcW w:w="1843" w:type="dxa"/>
            <w:tcBorders>
              <w:left w:val="single" w:sz="4" w:space="0" w:color="auto"/>
            </w:tcBorders>
          </w:tcPr>
          <w:p w14:paraId="5AB02ABA" w14:textId="77777777" w:rsidR="001E41F3" w:rsidRDefault="001E41F3">
            <w:pPr>
              <w:pStyle w:val="CRCoverPage"/>
              <w:spacing w:after="0"/>
              <w:rPr>
                <w:b/>
                <w:i/>
                <w:noProof/>
                <w:sz w:val="8"/>
                <w:szCs w:val="8"/>
              </w:rPr>
            </w:pPr>
          </w:p>
        </w:tc>
        <w:tc>
          <w:tcPr>
            <w:tcW w:w="1986" w:type="dxa"/>
            <w:gridSpan w:val="4"/>
          </w:tcPr>
          <w:p w14:paraId="336412B7" w14:textId="77777777" w:rsidR="001E41F3" w:rsidRDefault="001E41F3">
            <w:pPr>
              <w:pStyle w:val="CRCoverPage"/>
              <w:spacing w:after="0"/>
              <w:rPr>
                <w:noProof/>
                <w:sz w:val="8"/>
                <w:szCs w:val="8"/>
              </w:rPr>
            </w:pPr>
          </w:p>
        </w:tc>
        <w:tc>
          <w:tcPr>
            <w:tcW w:w="2267" w:type="dxa"/>
            <w:gridSpan w:val="2"/>
          </w:tcPr>
          <w:p w14:paraId="212EB499" w14:textId="77777777" w:rsidR="001E41F3" w:rsidRDefault="001E41F3">
            <w:pPr>
              <w:pStyle w:val="CRCoverPage"/>
              <w:spacing w:after="0"/>
              <w:rPr>
                <w:noProof/>
                <w:sz w:val="8"/>
                <w:szCs w:val="8"/>
              </w:rPr>
            </w:pPr>
          </w:p>
        </w:tc>
        <w:tc>
          <w:tcPr>
            <w:tcW w:w="1417" w:type="dxa"/>
            <w:gridSpan w:val="3"/>
          </w:tcPr>
          <w:p w14:paraId="17D31B50" w14:textId="77777777" w:rsidR="001E41F3" w:rsidRDefault="001E41F3">
            <w:pPr>
              <w:pStyle w:val="CRCoverPage"/>
              <w:spacing w:after="0"/>
              <w:rPr>
                <w:noProof/>
                <w:sz w:val="8"/>
                <w:szCs w:val="8"/>
              </w:rPr>
            </w:pPr>
          </w:p>
        </w:tc>
        <w:tc>
          <w:tcPr>
            <w:tcW w:w="2127" w:type="dxa"/>
            <w:tcBorders>
              <w:right w:val="single" w:sz="4" w:space="0" w:color="auto"/>
            </w:tcBorders>
          </w:tcPr>
          <w:p w14:paraId="18CB9BB7" w14:textId="77777777" w:rsidR="001E41F3" w:rsidRDefault="001E41F3">
            <w:pPr>
              <w:pStyle w:val="CRCoverPage"/>
              <w:spacing w:after="0"/>
              <w:rPr>
                <w:noProof/>
                <w:sz w:val="8"/>
                <w:szCs w:val="8"/>
              </w:rPr>
            </w:pPr>
          </w:p>
        </w:tc>
      </w:tr>
      <w:tr w:rsidR="001E41F3" w14:paraId="4D0334D0" w14:textId="77777777" w:rsidTr="00547111">
        <w:trPr>
          <w:cantSplit/>
        </w:trPr>
        <w:tc>
          <w:tcPr>
            <w:tcW w:w="1843" w:type="dxa"/>
            <w:tcBorders>
              <w:left w:val="single" w:sz="4" w:space="0" w:color="auto"/>
            </w:tcBorders>
          </w:tcPr>
          <w:p w14:paraId="5C26191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9E5589" w14:textId="4A5432E9" w:rsidR="001E41F3" w:rsidRDefault="0045045B" w:rsidP="0045045B">
            <w:pPr>
              <w:pStyle w:val="CRCoverPage"/>
              <w:spacing w:after="0"/>
              <w:ind w:left="100" w:right="-609"/>
              <w:rPr>
                <w:b/>
                <w:noProof/>
              </w:rPr>
            </w:pPr>
            <w:r>
              <w:rPr>
                <w:b/>
                <w:noProof/>
              </w:rPr>
              <w:t>B</w:t>
            </w:r>
          </w:p>
        </w:tc>
        <w:tc>
          <w:tcPr>
            <w:tcW w:w="3402" w:type="dxa"/>
            <w:gridSpan w:val="5"/>
            <w:tcBorders>
              <w:left w:val="nil"/>
            </w:tcBorders>
          </w:tcPr>
          <w:p w14:paraId="2144471B" w14:textId="77777777" w:rsidR="001E41F3" w:rsidRDefault="001E41F3">
            <w:pPr>
              <w:pStyle w:val="CRCoverPage"/>
              <w:spacing w:after="0"/>
              <w:rPr>
                <w:noProof/>
              </w:rPr>
            </w:pPr>
          </w:p>
        </w:tc>
        <w:tc>
          <w:tcPr>
            <w:tcW w:w="1417" w:type="dxa"/>
            <w:gridSpan w:val="3"/>
            <w:tcBorders>
              <w:left w:val="nil"/>
            </w:tcBorders>
          </w:tcPr>
          <w:p w14:paraId="5368A4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7ED6CC" w14:textId="13BBDC4E" w:rsidR="001E41F3" w:rsidRDefault="00AF1A6F">
            <w:pPr>
              <w:pStyle w:val="CRCoverPage"/>
              <w:spacing w:after="0"/>
              <w:ind w:left="100"/>
              <w:rPr>
                <w:noProof/>
              </w:rPr>
            </w:pPr>
            <w:r w:rsidRPr="0045045B">
              <w:rPr>
                <w:noProof/>
              </w:rPr>
              <w:t>Rel-1</w:t>
            </w:r>
            <w:r w:rsidR="0045045B" w:rsidRPr="0045045B">
              <w:rPr>
                <w:noProof/>
              </w:rPr>
              <w:t>7</w:t>
            </w:r>
          </w:p>
        </w:tc>
      </w:tr>
      <w:tr w:rsidR="001E41F3" w14:paraId="342E2468" w14:textId="77777777" w:rsidTr="00547111">
        <w:tc>
          <w:tcPr>
            <w:tcW w:w="1843" w:type="dxa"/>
            <w:tcBorders>
              <w:left w:val="single" w:sz="4" w:space="0" w:color="auto"/>
              <w:bottom w:val="single" w:sz="4" w:space="0" w:color="auto"/>
            </w:tcBorders>
          </w:tcPr>
          <w:p w14:paraId="0F0DEE33" w14:textId="77777777" w:rsidR="001E41F3" w:rsidRDefault="001E41F3">
            <w:pPr>
              <w:pStyle w:val="CRCoverPage"/>
              <w:spacing w:after="0"/>
              <w:rPr>
                <w:b/>
                <w:i/>
                <w:noProof/>
              </w:rPr>
            </w:pPr>
          </w:p>
        </w:tc>
        <w:tc>
          <w:tcPr>
            <w:tcW w:w="4677" w:type="dxa"/>
            <w:gridSpan w:val="8"/>
            <w:tcBorders>
              <w:bottom w:val="single" w:sz="4" w:space="0" w:color="auto"/>
            </w:tcBorders>
          </w:tcPr>
          <w:p w14:paraId="2477DDD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8552C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C44F9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78656EF" w14:textId="77777777" w:rsidTr="00547111">
        <w:tc>
          <w:tcPr>
            <w:tcW w:w="1843" w:type="dxa"/>
          </w:tcPr>
          <w:p w14:paraId="6937675F" w14:textId="77777777" w:rsidR="001E41F3" w:rsidRDefault="001E41F3">
            <w:pPr>
              <w:pStyle w:val="CRCoverPage"/>
              <w:spacing w:after="0"/>
              <w:rPr>
                <w:b/>
                <w:i/>
                <w:noProof/>
                <w:sz w:val="8"/>
                <w:szCs w:val="8"/>
              </w:rPr>
            </w:pPr>
          </w:p>
        </w:tc>
        <w:tc>
          <w:tcPr>
            <w:tcW w:w="7797" w:type="dxa"/>
            <w:gridSpan w:val="10"/>
          </w:tcPr>
          <w:p w14:paraId="0D858D31" w14:textId="77777777" w:rsidR="001E41F3" w:rsidRDefault="001E41F3">
            <w:pPr>
              <w:pStyle w:val="CRCoverPage"/>
              <w:spacing w:after="0"/>
              <w:rPr>
                <w:noProof/>
                <w:sz w:val="8"/>
                <w:szCs w:val="8"/>
              </w:rPr>
            </w:pPr>
          </w:p>
        </w:tc>
      </w:tr>
      <w:tr w:rsidR="001E41F3" w14:paraId="40E30B7A" w14:textId="77777777" w:rsidTr="00547111">
        <w:tc>
          <w:tcPr>
            <w:tcW w:w="2694" w:type="dxa"/>
            <w:gridSpan w:val="2"/>
            <w:tcBorders>
              <w:top w:val="single" w:sz="4" w:space="0" w:color="auto"/>
              <w:left w:val="single" w:sz="4" w:space="0" w:color="auto"/>
            </w:tcBorders>
          </w:tcPr>
          <w:p w14:paraId="57C1E94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3DA75D" w14:textId="1EDA9BDF" w:rsidR="007C2839" w:rsidRPr="007C2839" w:rsidRDefault="00AF6FD1">
            <w:pPr>
              <w:pStyle w:val="CRCoverPage"/>
              <w:spacing w:after="0"/>
              <w:ind w:left="100"/>
              <w:rPr>
                <w:noProof/>
              </w:rPr>
            </w:pPr>
            <w:r w:rsidRPr="0045045B">
              <w:rPr>
                <w:noProof/>
              </w:rPr>
              <w:t xml:space="preserve">This </w:t>
            </w:r>
            <w:r w:rsidR="00BE6C8C">
              <w:rPr>
                <w:noProof/>
              </w:rPr>
              <w:t>contribution updates the TS</w:t>
            </w:r>
            <w:r w:rsidR="007A60AF">
              <w:rPr>
                <w:noProof/>
              </w:rPr>
              <w:t xml:space="preserve"> </w:t>
            </w:r>
            <w:r w:rsidR="00BE6C8C">
              <w:rPr>
                <w:noProof/>
              </w:rPr>
              <w:t xml:space="preserve">23.501 based on </w:t>
            </w:r>
            <w:r w:rsidR="00C80FC8">
              <w:rPr>
                <w:noProof/>
              </w:rPr>
              <w:t xml:space="preserve">the </w:t>
            </w:r>
            <w:r w:rsidR="007C2839">
              <w:rPr>
                <w:noProof/>
              </w:rPr>
              <w:t>the discussion paper</w:t>
            </w:r>
            <w:r w:rsidR="00547D64">
              <w:rPr>
                <w:noProof/>
              </w:rPr>
              <w:t xml:space="preserve"> which shows the needs to associate the analytics ID to the service for NWDAF selection and discovery</w:t>
            </w:r>
            <w:r w:rsidR="007C2839">
              <w:rPr>
                <w:noProof/>
              </w:rPr>
              <w:t xml:space="preserve">. </w:t>
            </w:r>
          </w:p>
          <w:p w14:paraId="451E9265" w14:textId="2AEFD6F7" w:rsidR="001E41F3" w:rsidRPr="0045045B" w:rsidRDefault="00AF6FD1" w:rsidP="00BE6C8C">
            <w:pPr>
              <w:pStyle w:val="CRCoverPage"/>
              <w:spacing w:after="0"/>
              <w:ind w:left="460"/>
              <w:rPr>
                <w:noProof/>
              </w:rPr>
            </w:pPr>
            <w:r w:rsidRPr="0045045B">
              <w:rPr>
                <w:noProof/>
              </w:rPr>
              <w:t xml:space="preserve"> </w:t>
            </w:r>
          </w:p>
        </w:tc>
      </w:tr>
      <w:tr w:rsidR="001E41F3" w14:paraId="137B49A4" w14:textId="77777777" w:rsidTr="0080079D">
        <w:trPr>
          <w:trHeight w:val="175"/>
        </w:trPr>
        <w:tc>
          <w:tcPr>
            <w:tcW w:w="2694" w:type="dxa"/>
            <w:gridSpan w:val="2"/>
            <w:tcBorders>
              <w:left w:val="single" w:sz="4" w:space="0" w:color="auto"/>
            </w:tcBorders>
          </w:tcPr>
          <w:p w14:paraId="613C188A" w14:textId="1B2BE890" w:rsidR="001E41F3" w:rsidRDefault="001E41F3">
            <w:pPr>
              <w:pStyle w:val="CRCoverPage"/>
              <w:spacing w:after="0"/>
              <w:rPr>
                <w:b/>
                <w:i/>
                <w:noProof/>
                <w:sz w:val="8"/>
                <w:szCs w:val="8"/>
              </w:rPr>
            </w:pPr>
          </w:p>
        </w:tc>
        <w:tc>
          <w:tcPr>
            <w:tcW w:w="6946" w:type="dxa"/>
            <w:gridSpan w:val="9"/>
            <w:tcBorders>
              <w:right w:val="single" w:sz="4" w:space="0" w:color="auto"/>
            </w:tcBorders>
          </w:tcPr>
          <w:p w14:paraId="59866270" w14:textId="77777777" w:rsidR="001E41F3" w:rsidRPr="0045045B" w:rsidRDefault="001E41F3">
            <w:pPr>
              <w:pStyle w:val="CRCoverPage"/>
              <w:spacing w:after="0"/>
              <w:rPr>
                <w:noProof/>
                <w:sz w:val="8"/>
                <w:szCs w:val="8"/>
              </w:rPr>
            </w:pPr>
          </w:p>
        </w:tc>
      </w:tr>
      <w:tr w:rsidR="001E41F3" w14:paraId="4F8FDEC3" w14:textId="77777777" w:rsidTr="00547111">
        <w:tc>
          <w:tcPr>
            <w:tcW w:w="2694" w:type="dxa"/>
            <w:gridSpan w:val="2"/>
            <w:tcBorders>
              <w:left w:val="single" w:sz="4" w:space="0" w:color="auto"/>
            </w:tcBorders>
          </w:tcPr>
          <w:p w14:paraId="7BC4E21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16986C" w14:textId="0D9342FA" w:rsidR="00BE6C8C" w:rsidRDefault="00BE6C8C" w:rsidP="00BE6C8C">
            <w:pPr>
              <w:pStyle w:val="CRCoverPage"/>
              <w:numPr>
                <w:ilvl w:val="0"/>
                <w:numId w:val="3"/>
              </w:numPr>
              <w:spacing w:after="0"/>
              <w:rPr>
                <w:noProof/>
              </w:rPr>
            </w:pPr>
            <w:r>
              <w:rPr>
                <w:noProof/>
              </w:rPr>
              <w:t>Clause 6.2.</w:t>
            </w:r>
            <w:r w:rsidR="00E11074">
              <w:rPr>
                <w:noProof/>
              </w:rPr>
              <w:t>6.</w:t>
            </w:r>
            <w:r>
              <w:rPr>
                <w:noProof/>
              </w:rPr>
              <w:t xml:space="preserve">2: </w:t>
            </w:r>
            <w:r w:rsidR="0034475A">
              <w:rPr>
                <w:noProof/>
              </w:rPr>
              <w:t xml:space="preserve">Indicate the Analytics ID(s) is per service in NWDAF profile. </w:t>
            </w:r>
            <w:r w:rsidR="0046790D">
              <w:rPr>
                <w:noProof/>
              </w:rPr>
              <w:t xml:space="preserve"> </w:t>
            </w:r>
          </w:p>
          <w:p w14:paraId="4B2220BC" w14:textId="72240EB0" w:rsidR="00BE6C8C" w:rsidRPr="0045045B" w:rsidRDefault="00BE6C8C" w:rsidP="00BE6C8C">
            <w:pPr>
              <w:pStyle w:val="CRCoverPage"/>
              <w:numPr>
                <w:ilvl w:val="0"/>
                <w:numId w:val="3"/>
              </w:numPr>
              <w:spacing w:after="0"/>
              <w:rPr>
                <w:noProof/>
              </w:rPr>
            </w:pPr>
            <w:r>
              <w:rPr>
                <w:noProof/>
              </w:rPr>
              <w:t xml:space="preserve">Clause 6.3.13: </w:t>
            </w:r>
            <w:r w:rsidR="0034475A">
              <w:rPr>
                <w:noProof/>
              </w:rPr>
              <w:t xml:space="preserve">Add “supported service” as a factor for NWDAF selection and discovery . </w:t>
            </w:r>
            <w:r>
              <w:rPr>
                <w:noProof/>
              </w:rPr>
              <w:t xml:space="preserve"> </w:t>
            </w:r>
          </w:p>
          <w:p w14:paraId="219E437D" w14:textId="36C44A50" w:rsidR="003D2210" w:rsidRPr="0045045B" w:rsidRDefault="003D2210" w:rsidP="007C75B5">
            <w:pPr>
              <w:pStyle w:val="CRCoverPage"/>
              <w:spacing w:after="0"/>
              <w:ind w:left="100"/>
              <w:rPr>
                <w:noProof/>
              </w:rPr>
            </w:pPr>
          </w:p>
        </w:tc>
      </w:tr>
      <w:tr w:rsidR="001E41F3" w14:paraId="3BA6745A" w14:textId="77777777" w:rsidTr="00547111">
        <w:tc>
          <w:tcPr>
            <w:tcW w:w="2694" w:type="dxa"/>
            <w:gridSpan w:val="2"/>
            <w:tcBorders>
              <w:left w:val="single" w:sz="4" w:space="0" w:color="auto"/>
            </w:tcBorders>
          </w:tcPr>
          <w:p w14:paraId="5D61BC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7DD6CF" w14:textId="77777777" w:rsidR="001E41F3" w:rsidRPr="0045045B" w:rsidRDefault="001E41F3">
            <w:pPr>
              <w:pStyle w:val="CRCoverPage"/>
              <w:spacing w:after="0"/>
              <w:rPr>
                <w:noProof/>
                <w:sz w:val="8"/>
                <w:szCs w:val="8"/>
              </w:rPr>
            </w:pPr>
          </w:p>
        </w:tc>
      </w:tr>
      <w:tr w:rsidR="001E41F3" w14:paraId="137DFED9" w14:textId="77777777" w:rsidTr="00547111">
        <w:tc>
          <w:tcPr>
            <w:tcW w:w="2694" w:type="dxa"/>
            <w:gridSpan w:val="2"/>
            <w:tcBorders>
              <w:left w:val="single" w:sz="4" w:space="0" w:color="auto"/>
              <w:bottom w:val="single" w:sz="4" w:space="0" w:color="auto"/>
            </w:tcBorders>
          </w:tcPr>
          <w:p w14:paraId="7BCA808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B1A119" w14:textId="1A37DC14" w:rsidR="001E41F3" w:rsidRPr="0045045B" w:rsidRDefault="00E11074" w:rsidP="00E11074">
            <w:pPr>
              <w:pStyle w:val="CRCoverPage"/>
              <w:spacing w:after="0"/>
              <w:ind w:left="100"/>
              <w:rPr>
                <w:noProof/>
              </w:rPr>
            </w:pPr>
            <w:r>
              <w:rPr>
                <w:noProof/>
              </w:rPr>
              <w:t>Agreed</w:t>
            </w:r>
            <w:r w:rsidR="006D742D">
              <w:rPr>
                <w:noProof/>
              </w:rPr>
              <w:t xml:space="preserve"> feature in </w:t>
            </w:r>
            <w:r w:rsidR="00C80FC8">
              <w:rPr>
                <w:noProof/>
              </w:rPr>
              <w:t>TR</w:t>
            </w:r>
            <w:r w:rsidR="007A60AF">
              <w:rPr>
                <w:noProof/>
              </w:rPr>
              <w:t xml:space="preserve"> </w:t>
            </w:r>
            <w:r w:rsidR="00C80FC8">
              <w:rPr>
                <w:noProof/>
              </w:rPr>
              <w:t>23.700-9</w:t>
            </w:r>
            <w:r>
              <w:rPr>
                <w:noProof/>
              </w:rPr>
              <w:t xml:space="preserve">1 </w:t>
            </w:r>
            <w:r w:rsidR="004837B5">
              <w:rPr>
                <w:noProof/>
              </w:rPr>
              <w:t xml:space="preserve">not capatured. </w:t>
            </w:r>
            <w:r w:rsidR="00401D3F">
              <w:rPr>
                <w:noProof/>
              </w:rPr>
              <w:t>Inconsistant with TS</w:t>
            </w:r>
            <w:r w:rsidR="007A60AF">
              <w:rPr>
                <w:noProof/>
              </w:rPr>
              <w:t xml:space="preserve"> </w:t>
            </w:r>
            <w:r w:rsidR="00401D3F">
              <w:rPr>
                <w:noProof/>
              </w:rPr>
              <w:t>23.288.</w:t>
            </w:r>
            <w:r w:rsidR="00AF6FD1" w:rsidRPr="0045045B">
              <w:rPr>
                <w:noProof/>
              </w:rPr>
              <w:t xml:space="preserve"> </w:t>
            </w:r>
          </w:p>
        </w:tc>
      </w:tr>
      <w:tr w:rsidR="001E41F3" w14:paraId="62778AC1" w14:textId="77777777" w:rsidTr="00547111">
        <w:tc>
          <w:tcPr>
            <w:tcW w:w="2694" w:type="dxa"/>
            <w:gridSpan w:val="2"/>
          </w:tcPr>
          <w:p w14:paraId="63A6783D" w14:textId="77777777" w:rsidR="001E41F3" w:rsidRDefault="001E41F3">
            <w:pPr>
              <w:pStyle w:val="CRCoverPage"/>
              <w:spacing w:after="0"/>
              <w:rPr>
                <w:b/>
                <w:i/>
                <w:noProof/>
                <w:sz w:val="8"/>
                <w:szCs w:val="8"/>
              </w:rPr>
            </w:pPr>
          </w:p>
        </w:tc>
        <w:tc>
          <w:tcPr>
            <w:tcW w:w="6946" w:type="dxa"/>
            <w:gridSpan w:val="9"/>
          </w:tcPr>
          <w:p w14:paraId="045F98DA" w14:textId="77777777" w:rsidR="001E41F3" w:rsidRDefault="001E41F3">
            <w:pPr>
              <w:pStyle w:val="CRCoverPage"/>
              <w:spacing w:after="0"/>
              <w:rPr>
                <w:noProof/>
                <w:sz w:val="8"/>
                <w:szCs w:val="8"/>
              </w:rPr>
            </w:pPr>
          </w:p>
        </w:tc>
      </w:tr>
      <w:tr w:rsidR="001E41F3" w14:paraId="6397BCB8" w14:textId="77777777" w:rsidTr="00547111">
        <w:tc>
          <w:tcPr>
            <w:tcW w:w="2694" w:type="dxa"/>
            <w:gridSpan w:val="2"/>
            <w:tcBorders>
              <w:top w:val="single" w:sz="4" w:space="0" w:color="auto"/>
              <w:left w:val="single" w:sz="4" w:space="0" w:color="auto"/>
            </w:tcBorders>
          </w:tcPr>
          <w:p w14:paraId="1F130A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8F114E" w14:textId="7CB9E069" w:rsidR="001E41F3" w:rsidRDefault="00BE6C8C" w:rsidP="00BE6C8C">
            <w:pPr>
              <w:pStyle w:val="CRCoverPage"/>
              <w:spacing w:after="0"/>
              <w:ind w:left="100"/>
              <w:rPr>
                <w:noProof/>
              </w:rPr>
            </w:pPr>
            <w:r>
              <w:rPr>
                <w:noProof/>
              </w:rPr>
              <w:t>6.2.6.2, 6.3.13</w:t>
            </w:r>
          </w:p>
        </w:tc>
      </w:tr>
      <w:tr w:rsidR="001E41F3" w14:paraId="5965267C" w14:textId="77777777" w:rsidTr="00547111">
        <w:tc>
          <w:tcPr>
            <w:tcW w:w="2694" w:type="dxa"/>
            <w:gridSpan w:val="2"/>
            <w:tcBorders>
              <w:left w:val="single" w:sz="4" w:space="0" w:color="auto"/>
            </w:tcBorders>
          </w:tcPr>
          <w:p w14:paraId="4F2FC1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1D341D" w14:textId="77777777" w:rsidR="001E41F3" w:rsidRDefault="001E41F3">
            <w:pPr>
              <w:pStyle w:val="CRCoverPage"/>
              <w:spacing w:after="0"/>
              <w:rPr>
                <w:noProof/>
                <w:sz w:val="8"/>
                <w:szCs w:val="8"/>
              </w:rPr>
            </w:pPr>
          </w:p>
        </w:tc>
      </w:tr>
      <w:tr w:rsidR="001E41F3" w14:paraId="17FA1EA5" w14:textId="77777777" w:rsidTr="00547111">
        <w:tc>
          <w:tcPr>
            <w:tcW w:w="2694" w:type="dxa"/>
            <w:gridSpan w:val="2"/>
            <w:tcBorders>
              <w:left w:val="single" w:sz="4" w:space="0" w:color="auto"/>
            </w:tcBorders>
          </w:tcPr>
          <w:p w14:paraId="188236E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80AC7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65DADA" w14:textId="77777777" w:rsidR="001E41F3" w:rsidRDefault="001E41F3">
            <w:pPr>
              <w:pStyle w:val="CRCoverPage"/>
              <w:spacing w:after="0"/>
              <w:jc w:val="center"/>
              <w:rPr>
                <w:b/>
                <w:caps/>
                <w:noProof/>
              </w:rPr>
            </w:pPr>
            <w:r>
              <w:rPr>
                <w:b/>
                <w:caps/>
                <w:noProof/>
              </w:rPr>
              <w:t>N</w:t>
            </w:r>
          </w:p>
        </w:tc>
        <w:tc>
          <w:tcPr>
            <w:tcW w:w="2977" w:type="dxa"/>
            <w:gridSpan w:val="4"/>
          </w:tcPr>
          <w:p w14:paraId="5B89B3D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C40B80" w14:textId="77777777" w:rsidR="001E41F3" w:rsidRDefault="001E41F3">
            <w:pPr>
              <w:pStyle w:val="CRCoverPage"/>
              <w:spacing w:after="0"/>
              <w:ind w:left="99"/>
              <w:rPr>
                <w:noProof/>
              </w:rPr>
            </w:pPr>
          </w:p>
        </w:tc>
      </w:tr>
      <w:tr w:rsidR="001E41F3" w14:paraId="539CDFC7" w14:textId="77777777" w:rsidTr="00547111">
        <w:tc>
          <w:tcPr>
            <w:tcW w:w="2694" w:type="dxa"/>
            <w:gridSpan w:val="2"/>
            <w:tcBorders>
              <w:left w:val="single" w:sz="4" w:space="0" w:color="auto"/>
            </w:tcBorders>
          </w:tcPr>
          <w:p w14:paraId="71765E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032F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35C75C" w14:textId="77777777" w:rsidR="001E41F3" w:rsidRPr="0045045B" w:rsidRDefault="00AF1A6F">
            <w:pPr>
              <w:pStyle w:val="CRCoverPage"/>
              <w:spacing w:after="0"/>
              <w:jc w:val="center"/>
              <w:rPr>
                <w:b/>
                <w:caps/>
                <w:noProof/>
              </w:rPr>
            </w:pPr>
            <w:r w:rsidRPr="0045045B">
              <w:rPr>
                <w:b/>
                <w:caps/>
                <w:noProof/>
              </w:rPr>
              <w:t>X</w:t>
            </w:r>
          </w:p>
        </w:tc>
        <w:tc>
          <w:tcPr>
            <w:tcW w:w="2977" w:type="dxa"/>
            <w:gridSpan w:val="4"/>
          </w:tcPr>
          <w:p w14:paraId="182DF17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95EC74" w14:textId="77777777" w:rsidR="001E41F3" w:rsidRDefault="00145D43">
            <w:pPr>
              <w:pStyle w:val="CRCoverPage"/>
              <w:spacing w:after="0"/>
              <w:ind w:left="99"/>
              <w:rPr>
                <w:noProof/>
              </w:rPr>
            </w:pPr>
            <w:r>
              <w:rPr>
                <w:noProof/>
              </w:rPr>
              <w:t xml:space="preserve">TS/TR ... CR ... </w:t>
            </w:r>
          </w:p>
        </w:tc>
      </w:tr>
      <w:tr w:rsidR="001E41F3" w14:paraId="6DDBBDDD" w14:textId="77777777" w:rsidTr="00547111">
        <w:tc>
          <w:tcPr>
            <w:tcW w:w="2694" w:type="dxa"/>
            <w:gridSpan w:val="2"/>
            <w:tcBorders>
              <w:left w:val="single" w:sz="4" w:space="0" w:color="auto"/>
            </w:tcBorders>
          </w:tcPr>
          <w:p w14:paraId="4441B3A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94F54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1FA03" w14:textId="77777777" w:rsidR="001E41F3" w:rsidRPr="0045045B" w:rsidRDefault="00AF1A6F">
            <w:pPr>
              <w:pStyle w:val="CRCoverPage"/>
              <w:spacing w:after="0"/>
              <w:jc w:val="center"/>
              <w:rPr>
                <w:b/>
                <w:caps/>
                <w:noProof/>
              </w:rPr>
            </w:pPr>
            <w:r w:rsidRPr="0045045B">
              <w:rPr>
                <w:b/>
                <w:caps/>
                <w:noProof/>
              </w:rPr>
              <w:t>X</w:t>
            </w:r>
          </w:p>
        </w:tc>
        <w:tc>
          <w:tcPr>
            <w:tcW w:w="2977" w:type="dxa"/>
            <w:gridSpan w:val="4"/>
          </w:tcPr>
          <w:p w14:paraId="3331036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5D7198" w14:textId="77777777" w:rsidR="001E41F3" w:rsidRDefault="00145D43">
            <w:pPr>
              <w:pStyle w:val="CRCoverPage"/>
              <w:spacing w:after="0"/>
              <w:ind w:left="99"/>
              <w:rPr>
                <w:noProof/>
                <w:lang w:eastAsia="zh-CN"/>
              </w:rPr>
            </w:pPr>
            <w:r>
              <w:rPr>
                <w:noProof/>
              </w:rPr>
              <w:t xml:space="preserve">TS/TR ... CR ... </w:t>
            </w:r>
          </w:p>
        </w:tc>
      </w:tr>
      <w:tr w:rsidR="001E41F3" w14:paraId="4F05F57B" w14:textId="77777777" w:rsidTr="00547111">
        <w:tc>
          <w:tcPr>
            <w:tcW w:w="2694" w:type="dxa"/>
            <w:gridSpan w:val="2"/>
            <w:tcBorders>
              <w:left w:val="single" w:sz="4" w:space="0" w:color="auto"/>
            </w:tcBorders>
          </w:tcPr>
          <w:p w14:paraId="220FCBF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311506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462854" w14:textId="77777777" w:rsidR="001E41F3" w:rsidRPr="0045045B" w:rsidRDefault="00AF1A6F">
            <w:pPr>
              <w:pStyle w:val="CRCoverPage"/>
              <w:spacing w:after="0"/>
              <w:jc w:val="center"/>
              <w:rPr>
                <w:b/>
                <w:caps/>
                <w:noProof/>
              </w:rPr>
            </w:pPr>
            <w:r w:rsidRPr="0045045B">
              <w:rPr>
                <w:b/>
                <w:caps/>
                <w:noProof/>
              </w:rPr>
              <w:t>X</w:t>
            </w:r>
          </w:p>
        </w:tc>
        <w:tc>
          <w:tcPr>
            <w:tcW w:w="2977" w:type="dxa"/>
            <w:gridSpan w:val="4"/>
          </w:tcPr>
          <w:p w14:paraId="5085FF1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98411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933AD5" w14:textId="77777777" w:rsidTr="008863B9">
        <w:tc>
          <w:tcPr>
            <w:tcW w:w="2694" w:type="dxa"/>
            <w:gridSpan w:val="2"/>
            <w:tcBorders>
              <w:left w:val="single" w:sz="4" w:space="0" w:color="auto"/>
            </w:tcBorders>
          </w:tcPr>
          <w:p w14:paraId="32A75FA1" w14:textId="77777777" w:rsidR="001E41F3" w:rsidRDefault="001E41F3">
            <w:pPr>
              <w:pStyle w:val="CRCoverPage"/>
              <w:spacing w:after="0"/>
              <w:rPr>
                <w:b/>
                <w:i/>
                <w:noProof/>
              </w:rPr>
            </w:pPr>
          </w:p>
        </w:tc>
        <w:tc>
          <w:tcPr>
            <w:tcW w:w="6946" w:type="dxa"/>
            <w:gridSpan w:val="9"/>
            <w:tcBorders>
              <w:right w:val="single" w:sz="4" w:space="0" w:color="auto"/>
            </w:tcBorders>
          </w:tcPr>
          <w:p w14:paraId="5A0C6533" w14:textId="77777777" w:rsidR="001E41F3" w:rsidRDefault="001E41F3">
            <w:pPr>
              <w:pStyle w:val="CRCoverPage"/>
              <w:spacing w:after="0"/>
              <w:rPr>
                <w:noProof/>
              </w:rPr>
            </w:pPr>
          </w:p>
        </w:tc>
      </w:tr>
      <w:tr w:rsidR="001E41F3" w14:paraId="09248777" w14:textId="77777777" w:rsidTr="008863B9">
        <w:tc>
          <w:tcPr>
            <w:tcW w:w="2694" w:type="dxa"/>
            <w:gridSpan w:val="2"/>
            <w:tcBorders>
              <w:left w:val="single" w:sz="4" w:space="0" w:color="auto"/>
              <w:bottom w:val="single" w:sz="4" w:space="0" w:color="auto"/>
            </w:tcBorders>
          </w:tcPr>
          <w:p w14:paraId="3344C7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946CF3" w14:textId="59C8E92E" w:rsidR="001E41F3" w:rsidRDefault="00426BD0" w:rsidP="00426BD0">
            <w:pPr>
              <w:pStyle w:val="CRCoverPage"/>
              <w:spacing w:after="0"/>
              <w:ind w:left="100"/>
              <w:rPr>
                <w:noProof/>
              </w:rPr>
            </w:pPr>
            <w:r>
              <w:rPr>
                <w:noProof/>
              </w:rPr>
              <w:t>This is a merged one with S2-</w:t>
            </w:r>
            <w:r w:rsidRPr="00426BD0">
              <w:rPr>
                <w:noProof/>
              </w:rPr>
              <w:t>210508r03</w:t>
            </w:r>
            <w:r>
              <w:rPr>
                <w:noProof/>
              </w:rPr>
              <w:t xml:space="preserve"> clarify the aspects of NWDAF discovery based on the analytics ID per service and serving area per service. </w:t>
            </w:r>
          </w:p>
        </w:tc>
      </w:tr>
      <w:tr w:rsidR="008863B9" w:rsidRPr="008863B9" w14:paraId="3A3249F3" w14:textId="77777777" w:rsidTr="008863B9">
        <w:tc>
          <w:tcPr>
            <w:tcW w:w="2694" w:type="dxa"/>
            <w:gridSpan w:val="2"/>
            <w:tcBorders>
              <w:top w:val="single" w:sz="4" w:space="0" w:color="auto"/>
              <w:bottom w:val="single" w:sz="4" w:space="0" w:color="auto"/>
            </w:tcBorders>
          </w:tcPr>
          <w:p w14:paraId="596D83F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6CB395" w14:textId="77777777" w:rsidR="008863B9" w:rsidRPr="008863B9" w:rsidRDefault="008863B9">
            <w:pPr>
              <w:pStyle w:val="CRCoverPage"/>
              <w:spacing w:after="0"/>
              <w:ind w:left="100"/>
              <w:rPr>
                <w:noProof/>
                <w:sz w:val="8"/>
                <w:szCs w:val="8"/>
              </w:rPr>
            </w:pPr>
          </w:p>
        </w:tc>
      </w:tr>
      <w:tr w:rsidR="008863B9" w14:paraId="1669BD39" w14:textId="77777777" w:rsidTr="008863B9">
        <w:tc>
          <w:tcPr>
            <w:tcW w:w="2694" w:type="dxa"/>
            <w:gridSpan w:val="2"/>
            <w:tcBorders>
              <w:top w:val="single" w:sz="4" w:space="0" w:color="auto"/>
              <w:left w:val="single" w:sz="4" w:space="0" w:color="auto"/>
              <w:bottom w:val="single" w:sz="4" w:space="0" w:color="auto"/>
            </w:tcBorders>
          </w:tcPr>
          <w:p w14:paraId="364BBB8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70CFB" w14:textId="77777777" w:rsidR="008863B9" w:rsidRDefault="008863B9">
            <w:pPr>
              <w:pStyle w:val="CRCoverPage"/>
              <w:spacing w:after="0"/>
              <w:ind w:left="100"/>
              <w:rPr>
                <w:noProof/>
              </w:rPr>
            </w:pPr>
          </w:p>
        </w:tc>
      </w:tr>
    </w:tbl>
    <w:p w14:paraId="718CE47C" w14:textId="77777777" w:rsidR="001E41F3" w:rsidRDefault="001E41F3">
      <w:pPr>
        <w:pStyle w:val="CRCoverPage"/>
        <w:spacing w:after="0"/>
        <w:rPr>
          <w:noProof/>
          <w:sz w:val="8"/>
          <w:szCs w:val="8"/>
        </w:rPr>
      </w:pPr>
    </w:p>
    <w:p w14:paraId="45264C67"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94DDFD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2721AAD6" w14:textId="77777777" w:rsidR="00E741DE" w:rsidRDefault="00E741DE" w:rsidP="00E741DE">
      <w:pPr>
        <w:pStyle w:val="Heading4"/>
      </w:pPr>
      <w:bookmarkStart w:id="4" w:name="_Toc45184039"/>
      <w:bookmarkStart w:id="5" w:name="_Toc47342881"/>
      <w:bookmarkStart w:id="6" w:name="_Toc51769583"/>
      <w:bookmarkStart w:id="7" w:name="_Toc59095936"/>
      <w:bookmarkEnd w:id="3"/>
      <w:r>
        <w:t>6.2.6.2</w:t>
      </w:r>
      <w:r>
        <w:tab/>
        <w:t>NF profile</w:t>
      </w:r>
      <w:bookmarkEnd w:id="4"/>
      <w:bookmarkEnd w:id="5"/>
      <w:bookmarkEnd w:id="6"/>
      <w:bookmarkEnd w:id="7"/>
    </w:p>
    <w:p w14:paraId="51A3A7F6" w14:textId="77777777" w:rsidR="00E741DE" w:rsidRPr="009E0DE1" w:rsidRDefault="00E741DE" w:rsidP="00E741DE">
      <w:pPr>
        <w:rPr>
          <w:lang w:eastAsia="zh-CN"/>
        </w:rPr>
      </w:pPr>
      <w:r w:rsidRPr="009E0DE1">
        <w:rPr>
          <w:lang w:eastAsia="zh-CN"/>
        </w:rPr>
        <w:t>NF profile of NF instance maintained in an NRF includes the following information:</w:t>
      </w:r>
    </w:p>
    <w:p w14:paraId="0E6F6881" w14:textId="77777777" w:rsidR="00E741DE" w:rsidRPr="009E0DE1" w:rsidRDefault="00E741DE" w:rsidP="00E741DE">
      <w:pPr>
        <w:pStyle w:val="B1"/>
        <w:rPr>
          <w:lang w:eastAsia="zh-CN"/>
        </w:rPr>
      </w:pPr>
      <w:r w:rsidRPr="009E0DE1">
        <w:t>-</w:t>
      </w:r>
      <w:r w:rsidRPr="009E0DE1">
        <w:tab/>
      </w:r>
      <w:r w:rsidRPr="009E0DE1">
        <w:rPr>
          <w:lang w:eastAsia="zh-CN"/>
        </w:rPr>
        <w:t>NF instance ID</w:t>
      </w:r>
      <w:r>
        <w:rPr>
          <w:lang w:eastAsia="zh-CN"/>
        </w:rPr>
        <w:t>.</w:t>
      </w:r>
    </w:p>
    <w:p w14:paraId="6308D210" w14:textId="77777777" w:rsidR="00E741DE" w:rsidRPr="009E0DE1" w:rsidRDefault="00E741DE" w:rsidP="00E741DE">
      <w:pPr>
        <w:pStyle w:val="B1"/>
        <w:rPr>
          <w:lang w:eastAsia="zh-CN"/>
        </w:rPr>
      </w:pPr>
      <w:r w:rsidRPr="009E0DE1">
        <w:t>-</w:t>
      </w:r>
      <w:r w:rsidRPr="009E0DE1">
        <w:tab/>
      </w:r>
      <w:r w:rsidRPr="009E0DE1">
        <w:rPr>
          <w:lang w:eastAsia="zh-CN"/>
        </w:rPr>
        <w:t>NF type</w:t>
      </w:r>
      <w:r>
        <w:rPr>
          <w:lang w:eastAsia="zh-CN"/>
        </w:rPr>
        <w:t>.</w:t>
      </w:r>
    </w:p>
    <w:p w14:paraId="646F884D" w14:textId="77777777" w:rsidR="00E741DE" w:rsidRPr="009E0DE1" w:rsidRDefault="00E741DE" w:rsidP="00E741DE">
      <w:pPr>
        <w:pStyle w:val="B1"/>
        <w:rPr>
          <w:lang w:eastAsia="zh-CN"/>
        </w:rPr>
      </w:pPr>
      <w:r w:rsidRPr="009E0DE1">
        <w:t>-</w:t>
      </w:r>
      <w:r w:rsidRPr="009E0DE1">
        <w:tab/>
      </w:r>
      <w:r w:rsidRPr="009E0DE1">
        <w:rPr>
          <w:lang w:eastAsia="zh-CN"/>
        </w:rPr>
        <w:t>PLMN ID</w:t>
      </w:r>
      <w:r>
        <w:rPr>
          <w:lang w:eastAsia="zh-CN"/>
        </w:rPr>
        <w:t>.</w:t>
      </w:r>
    </w:p>
    <w:p w14:paraId="25CCDFAB" w14:textId="77777777" w:rsidR="00E741DE" w:rsidRPr="009E0DE1" w:rsidRDefault="00E741DE" w:rsidP="00E741DE">
      <w:pPr>
        <w:pStyle w:val="B1"/>
        <w:rPr>
          <w:lang w:eastAsia="zh-CN"/>
        </w:rPr>
      </w:pPr>
      <w:r w:rsidRPr="009E0DE1">
        <w:t>-</w:t>
      </w:r>
      <w:r w:rsidRPr="009E0DE1">
        <w:tab/>
        <w:t xml:space="preserve">Network Slice related </w:t>
      </w:r>
      <w:r w:rsidRPr="009E0DE1">
        <w:rPr>
          <w:lang w:eastAsia="zh-CN"/>
        </w:rPr>
        <w:t>Identifier(s) e.g. S-NSSAI, NSI ID</w:t>
      </w:r>
      <w:r>
        <w:rPr>
          <w:lang w:eastAsia="zh-CN"/>
        </w:rPr>
        <w:t>.</w:t>
      </w:r>
    </w:p>
    <w:p w14:paraId="3FAD79F7" w14:textId="77777777" w:rsidR="00E741DE" w:rsidRPr="009E0DE1" w:rsidRDefault="00E741DE" w:rsidP="00E741DE">
      <w:pPr>
        <w:pStyle w:val="B1"/>
        <w:rPr>
          <w:lang w:eastAsia="zh-CN"/>
        </w:rPr>
      </w:pPr>
      <w:r w:rsidRPr="009E0DE1">
        <w:t>-</w:t>
      </w:r>
      <w:r w:rsidRPr="009E0DE1">
        <w:tab/>
      </w:r>
      <w:r w:rsidRPr="009E0DE1">
        <w:rPr>
          <w:lang w:eastAsia="zh-CN"/>
        </w:rPr>
        <w:t>FQDN or IP address of NF</w:t>
      </w:r>
      <w:r>
        <w:rPr>
          <w:lang w:eastAsia="zh-CN"/>
        </w:rPr>
        <w:t>.</w:t>
      </w:r>
    </w:p>
    <w:p w14:paraId="7D2CC035" w14:textId="77777777" w:rsidR="00E741DE" w:rsidRPr="0040768B" w:rsidRDefault="00E741DE" w:rsidP="00E741DE">
      <w:pPr>
        <w:pStyle w:val="B1"/>
        <w:rPr>
          <w:lang w:eastAsia="zh-CN"/>
        </w:rPr>
      </w:pPr>
      <w:r w:rsidRPr="009E0DE1">
        <w:t>-</w:t>
      </w:r>
      <w:r w:rsidRPr="009E0DE1">
        <w:tab/>
        <w:t xml:space="preserve">NF </w:t>
      </w:r>
      <w:r w:rsidRPr="009E0DE1">
        <w:rPr>
          <w:lang w:eastAsia="zh-CN"/>
        </w:rPr>
        <w:t>capacity information</w:t>
      </w:r>
      <w:r>
        <w:rPr>
          <w:lang w:eastAsia="zh-CN"/>
        </w:rPr>
        <w:t>.</w:t>
      </w:r>
    </w:p>
    <w:p w14:paraId="38D6BC66" w14:textId="77777777" w:rsidR="00E741DE" w:rsidRPr="00347567" w:rsidRDefault="00E741DE" w:rsidP="00E741DE">
      <w:pPr>
        <w:pStyle w:val="B1"/>
        <w:rPr>
          <w:rFonts w:eastAsia="Malgun Gothic"/>
          <w:lang w:eastAsia="ko-KR"/>
        </w:rPr>
      </w:pPr>
      <w:r w:rsidRPr="00347567">
        <w:rPr>
          <w:rFonts w:eastAsia="Malgun Gothic" w:hint="eastAsia"/>
          <w:lang w:eastAsia="ko-KR"/>
        </w:rPr>
        <w:t>-</w:t>
      </w:r>
      <w:r w:rsidRPr="00347567">
        <w:rPr>
          <w:rFonts w:eastAsia="Malgun Gothic" w:hint="eastAsia"/>
          <w:lang w:eastAsia="ko-KR"/>
        </w:rPr>
        <w:tab/>
        <w:t>NF priority information.</w:t>
      </w:r>
    </w:p>
    <w:p w14:paraId="2106545F" w14:textId="77777777" w:rsidR="00E741DE" w:rsidRDefault="00E741DE" w:rsidP="00E741DE">
      <w:pPr>
        <w:pStyle w:val="NO"/>
        <w:rPr>
          <w:rFonts w:eastAsia="Malgun Gothic"/>
          <w:lang w:eastAsia="ko-KR"/>
        </w:rPr>
      </w:pPr>
      <w:r w:rsidRPr="00347567">
        <w:rPr>
          <w:rFonts w:eastAsia="Malgun Gothic"/>
          <w:lang w:eastAsia="ko-KR"/>
        </w:rPr>
        <w:t>NOTE 1:</w:t>
      </w:r>
      <w:r w:rsidRPr="00347567">
        <w:rPr>
          <w:rFonts w:eastAsia="Malgun Gothic"/>
          <w:lang w:eastAsia="ko-KR"/>
        </w:rPr>
        <w:tab/>
        <w:t>This parameter is used for AMF selection, if applicable, as specified in clause 6.3.5. See clause 6.1.6.2.2 of TS</w:t>
      </w:r>
      <w:r>
        <w:rPr>
          <w:rFonts w:eastAsia="Malgun Gothic"/>
          <w:lang w:eastAsia="ko-KR"/>
        </w:rPr>
        <w:t> </w:t>
      </w:r>
      <w:r w:rsidRPr="00347567">
        <w:rPr>
          <w:rFonts w:eastAsia="Malgun Gothic"/>
          <w:lang w:eastAsia="ko-KR"/>
        </w:rPr>
        <w:t>29.510</w:t>
      </w:r>
      <w:r>
        <w:rPr>
          <w:rFonts w:eastAsia="Malgun Gothic"/>
          <w:lang w:eastAsia="ko-KR"/>
        </w:rPr>
        <w:t> </w:t>
      </w:r>
      <w:r w:rsidRPr="00347567">
        <w:rPr>
          <w:rFonts w:eastAsia="Malgun Gothic"/>
          <w:lang w:eastAsia="ko-KR"/>
        </w:rPr>
        <w:t>[58] for its detailed use.</w:t>
      </w:r>
    </w:p>
    <w:p w14:paraId="0ADF86A6" w14:textId="77777777" w:rsidR="00E741DE" w:rsidRDefault="00E741DE" w:rsidP="00E741DE">
      <w:pPr>
        <w:pStyle w:val="B1"/>
        <w:rPr>
          <w:rFonts w:eastAsia="Malgun Gothic"/>
        </w:rPr>
      </w:pPr>
      <w:r>
        <w:rPr>
          <w:rFonts w:eastAsia="Malgun Gothic"/>
        </w:rPr>
        <w:t>-</w:t>
      </w:r>
      <w:r>
        <w:rPr>
          <w:rFonts w:eastAsia="Malgun Gothic"/>
        </w:rPr>
        <w:tab/>
        <w:t>NF Set ID.</w:t>
      </w:r>
    </w:p>
    <w:p w14:paraId="3C3D4261" w14:textId="77777777" w:rsidR="00E741DE" w:rsidRDefault="00E741DE" w:rsidP="00E741DE">
      <w:pPr>
        <w:pStyle w:val="B1"/>
        <w:rPr>
          <w:rFonts w:eastAsia="Malgun Gothic"/>
        </w:rPr>
      </w:pPr>
      <w:r>
        <w:rPr>
          <w:rFonts w:eastAsia="Malgun Gothic"/>
        </w:rPr>
        <w:t>-</w:t>
      </w:r>
      <w:r>
        <w:rPr>
          <w:rFonts w:eastAsia="Malgun Gothic"/>
        </w:rPr>
        <w:tab/>
        <w:t>NF Service Set ID of the NF service instance.</w:t>
      </w:r>
    </w:p>
    <w:p w14:paraId="1528664C" w14:textId="77777777" w:rsidR="00E741DE" w:rsidRPr="009E0DE1" w:rsidRDefault="00E741DE" w:rsidP="00E741DE">
      <w:pPr>
        <w:pStyle w:val="B1"/>
        <w:rPr>
          <w:lang w:eastAsia="zh-CN"/>
        </w:rPr>
      </w:pPr>
      <w:r w:rsidRPr="00347567">
        <w:rPr>
          <w:rFonts w:eastAsia="Malgun Gothic"/>
        </w:rPr>
        <w:t>-</w:t>
      </w:r>
      <w:r w:rsidRPr="009E0DE1">
        <w:tab/>
        <w:t>NF Specific Service authorization information</w:t>
      </w:r>
      <w:r>
        <w:t>.</w:t>
      </w:r>
    </w:p>
    <w:p w14:paraId="49E92A08" w14:textId="77777777" w:rsidR="00E741DE" w:rsidRPr="009E0DE1" w:rsidRDefault="00E741DE" w:rsidP="00E741DE">
      <w:pPr>
        <w:pStyle w:val="B1"/>
        <w:rPr>
          <w:lang w:eastAsia="zh-CN"/>
        </w:rPr>
      </w:pPr>
      <w:r w:rsidRPr="009E0DE1">
        <w:t>-</w:t>
      </w:r>
      <w:r w:rsidRPr="009E0DE1">
        <w:tab/>
      </w:r>
      <w:r>
        <w:t xml:space="preserve">if applicable, </w:t>
      </w:r>
      <w:r w:rsidRPr="009E0DE1">
        <w:rPr>
          <w:lang w:eastAsia="zh-CN"/>
        </w:rPr>
        <w:t>Names of supported services</w:t>
      </w:r>
      <w:r>
        <w:rPr>
          <w:lang w:eastAsia="zh-CN"/>
        </w:rPr>
        <w:t>.</w:t>
      </w:r>
    </w:p>
    <w:p w14:paraId="10FE4622" w14:textId="77777777" w:rsidR="00E741DE" w:rsidRPr="009E0DE1" w:rsidRDefault="00E741DE" w:rsidP="00E741DE">
      <w:pPr>
        <w:pStyle w:val="B1"/>
        <w:rPr>
          <w:lang w:eastAsia="zh-CN"/>
        </w:rPr>
      </w:pPr>
      <w:r w:rsidRPr="009E0DE1">
        <w:t>-</w:t>
      </w:r>
      <w:r w:rsidRPr="009E0DE1">
        <w:tab/>
      </w:r>
      <w:r w:rsidRPr="009E0DE1">
        <w:rPr>
          <w:lang w:eastAsia="zh-CN"/>
        </w:rPr>
        <w:t>Endpoint Address(es) of instance(s) of each supported service</w:t>
      </w:r>
      <w:r>
        <w:rPr>
          <w:lang w:eastAsia="zh-CN"/>
        </w:rPr>
        <w:t>.</w:t>
      </w:r>
    </w:p>
    <w:p w14:paraId="05D535EF" w14:textId="77777777" w:rsidR="00E741DE" w:rsidRPr="009E0DE1" w:rsidRDefault="00E741DE" w:rsidP="00E741DE">
      <w:pPr>
        <w:pStyle w:val="B1"/>
        <w:rPr>
          <w:lang w:eastAsia="zh-CN"/>
        </w:rPr>
      </w:pPr>
      <w:r w:rsidRPr="009E0DE1">
        <w:rPr>
          <w:lang w:eastAsia="zh-CN"/>
        </w:rPr>
        <w:t>-</w:t>
      </w:r>
      <w:r w:rsidRPr="009E0DE1">
        <w:rPr>
          <w:lang w:eastAsia="zh-CN"/>
        </w:rPr>
        <w:tab/>
        <w:t>Identification of stored data/information</w:t>
      </w:r>
      <w:r>
        <w:rPr>
          <w:lang w:eastAsia="zh-CN"/>
        </w:rPr>
        <w:t>.</w:t>
      </w:r>
    </w:p>
    <w:p w14:paraId="5F82D269" w14:textId="77777777" w:rsidR="00E741DE" w:rsidRPr="009E0DE1" w:rsidRDefault="00E741DE" w:rsidP="00E741DE">
      <w:pPr>
        <w:pStyle w:val="NO"/>
        <w:rPr>
          <w:lang w:eastAsia="zh-CN"/>
        </w:rPr>
      </w:pPr>
      <w:r w:rsidRPr="009E0DE1">
        <w:rPr>
          <w:lang w:eastAsia="zh-CN"/>
        </w:rPr>
        <w:t>NOTE </w:t>
      </w:r>
      <w:r w:rsidRPr="007F494A">
        <w:rPr>
          <w:rFonts w:eastAsia="Malgun Gothic"/>
          <w:lang w:eastAsia="zh-CN"/>
        </w:rPr>
        <w:t>2</w:t>
      </w:r>
      <w:r w:rsidRPr="009E0DE1">
        <w:rPr>
          <w:lang w:eastAsia="zh-CN"/>
        </w:rPr>
        <w:t>:</w:t>
      </w:r>
      <w:r w:rsidRPr="009E0DE1">
        <w:rPr>
          <w:lang w:eastAsia="zh-CN"/>
        </w:rPr>
        <w:tab/>
        <w:t>This is only applicable for a UDR profile. See applicable input parameters for Nnrf_NFManagement_NFRegister service operation in TS</w:t>
      </w:r>
      <w:r>
        <w:rPr>
          <w:lang w:eastAsia="zh-CN"/>
        </w:rPr>
        <w:t> </w:t>
      </w:r>
      <w:r w:rsidRPr="009E0DE1">
        <w:rPr>
          <w:lang w:eastAsia="zh-CN"/>
        </w:rPr>
        <w:t>23.502</w:t>
      </w:r>
      <w:r>
        <w:rPr>
          <w:lang w:eastAsia="zh-CN"/>
        </w:rPr>
        <w:t> </w:t>
      </w:r>
      <w:r w:rsidRPr="009E0DE1">
        <w:rPr>
          <w:lang w:eastAsia="zh-CN"/>
        </w:rPr>
        <w:t>[3] clause 5.2.7.2.2. This information applicability to other NF profiles is implementation specific.</w:t>
      </w:r>
    </w:p>
    <w:p w14:paraId="38CEF603" w14:textId="77777777" w:rsidR="00E741DE" w:rsidRPr="009E0DE1" w:rsidRDefault="00E741DE" w:rsidP="00E741DE">
      <w:pPr>
        <w:pStyle w:val="B1"/>
        <w:rPr>
          <w:lang w:eastAsia="zh-CN"/>
        </w:rPr>
      </w:pPr>
      <w:r w:rsidRPr="009E0DE1">
        <w:rPr>
          <w:lang w:eastAsia="zh-CN"/>
        </w:rPr>
        <w:t>-</w:t>
      </w:r>
      <w:r w:rsidRPr="009E0DE1">
        <w:rPr>
          <w:lang w:eastAsia="zh-CN"/>
        </w:rPr>
        <w:tab/>
        <w:t>Other service parameter, e.g., DNN</w:t>
      </w:r>
      <w:r>
        <w:rPr>
          <w:lang w:eastAsia="zh-CN"/>
        </w:rPr>
        <w:t xml:space="preserve"> or DNN list</w:t>
      </w:r>
      <w:r w:rsidRPr="009E0DE1">
        <w:rPr>
          <w:lang w:eastAsia="zh-CN"/>
        </w:rPr>
        <w:t>, notification endpoint for each type of notification that the NF service is interested in receiving.</w:t>
      </w:r>
    </w:p>
    <w:p w14:paraId="76C0B232" w14:textId="77777777" w:rsidR="00E741DE" w:rsidRDefault="00E741DE" w:rsidP="00E741DE">
      <w:pPr>
        <w:pStyle w:val="B1"/>
      </w:pPr>
      <w:r>
        <w:t>-</w:t>
      </w:r>
      <w:r>
        <w:tab/>
        <w:t>Location information for the NF instance.</w:t>
      </w:r>
    </w:p>
    <w:p w14:paraId="59811196" w14:textId="77777777" w:rsidR="00E741DE" w:rsidRDefault="00E741DE" w:rsidP="00E741DE">
      <w:pPr>
        <w:pStyle w:val="NO"/>
      </w:pPr>
      <w:r>
        <w:t>NOTE </w:t>
      </w:r>
      <w:r w:rsidRPr="007F494A">
        <w:rPr>
          <w:rFonts w:eastAsia="Malgun Gothic"/>
        </w:rPr>
        <w:t>3</w:t>
      </w:r>
      <w:r>
        <w:t>:</w:t>
      </w:r>
      <w:r>
        <w:tab/>
        <w:t>This information is operator specific. Examples of such information can be geographical location, data center.</w:t>
      </w:r>
    </w:p>
    <w:p w14:paraId="478C9736" w14:textId="77777777" w:rsidR="00E741DE" w:rsidRDefault="00E741DE" w:rsidP="00E741DE">
      <w:pPr>
        <w:pStyle w:val="B1"/>
      </w:pPr>
      <w:r>
        <w:t>-</w:t>
      </w:r>
      <w:r>
        <w:tab/>
        <w:t>TAI(s).</w:t>
      </w:r>
    </w:p>
    <w:p w14:paraId="7791C5C9" w14:textId="77777777" w:rsidR="00E741DE" w:rsidRDefault="00E741DE" w:rsidP="00E741DE">
      <w:pPr>
        <w:pStyle w:val="B1"/>
      </w:pPr>
      <w:r>
        <w:t>-</w:t>
      </w:r>
      <w:r>
        <w:tab/>
        <w:t>NF load information.</w:t>
      </w:r>
    </w:p>
    <w:p w14:paraId="2E5DA1B0" w14:textId="77777777" w:rsidR="00E741DE" w:rsidRPr="009E0DE1" w:rsidRDefault="00E741DE" w:rsidP="00E741DE">
      <w:pPr>
        <w:pStyle w:val="B1"/>
      </w:pPr>
      <w:r w:rsidRPr="009E0DE1">
        <w:t>-</w:t>
      </w:r>
      <w:r w:rsidRPr="009E0DE1">
        <w:tab/>
        <w:t>Routing</w:t>
      </w:r>
      <w:r>
        <w:t xml:space="preserve"> Indicator, for UDM and AUSF</w:t>
      </w:r>
      <w:r w:rsidRPr="009E0DE1">
        <w:t>.</w:t>
      </w:r>
    </w:p>
    <w:p w14:paraId="5910A58B" w14:textId="77777777" w:rsidR="00E741DE" w:rsidRPr="009E0DE1" w:rsidRDefault="00E741DE" w:rsidP="00E741DE">
      <w:pPr>
        <w:pStyle w:val="B1"/>
      </w:pPr>
      <w:r w:rsidRPr="009E0DE1">
        <w:t>-</w:t>
      </w:r>
      <w:r w:rsidRPr="009E0DE1">
        <w:tab/>
        <w:t xml:space="preserve">One or more GUAMI(s), in </w:t>
      </w:r>
      <w:r>
        <w:t xml:space="preserve">the </w:t>
      </w:r>
      <w:r w:rsidRPr="009E0DE1">
        <w:t>case of AMF.</w:t>
      </w:r>
    </w:p>
    <w:p w14:paraId="6EAB9FB5" w14:textId="77777777" w:rsidR="00E741DE" w:rsidRDefault="00E741DE" w:rsidP="00E741DE">
      <w:pPr>
        <w:pStyle w:val="B1"/>
      </w:pPr>
      <w:r>
        <w:t>-</w:t>
      </w:r>
      <w:r>
        <w:tab/>
        <w:t>SMF area identity(ies) in the case of UPF.</w:t>
      </w:r>
    </w:p>
    <w:p w14:paraId="491AD744" w14:textId="77777777" w:rsidR="00E741DE" w:rsidRPr="009E0DE1" w:rsidRDefault="00E741DE" w:rsidP="00E741DE">
      <w:pPr>
        <w:pStyle w:val="B1"/>
      </w:pPr>
      <w:r w:rsidRPr="009E0DE1">
        <w:t>-</w:t>
      </w:r>
      <w:r w:rsidRPr="009E0DE1">
        <w:tab/>
        <w:t>UDM Group ID,</w:t>
      </w:r>
      <w:r>
        <w:t xml:space="preserve"> range(s) of SUPIs, range(s) of GPSIs, range(s) of internal group identifiers, range(s) of external group identifiers</w:t>
      </w:r>
      <w:r w:rsidRPr="009E0DE1">
        <w:t xml:space="preserve"> for UDM.</w:t>
      </w:r>
    </w:p>
    <w:p w14:paraId="25C136ED" w14:textId="77777777" w:rsidR="00E741DE" w:rsidRPr="009E0DE1" w:rsidRDefault="00E741DE" w:rsidP="00E741DE">
      <w:pPr>
        <w:pStyle w:val="B1"/>
      </w:pPr>
      <w:r w:rsidRPr="009E0DE1">
        <w:t>-</w:t>
      </w:r>
      <w:r w:rsidRPr="009E0DE1">
        <w:tab/>
        <w:t>UDR Group ID,</w:t>
      </w:r>
      <w:r>
        <w:t xml:space="preserve"> range(s) of SUPIs, range(s) of GPSIs, range(s) of external group identifiers</w:t>
      </w:r>
      <w:r w:rsidRPr="009E0DE1">
        <w:t xml:space="preserve"> for UDR.</w:t>
      </w:r>
    </w:p>
    <w:p w14:paraId="0064F92B" w14:textId="77777777" w:rsidR="00E741DE" w:rsidRPr="009E0DE1" w:rsidRDefault="00E741DE" w:rsidP="00E741DE">
      <w:pPr>
        <w:pStyle w:val="B1"/>
      </w:pPr>
      <w:r w:rsidRPr="009E0DE1">
        <w:t>-</w:t>
      </w:r>
      <w:r w:rsidRPr="009E0DE1">
        <w:tab/>
        <w:t>AUSF Group ID,</w:t>
      </w:r>
      <w:r>
        <w:t xml:space="preserve"> range(s) of SUPIs</w:t>
      </w:r>
      <w:r w:rsidRPr="009E0DE1">
        <w:t xml:space="preserve"> for AUSF.</w:t>
      </w:r>
    </w:p>
    <w:p w14:paraId="3CB79CA5" w14:textId="77777777" w:rsidR="00E741DE" w:rsidRDefault="00E741DE" w:rsidP="00E741DE">
      <w:pPr>
        <w:pStyle w:val="B1"/>
      </w:pPr>
      <w:r>
        <w:t>-</w:t>
      </w:r>
      <w:r>
        <w:tab/>
        <w:t>PCF Group ID, range(s) of SUPIs for PCF.</w:t>
      </w:r>
    </w:p>
    <w:p w14:paraId="6B013E5B" w14:textId="77777777" w:rsidR="00E741DE" w:rsidRDefault="00E741DE" w:rsidP="00E741DE">
      <w:pPr>
        <w:pStyle w:val="B1"/>
      </w:pPr>
      <w:r>
        <w:t>-</w:t>
      </w:r>
      <w:r>
        <w:tab/>
        <w:t>HSS Group ID, set(s) of IMPIs, set(s) of IMPU, set(s) of IMSIs, set(s) of PSIs, set(s) of MSISDN for HSS.</w:t>
      </w:r>
    </w:p>
    <w:p w14:paraId="29C21E2C" w14:textId="6ACCD584" w:rsidR="00E741DE" w:rsidRDefault="00E741DE" w:rsidP="00E741DE">
      <w:pPr>
        <w:pStyle w:val="B1"/>
      </w:pPr>
      <w:r>
        <w:t>-</w:t>
      </w:r>
      <w:r>
        <w:tab/>
        <w:t>Supported Analytics ID(s)</w:t>
      </w:r>
      <w:ins w:id="8" w:author="Nokia" w:date="2021-03-02T19:01:00Z">
        <w:r w:rsidR="00AD09A9" w:rsidRPr="00AD09A9">
          <w:rPr>
            <w:highlight w:val="green"/>
            <w:rPrChange w:id="9" w:author="Nokia" w:date="2021-03-02T19:02:00Z">
              <w:rPr/>
            </w:rPrChange>
          </w:rPr>
          <w:t>, possibly</w:t>
        </w:r>
      </w:ins>
      <w:ins w:id="10" w:author="Huawei0076" w:date="2021-01-27T17:57:00Z">
        <w:r w:rsidR="00CF008E">
          <w:t xml:space="preserve"> per service</w:t>
        </w:r>
      </w:ins>
      <w:ins w:id="11" w:author="Huawei0076" w:date="2021-01-27T18:02:00Z">
        <w:del w:id="12" w:author="Nokia" w:date="2021-03-02T19:01:00Z">
          <w:r w:rsidR="00CF008E" w:rsidDel="00AD09A9">
            <w:delText xml:space="preserve"> </w:delText>
          </w:r>
          <w:r w:rsidR="00CF008E" w:rsidRPr="00AD09A9" w:rsidDel="00AD09A9">
            <w:rPr>
              <w:highlight w:val="green"/>
              <w:rPrChange w:id="13" w:author="Nokia" w:date="2021-03-02T19:02:00Z">
                <w:rPr/>
              </w:rPrChange>
            </w:rPr>
            <w:delText>as described in TS 23.288 [86] clause 7</w:delText>
          </w:r>
        </w:del>
      </w:ins>
      <w:r>
        <w:t xml:space="preserve">, NWDAF Serving Area information (i.e. list of TAIs for which the NWDAF can provide </w:t>
      </w:r>
      <w:ins w:id="14" w:author="Huaweir01" w:date="2021-03-02T11:00:00Z">
        <w:r w:rsidR="00546362">
          <w:t>service</w:t>
        </w:r>
      </w:ins>
      <w:ins w:id="15" w:author="Huaweir01" w:date="2021-03-02T11:01:00Z">
        <w:r w:rsidR="00546362">
          <w:t>s</w:t>
        </w:r>
      </w:ins>
      <w:del w:id="16" w:author="Huaweir01" w:date="2021-03-02T11:00:00Z">
        <w:r w:rsidDel="00546362">
          <w:delText>analytics</w:delText>
        </w:r>
      </w:del>
      <w:r>
        <w:t>) if available in the case of NWDAF.</w:t>
      </w:r>
    </w:p>
    <w:p w14:paraId="170C543B" w14:textId="77777777" w:rsidR="00E741DE" w:rsidRDefault="00E741DE" w:rsidP="00E741DE">
      <w:pPr>
        <w:pStyle w:val="NO"/>
        <w:rPr>
          <w:ins w:id="17" w:author="HW0076" w:date="2021-01-08T12:42:00Z"/>
        </w:rPr>
      </w:pPr>
      <w:r>
        <w:t>NOTE 4:</w:t>
      </w:r>
      <w:r>
        <w:tab/>
        <w:t>The NWDAF's Serving Area information is common to all its supported Analytics IDs.</w:t>
      </w:r>
    </w:p>
    <w:p w14:paraId="4F081188" w14:textId="77777777" w:rsidR="00E741DE" w:rsidRDefault="00E741DE" w:rsidP="00E741DE">
      <w:pPr>
        <w:pStyle w:val="B1"/>
      </w:pPr>
      <w:r>
        <w:t>-</w:t>
      </w:r>
      <w:r>
        <w:tab/>
        <w:t>Event ID(s) supported by AFs, in the case of NEF.</w:t>
      </w:r>
    </w:p>
    <w:p w14:paraId="03956DCB" w14:textId="77777777" w:rsidR="00E741DE" w:rsidRDefault="00E741DE" w:rsidP="00E741DE">
      <w:pPr>
        <w:pStyle w:val="B1"/>
      </w:pPr>
      <w:r>
        <w:t>-</w:t>
      </w:r>
      <w:r>
        <w:tab/>
        <w:t>Application Identifier(s) supported by AFs, in the case of NEF.</w:t>
      </w:r>
    </w:p>
    <w:p w14:paraId="16A1C0FE" w14:textId="77777777" w:rsidR="00E741DE" w:rsidRPr="00821CF5" w:rsidRDefault="00E741DE" w:rsidP="00E741DE">
      <w:pPr>
        <w:pStyle w:val="B1"/>
      </w:pPr>
      <w:r>
        <w:t>-</w:t>
      </w:r>
      <w:r>
        <w:tab/>
        <w:t>Range(s) of External Identifiers, or range(s) of External Group Identifiers, or the domain names served by the NEF, in the case of NEF.</w:t>
      </w:r>
    </w:p>
    <w:p w14:paraId="5675853F" w14:textId="77777777" w:rsidR="00E741DE" w:rsidRDefault="00E741DE" w:rsidP="00E741DE">
      <w:pPr>
        <w:pStyle w:val="NO"/>
      </w:pPr>
      <w:r>
        <w:t>NOTE 5:</w:t>
      </w:r>
      <w:r>
        <w:tab/>
        <w:t>This is applicable when NEF exposes AF information for analytics purpose as detailed in TS 23.288 [86].</w:t>
      </w:r>
    </w:p>
    <w:p w14:paraId="7585ABD5" w14:textId="77777777" w:rsidR="00E741DE" w:rsidRPr="009E0DE1" w:rsidRDefault="00E741DE" w:rsidP="00E741DE">
      <w:pPr>
        <w:pStyle w:val="NO"/>
      </w:pPr>
      <w:r w:rsidRPr="009E0DE1">
        <w:t>NOTE </w:t>
      </w:r>
      <w:r>
        <w:t>6</w:t>
      </w:r>
      <w:r w:rsidRPr="009E0DE1">
        <w:t>:</w:t>
      </w:r>
      <w:r w:rsidRPr="009E0DE1">
        <w:tab/>
        <w:t>It is expected service authorization information is usually provided by OA&amp;M system, and it can also be included in the NF profile in the case that e.g. an NF instance has an exceptional service authorization information.</w:t>
      </w:r>
    </w:p>
    <w:p w14:paraId="241E0470" w14:textId="77777777" w:rsidR="00E741DE" w:rsidRPr="009E0DE1" w:rsidRDefault="00E741DE" w:rsidP="00E741DE">
      <w:pPr>
        <w:pStyle w:val="NO"/>
      </w:pPr>
      <w:r w:rsidRPr="009E0DE1">
        <w:t>NOTE </w:t>
      </w:r>
      <w:r>
        <w:t>7</w:t>
      </w:r>
      <w:r w:rsidRPr="009E0DE1">
        <w:t>:</w:t>
      </w:r>
      <w:r w:rsidRPr="009E0DE1">
        <w:tab/>
      </w:r>
      <w:r>
        <w:t xml:space="preserve">The </w:t>
      </w:r>
      <w:r w:rsidRPr="009E0DE1">
        <w:t>NRF</w:t>
      </w:r>
      <w:r>
        <w:t xml:space="preserve"> may</w:t>
      </w:r>
      <w:r w:rsidRPr="009E0DE1">
        <w:t xml:space="preserve"> store a mapping between UDM Group ID and SUPI(s), UDR Group ID and SUPI(s), AUSF Group ID and SUPI(s)</w:t>
      </w:r>
      <w:r>
        <w:t xml:space="preserve"> and PCF Group ID and SUPI(s),</w:t>
      </w:r>
      <w:r w:rsidRPr="009E0DE1">
        <w:t xml:space="preserve"> to enable discovery of UDM, UDR, AUSF</w:t>
      </w:r>
      <w:r>
        <w:t xml:space="preserve"> and PCF</w:t>
      </w:r>
      <w:r w:rsidRPr="009E0DE1">
        <w:t xml:space="preserve"> using SUPI, SUPI ranges as specified in clause 6.3</w:t>
      </w:r>
      <w:r>
        <w:t xml:space="preserve"> or interact with UDR to resolve the UDM Group ID/UDR Group ID/AUSF Group ID/PCF Group ID based on UE identity, e.g. SUPI (see clause 6.3.1 for details)</w:t>
      </w:r>
      <w:r w:rsidRPr="009E0DE1">
        <w:t>.</w:t>
      </w:r>
    </w:p>
    <w:p w14:paraId="2E9D127B" w14:textId="77777777" w:rsidR="00E741DE" w:rsidRDefault="00E741DE" w:rsidP="00E741DE">
      <w:pPr>
        <w:pStyle w:val="B1"/>
      </w:pPr>
      <w:r>
        <w:t>-</w:t>
      </w:r>
      <w:r>
        <w:tab/>
        <w:t>IP domain list as described in clause 6.1.6.2.21 of TS 29.510 [58], Range(s) of (UE) IPv4 addresses or Range(s) of (UE) IPv6 prefixes, in the case of BSF.</w:t>
      </w:r>
    </w:p>
    <w:p w14:paraId="5ADAD1B2" w14:textId="77777777" w:rsidR="00E741DE" w:rsidRDefault="00E741DE" w:rsidP="00E741DE">
      <w:pPr>
        <w:pStyle w:val="B1"/>
      </w:pPr>
      <w:r>
        <w:t>-</w:t>
      </w:r>
      <w:r>
        <w:tab/>
        <w:t>SCP Domain the NF belongs to.</w:t>
      </w:r>
    </w:p>
    <w:p w14:paraId="0C3054E3" w14:textId="77777777" w:rsidR="00E32339" w:rsidRPr="009E0DE1" w:rsidRDefault="00E32339" w:rsidP="00E32339"/>
    <w:p w14:paraId="353543B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1E25AED" w14:textId="77777777" w:rsidR="00E741DE" w:rsidRDefault="00E741DE" w:rsidP="00E741DE">
      <w:pPr>
        <w:pStyle w:val="Heading3"/>
      </w:pPr>
      <w:bookmarkStart w:id="18" w:name="_Toc20150241"/>
      <w:bookmarkStart w:id="19" w:name="_Toc27847049"/>
      <w:bookmarkStart w:id="20" w:name="_Toc36188181"/>
      <w:bookmarkStart w:id="21" w:name="_Toc45184092"/>
      <w:bookmarkStart w:id="22" w:name="_Toc47342934"/>
      <w:bookmarkStart w:id="23" w:name="_Toc51769636"/>
      <w:bookmarkStart w:id="24" w:name="_Toc59095990"/>
      <w:r>
        <w:t>6.3.13</w:t>
      </w:r>
      <w:r>
        <w:tab/>
        <w:t>NWDAF discovery and selection</w:t>
      </w:r>
      <w:bookmarkEnd w:id="18"/>
      <w:bookmarkEnd w:id="19"/>
      <w:bookmarkEnd w:id="20"/>
      <w:bookmarkEnd w:id="21"/>
      <w:bookmarkEnd w:id="22"/>
      <w:bookmarkEnd w:id="23"/>
      <w:bookmarkEnd w:id="24"/>
    </w:p>
    <w:p w14:paraId="33C6E6E1" w14:textId="77777777" w:rsidR="00E741DE" w:rsidRDefault="00E741DE" w:rsidP="00E741DE">
      <w:r>
        <w:t>Multiple instances of NWDAF may be deployed in a network.</w:t>
      </w:r>
    </w:p>
    <w:p w14:paraId="5A7DE2E5" w14:textId="7E47C925" w:rsidR="00F043D5" w:rsidRPr="00787D9E" w:rsidRDefault="00F043D5" w:rsidP="00F043D5">
      <w:pPr>
        <w:rPr>
          <w:ins w:id="25" w:author="Huaweir01" w:date="2021-03-02T10:43:00Z"/>
          <w:highlight w:val="green"/>
          <w:rPrChange w:id="26" w:author="Nokia" w:date="2021-03-02T19:11:00Z">
            <w:rPr>
              <w:ins w:id="27" w:author="Huaweir01" w:date="2021-03-02T10:43:00Z"/>
            </w:rPr>
          </w:rPrChange>
        </w:rPr>
      </w:pPr>
      <w:ins w:id="28" w:author="Huaweir01" w:date="2021-03-02T10:43:00Z">
        <w:del w:id="29" w:author="Nokia" w:date="2021-03-02T19:07:00Z">
          <w:r w:rsidRPr="00787D9E" w:rsidDel="00AD09A9">
            <w:rPr>
              <w:highlight w:val="green"/>
              <w:rPrChange w:id="30" w:author="Nokia" w:date="2021-03-02T19:11:00Z">
                <w:rPr/>
              </w:rPrChange>
            </w:rPr>
            <w:delText>A</w:delText>
          </w:r>
          <w:r w:rsidRPr="00787D9E" w:rsidDel="00AD09A9">
            <w:rPr>
              <w:highlight w:val="green"/>
              <w:lang w:eastAsia="zh-CN"/>
              <w:rPrChange w:id="31" w:author="Nokia" w:date="2021-03-02T19:11:00Z">
                <w:rPr>
                  <w:lang w:eastAsia="zh-CN"/>
                </w:rPr>
              </w:rPrChange>
            </w:rPr>
            <w:delText xml:space="preserve">n NWDAF offering multiple services does not necessary to support the same Analytics ID for all these services. </w:delText>
          </w:r>
          <w:commentRangeStart w:id="32"/>
          <w:r w:rsidRPr="00787D9E" w:rsidDel="00AD09A9">
            <w:rPr>
              <w:highlight w:val="green"/>
              <w:rPrChange w:id="33" w:author="Nokia" w:date="2021-03-02T19:11:00Z">
                <w:rPr/>
              </w:rPrChange>
            </w:rPr>
            <w:delText>Each NWDAF instance shall register the supported analytics ID(s) for each of the deployed services in its profile in addition to what is specified in clause 6.2.6.2.</w:delText>
          </w:r>
        </w:del>
      </w:ins>
      <w:commentRangeEnd w:id="32"/>
      <w:del w:id="34" w:author="Nokia" w:date="2021-03-02T19:09:00Z">
        <w:r w:rsidR="00AD09A9" w:rsidRPr="00787D9E" w:rsidDel="00AD09A9">
          <w:rPr>
            <w:rStyle w:val="CommentReference"/>
            <w:highlight w:val="green"/>
            <w:rPrChange w:id="35" w:author="Nokia" w:date="2021-03-02T19:11:00Z">
              <w:rPr>
                <w:rStyle w:val="CommentReference"/>
              </w:rPr>
            </w:rPrChange>
          </w:rPr>
          <w:commentReference w:id="32"/>
        </w:r>
      </w:del>
      <w:ins w:id="36" w:author="Huaweir01" w:date="2021-03-02T10:43:00Z">
        <w:del w:id="37" w:author="Nokia" w:date="2021-03-02T19:07:00Z">
          <w:r w:rsidRPr="00787D9E" w:rsidDel="00AD09A9">
            <w:rPr>
              <w:highlight w:val="green"/>
              <w:rPrChange w:id="38" w:author="Nokia" w:date="2021-03-02T19:11:00Z">
                <w:rPr/>
              </w:rPrChange>
            </w:rPr>
            <w:delText xml:space="preserve"> </w:delText>
          </w:r>
        </w:del>
        <w:del w:id="39" w:author="Nokia" w:date="2021-03-02T19:09:00Z">
          <w:r w:rsidRPr="00787D9E" w:rsidDel="00AD09A9">
            <w:rPr>
              <w:highlight w:val="green"/>
              <w:rPrChange w:id="40" w:author="Nokia" w:date="2021-03-02T19:11:00Z">
                <w:rPr/>
              </w:rPrChange>
            </w:rPr>
            <w:delText xml:space="preserve">Registering a supported analytics ID in the service parameters indicates that the analytics ID is supported by that service.  </w:delText>
          </w:r>
          <w:commentRangeStart w:id="41"/>
          <w:r w:rsidRPr="00787D9E" w:rsidDel="00AD09A9">
            <w:rPr>
              <w:highlight w:val="green"/>
              <w:rPrChange w:id="42" w:author="Nokia" w:date="2021-03-02T19:11:00Z">
                <w:rPr/>
              </w:rPrChange>
            </w:rPr>
            <w:delText>Registering a supported analytics ID in the NWDAF profile (outside the service parameters) indicates that the analytics ID is supported by the Nnwdaf_AnalyticsSubscription/Info service.</w:delText>
          </w:r>
        </w:del>
        <w:r w:rsidRPr="00787D9E">
          <w:rPr>
            <w:highlight w:val="green"/>
            <w:rPrChange w:id="43" w:author="Nokia" w:date="2021-03-02T19:11:00Z">
              <w:rPr/>
            </w:rPrChange>
          </w:rPr>
          <w:t xml:space="preserve"> </w:t>
        </w:r>
      </w:ins>
      <w:commentRangeEnd w:id="41"/>
      <w:r w:rsidR="00AD09A9" w:rsidRPr="00787D9E">
        <w:rPr>
          <w:rStyle w:val="CommentReference"/>
          <w:highlight w:val="green"/>
          <w:rPrChange w:id="44" w:author="Nokia" w:date="2021-03-02T19:11:00Z">
            <w:rPr>
              <w:rStyle w:val="CommentReference"/>
            </w:rPr>
          </w:rPrChange>
        </w:rPr>
        <w:commentReference w:id="41"/>
      </w:r>
    </w:p>
    <w:p w14:paraId="2A7642B6" w14:textId="4CAEEB13" w:rsidR="00F043D5" w:rsidRPr="00787D9E" w:rsidDel="00AD09A9" w:rsidRDefault="00F043D5" w:rsidP="00F043D5">
      <w:pPr>
        <w:pStyle w:val="NO"/>
        <w:rPr>
          <w:ins w:id="45" w:author="Huaweir01" w:date="2021-03-02T10:43:00Z"/>
          <w:del w:id="46" w:author="Nokia" w:date="2021-03-02T19:05:00Z"/>
          <w:highlight w:val="green"/>
          <w:rPrChange w:id="47" w:author="Nokia" w:date="2021-03-02T19:11:00Z">
            <w:rPr>
              <w:ins w:id="48" w:author="Huaweir01" w:date="2021-03-02T10:43:00Z"/>
              <w:del w:id="49" w:author="Nokia" w:date="2021-03-02T19:05:00Z"/>
            </w:rPr>
          </w:rPrChange>
        </w:rPr>
      </w:pPr>
      <w:commentRangeStart w:id="50"/>
      <w:ins w:id="51" w:author="Huaweir01" w:date="2021-03-02T10:43:00Z">
        <w:del w:id="52" w:author="Nokia" w:date="2021-03-02T19:05:00Z">
          <w:r w:rsidRPr="00787D9E" w:rsidDel="00AD09A9">
            <w:rPr>
              <w:highlight w:val="green"/>
              <w:rPrChange w:id="53" w:author="Nokia" w:date="2021-03-02T19:11:00Z">
                <w:rPr/>
              </w:rPrChange>
            </w:rPr>
            <w:delText>N</w:delText>
          </w:r>
        </w:del>
      </w:ins>
      <w:commentRangeEnd w:id="50"/>
      <w:r w:rsidR="00AD09A9" w:rsidRPr="00787D9E">
        <w:rPr>
          <w:rStyle w:val="CommentReference"/>
          <w:highlight w:val="green"/>
          <w:rPrChange w:id="54" w:author="Nokia" w:date="2021-03-02T19:11:00Z">
            <w:rPr>
              <w:rStyle w:val="CommentReference"/>
            </w:rPr>
          </w:rPrChange>
        </w:rPr>
        <w:commentReference w:id="50"/>
      </w:r>
      <w:ins w:id="55" w:author="Huaweir01" w:date="2021-03-02T10:43:00Z">
        <w:del w:id="56" w:author="Nokia" w:date="2021-03-02T19:05:00Z">
          <w:r w:rsidRPr="00787D9E" w:rsidDel="00AD09A9">
            <w:rPr>
              <w:highlight w:val="green"/>
              <w:rPrChange w:id="57" w:author="Nokia" w:date="2021-03-02T19:11:00Z">
                <w:rPr/>
              </w:rPrChange>
            </w:rPr>
            <w:delText>OTE 1:</w:delText>
          </w:r>
          <w:r w:rsidRPr="00787D9E" w:rsidDel="00AD09A9">
            <w:rPr>
              <w:highlight w:val="green"/>
              <w:rPrChange w:id="58" w:author="Nokia" w:date="2021-03-02T19:11:00Z">
                <w:rPr/>
              </w:rPrChange>
            </w:rPr>
            <w:tab/>
            <w:delText>A Release 16 NWDAF does not include an analytics ID in the service parameters during the registration.</w:delText>
          </w:r>
        </w:del>
      </w:ins>
    </w:p>
    <w:p w14:paraId="15EA1098" w14:textId="58FB1B0E" w:rsidR="00F043D5" w:rsidRPr="00787D9E" w:rsidDel="00787D9E" w:rsidRDefault="00F043D5" w:rsidP="00F043D5">
      <w:pPr>
        <w:rPr>
          <w:ins w:id="59" w:author="Huaweir01" w:date="2021-03-02T10:43:00Z"/>
          <w:del w:id="60" w:author="Nokia" w:date="2021-03-02T19:11:00Z"/>
          <w:highlight w:val="green"/>
          <w:rPrChange w:id="61" w:author="Nokia" w:date="2021-03-02T19:11:00Z">
            <w:rPr>
              <w:ins w:id="62" w:author="Huaweir01" w:date="2021-03-02T10:43:00Z"/>
              <w:del w:id="63" w:author="Nokia" w:date="2021-03-02T19:11:00Z"/>
            </w:rPr>
          </w:rPrChange>
        </w:rPr>
      </w:pPr>
      <w:ins w:id="64" w:author="Huaweir01" w:date="2021-03-02T10:43:00Z">
        <w:del w:id="65" w:author="Nokia" w:date="2021-03-02T19:11:00Z">
          <w:r w:rsidRPr="00787D9E" w:rsidDel="00787D9E">
            <w:rPr>
              <w:highlight w:val="green"/>
              <w:rPrChange w:id="66" w:author="Nokia" w:date="2021-03-02T19:11:00Z">
                <w:rPr/>
              </w:rPrChange>
            </w:rPr>
            <w:delText>For the discovery of an NWDAF instance supporting the Nnwdaf_AnalyticsSubscription/Info service the NWDAF service consumer shall indicate</w:delText>
          </w:r>
          <w:r w:rsidRPr="00787D9E" w:rsidDel="00787D9E">
            <w:rPr>
              <w:highlight w:val="green"/>
              <w:lang w:eastAsia="zh-CN"/>
              <w:rPrChange w:id="67" w:author="Nokia" w:date="2021-03-02T19:11:00Z">
                <w:rPr>
                  <w:lang w:eastAsia="zh-CN"/>
                </w:rPr>
              </w:rPrChange>
            </w:rPr>
            <w:delText xml:space="preserve"> the </w:delText>
          </w:r>
          <w:r w:rsidRPr="00787D9E" w:rsidDel="00787D9E">
            <w:rPr>
              <w:highlight w:val="green"/>
              <w:rPrChange w:id="68" w:author="Nokia" w:date="2021-03-02T19:11:00Z">
                <w:rPr/>
              </w:rPrChange>
            </w:rPr>
            <w:delText>analytics ID and the NWDAF Serving Area information, if included, in the discovery request to the NRF. For the discovery of an NWDAF instance supporting any other NWDAF service, the NWDAF service consumer shall indicate</w:delText>
          </w:r>
          <w:r w:rsidRPr="00787D9E" w:rsidDel="00787D9E">
            <w:rPr>
              <w:highlight w:val="green"/>
              <w:lang w:eastAsia="zh-CN"/>
              <w:rPrChange w:id="69" w:author="Nokia" w:date="2021-03-02T19:11:00Z">
                <w:rPr>
                  <w:lang w:eastAsia="zh-CN"/>
                </w:rPr>
              </w:rPrChange>
            </w:rPr>
            <w:delText xml:space="preserve"> the service name</w:delText>
          </w:r>
          <w:r w:rsidRPr="00787D9E" w:rsidDel="00787D9E">
            <w:rPr>
              <w:highlight w:val="green"/>
              <w:rPrChange w:id="70" w:author="Nokia" w:date="2021-03-02T19:11:00Z">
                <w:rPr/>
              </w:rPrChange>
            </w:rPr>
            <w:delText xml:space="preserve">, the NWDAF Serving Area information, if included, and the analytics ID in the service parameters in the discovery request to the NRF.  </w:delText>
          </w:r>
          <w:r w:rsidRPr="00787D9E" w:rsidDel="00787D9E">
            <w:rPr>
              <w:highlight w:val="green"/>
              <w:lang w:eastAsia="zh-CN"/>
              <w:rPrChange w:id="71" w:author="Nokia" w:date="2021-03-02T19:11:00Z">
                <w:rPr>
                  <w:lang w:eastAsia="zh-CN"/>
                </w:rPr>
              </w:rPrChange>
            </w:rPr>
            <w:delText xml:space="preserve"> </w:delText>
          </w:r>
        </w:del>
      </w:ins>
    </w:p>
    <w:p w14:paraId="4F8B4DD7" w14:textId="26D5E4E5" w:rsidR="00F043D5" w:rsidDel="00787D9E" w:rsidRDefault="00F043D5" w:rsidP="00F043D5">
      <w:pPr>
        <w:pStyle w:val="NO"/>
        <w:rPr>
          <w:ins w:id="72" w:author="Huaweir01" w:date="2021-03-02T10:43:00Z"/>
          <w:del w:id="73" w:author="Nokia" w:date="2021-03-02T19:11:00Z"/>
        </w:rPr>
      </w:pPr>
      <w:ins w:id="74" w:author="Huaweir01" w:date="2021-03-02T10:43:00Z">
        <w:del w:id="75" w:author="Nokia" w:date="2021-03-02T19:11:00Z">
          <w:r w:rsidRPr="00787D9E" w:rsidDel="00787D9E">
            <w:rPr>
              <w:highlight w:val="green"/>
              <w:rPrChange w:id="76" w:author="Nokia" w:date="2021-03-02T19:11:00Z">
                <w:rPr/>
              </w:rPrChange>
            </w:rPr>
            <w:delText>NOTE 2:</w:delText>
          </w:r>
          <w:r w:rsidRPr="00787D9E" w:rsidDel="00787D9E">
            <w:rPr>
              <w:highlight w:val="green"/>
              <w:rPrChange w:id="77" w:author="Nokia" w:date="2021-03-02T19:11:00Z">
                <w:rPr/>
              </w:rPrChange>
            </w:rPr>
            <w:tab/>
            <w:delText>Only an NWDAF of this Release can include an analytics ID in the service parameters during the discovery.</w:delText>
          </w:r>
        </w:del>
      </w:ins>
    </w:p>
    <w:p w14:paraId="3B416ECF" w14:textId="6A3B0CF8" w:rsidR="00F043D5" w:rsidDel="00F043D5" w:rsidRDefault="00F043D5" w:rsidP="00E741DE">
      <w:pPr>
        <w:rPr>
          <w:del w:id="78" w:author="Huaweir01" w:date="2021-03-02T10:46:00Z"/>
        </w:rPr>
      </w:pPr>
    </w:p>
    <w:p w14:paraId="709402BA" w14:textId="77777777" w:rsidR="00E741DE" w:rsidRDefault="00E741DE" w:rsidP="00E741DE">
      <w:r>
        <w:t>The NF consumers shall utilize the NRF to discover NWDAF instance(s) unless NWDAF information is available by other means, e.g. locally configured on NF consumers. The NWDAF selection function in NF consumers selects an NWDAF instance based on the available NWDAF instances.</w:t>
      </w:r>
    </w:p>
    <w:p w14:paraId="7939943A" w14:textId="77777777" w:rsidR="00E741DE" w:rsidRDefault="00E741DE" w:rsidP="00E741DE">
      <w:r>
        <w:t>The following factors may be considered by the NF consumer for NWDAF selection:</w:t>
      </w:r>
    </w:p>
    <w:p w14:paraId="30F85C3F" w14:textId="77777777" w:rsidR="00E741DE" w:rsidRDefault="00E741DE" w:rsidP="00E741DE">
      <w:pPr>
        <w:pStyle w:val="B1"/>
      </w:pPr>
      <w:r>
        <w:t>-</w:t>
      </w:r>
      <w:r>
        <w:tab/>
        <w:t>S-NSSAI.</w:t>
      </w:r>
    </w:p>
    <w:p w14:paraId="2611C3EF" w14:textId="683BF643" w:rsidR="00366A31" w:rsidDel="00CD5292" w:rsidRDefault="00E741DE" w:rsidP="00E741DE">
      <w:pPr>
        <w:pStyle w:val="B1"/>
        <w:rPr>
          <w:del w:id="79" w:author="HW0076" w:date="2021-01-13T17:50:00Z"/>
        </w:rPr>
      </w:pPr>
      <w:r>
        <w:t>-</w:t>
      </w:r>
      <w:r>
        <w:tab/>
        <w:t>Analytics ID(s)</w:t>
      </w:r>
      <w:r w:rsidR="00366A31">
        <w:t>.</w:t>
      </w:r>
      <w:ins w:id="80" w:author="HW0076" w:date="2021-01-13T17:49:00Z">
        <w:r w:rsidR="00366A31">
          <w:t xml:space="preserve"> </w:t>
        </w:r>
      </w:ins>
    </w:p>
    <w:p w14:paraId="3157A188" w14:textId="1174A4EF" w:rsidR="00CD5292" w:rsidRPr="00B56148" w:rsidRDefault="00CD5292" w:rsidP="00E741DE">
      <w:pPr>
        <w:pStyle w:val="B1"/>
        <w:rPr>
          <w:ins w:id="81" w:author="Huawei0076" w:date="2021-01-27T18:13:00Z"/>
        </w:rPr>
      </w:pPr>
      <w:ins w:id="82" w:author="Huawei0076" w:date="2021-01-27T18:13:00Z">
        <w:r>
          <w:t>-    Supported service</w:t>
        </w:r>
      </w:ins>
      <w:ins w:id="83" w:author="Huawei0076" w:date="2021-01-27T18:14:00Z">
        <w:r>
          <w:t>(</w:t>
        </w:r>
      </w:ins>
      <w:ins w:id="84" w:author="Huawei0076" w:date="2021-01-27T18:13:00Z">
        <w:r>
          <w:t>s</w:t>
        </w:r>
      </w:ins>
      <w:ins w:id="85" w:author="Huawei0076" w:date="2021-01-27T18:14:00Z">
        <w:r>
          <w:t>)</w:t>
        </w:r>
      </w:ins>
      <w:ins w:id="86" w:author="Nokia" w:date="2021-03-02T19:02:00Z">
        <w:r w:rsidR="00AD09A9" w:rsidRPr="00AD09A9">
          <w:rPr>
            <w:highlight w:val="green"/>
            <w:rPrChange w:id="87" w:author="Nokia" w:date="2021-03-02T19:02:00Z">
              <w:rPr/>
            </w:rPrChange>
          </w:rPr>
          <w:t>, possibly with their associated Analytics IDs</w:t>
        </w:r>
      </w:ins>
      <w:ins w:id="88" w:author="Huawei0076" w:date="2021-01-27T18:13:00Z">
        <w:r>
          <w:t>.</w:t>
        </w:r>
      </w:ins>
    </w:p>
    <w:p w14:paraId="01A246F8" w14:textId="24C5B845" w:rsidR="00111428" w:rsidRPr="00C34949" w:rsidRDefault="00E741DE" w:rsidP="00E741DE">
      <w:pPr>
        <w:pStyle w:val="B1"/>
      </w:pPr>
      <w:r>
        <w:t>-</w:t>
      </w:r>
      <w:r>
        <w:tab/>
        <w:t>NWDAF Serving Area information, i.e. list of TAIs for which the NWDAF can provide analytics.</w:t>
      </w:r>
    </w:p>
    <w:p w14:paraId="009B62F2" w14:textId="7A02044B" w:rsidR="00CF008E" w:rsidRDefault="00CF008E" w:rsidP="00CF008E">
      <w:pPr>
        <w:pStyle w:val="NO"/>
        <w:rPr>
          <w:ins w:id="89" w:author="Nokia" w:date="2021-03-02T19:10:00Z"/>
        </w:rPr>
      </w:pPr>
      <w:commentRangeStart w:id="90"/>
      <w:ins w:id="91" w:author="Huawei0076" w:date="2021-01-27T18:04:00Z">
        <w:del w:id="92" w:author="Nokia" w:date="2021-03-02T19:03:00Z">
          <w:r w:rsidRPr="00AD09A9" w:rsidDel="00AD09A9">
            <w:rPr>
              <w:highlight w:val="green"/>
              <w:rPrChange w:id="93" w:author="Nokia" w:date="2021-03-02T19:04:00Z">
                <w:rPr/>
              </w:rPrChange>
            </w:rPr>
            <w:delText>N</w:delText>
          </w:r>
        </w:del>
      </w:ins>
      <w:commentRangeEnd w:id="90"/>
      <w:r w:rsidR="00AD09A9" w:rsidRPr="00AD09A9">
        <w:rPr>
          <w:rStyle w:val="CommentReference"/>
          <w:highlight w:val="green"/>
          <w:rPrChange w:id="94" w:author="Nokia" w:date="2021-03-02T19:04:00Z">
            <w:rPr>
              <w:rStyle w:val="CommentReference"/>
            </w:rPr>
          </w:rPrChange>
        </w:rPr>
        <w:commentReference w:id="90"/>
      </w:r>
      <w:ins w:id="95" w:author="Huawei0076" w:date="2021-01-27T18:04:00Z">
        <w:del w:id="96" w:author="Nokia" w:date="2021-03-02T19:03:00Z">
          <w:r w:rsidRPr="00AD09A9" w:rsidDel="00AD09A9">
            <w:rPr>
              <w:highlight w:val="green"/>
              <w:rPrChange w:id="97" w:author="Nokia" w:date="2021-03-02T19:04:00Z">
                <w:rPr/>
              </w:rPrChange>
            </w:rPr>
            <w:delText>OTE X:</w:delText>
          </w:r>
          <w:r w:rsidRPr="00AD09A9" w:rsidDel="00AD09A9">
            <w:rPr>
              <w:highlight w:val="green"/>
              <w:rPrChange w:id="98" w:author="Nokia" w:date="2021-03-02T19:04:00Z">
                <w:rPr/>
              </w:rPrChange>
            </w:rPr>
            <w:tab/>
          </w:r>
        </w:del>
      </w:ins>
      <w:ins w:id="99" w:author="Huawei0076" w:date="2021-01-27T18:15:00Z">
        <w:del w:id="100" w:author="Nokia" w:date="2021-03-02T19:03:00Z">
          <w:r w:rsidR="00CD5292" w:rsidRPr="00AD09A9" w:rsidDel="00AD09A9">
            <w:rPr>
              <w:highlight w:val="green"/>
              <w:rPrChange w:id="101" w:author="Nokia" w:date="2021-03-02T19:04:00Z">
                <w:rPr/>
              </w:rPrChange>
            </w:rPr>
            <w:delText xml:space="preserve">Details of </w:delText>
          </w:r>
        </w:del>
      </w:ins>
      <w:ins w:id="102" w:author="Huawei0076" w:date="2021-01-27T18:04:00Z">
        <w:del w:id="103" w:author="Nokia" w:date="2021-03-02T19:03:00Z">
          <w:r w:rsidRPr="00AD09A9" w:rsidDel="00AD09A9">
            <w:rPr>
              <w:highlight w:val="green"/>
              <w:rPrChange w:id="104" w:author="Nokia" w:date="2021-03-02T19:04:00Z">
                <w:rPr/>
              </w:rPrChange>
            </w:rPr>
            <w:delText xml:space="preserve">NWDAF discovery </w:delText>
          </w:r>
        </w:del>
      </w:ins>
      <w:ins w:id="105" w:author="Huawei0076" w:date="2021-01-27T18:16:00Z">
        <w:del w:id="106" w:author="Nokia" w:date="2021-03-02T19:03:00Z">
          <w:r w:rsidR="00CD5292" w:rsidRPr="00AD09A9" w:rsidDel="00AD09A9">
            <w:rPr>
              <w:highlight w:val="green"/>
              <w:rPrChange w:id="107" w:author="Nokia" w:date="2021-03-02T19:04:00Z">
                <w:rPr/>
              </w:rPrChange>
            </w:rPr>
            <w:delText xml:space="preserve">and selection </w:delText>
          </w:r>
        </w:del>
      </w:ins>
      <w:ins w:id="108" w:author="Huaweir01" w:date="2021-03-02T13:13:00Z">
        <w:del w:id="109" w:author="Nokia" w:date="2021-03-02T19:03:00Z">
          <w:r w:rsidR="008163BD" w:rsidRPr="00AD09A9" w:rsidDel="00AD09A9">
            <w:rPr>
              <w:highlight w:val="green"/>
              <w:rPrChange w:id="110" w:author="Nokia" w:date="2021-03-02T19:04:00Z">
                <w:rPr/>
              </w:rPrChange>
            </w:rPr>
            <w:delText xml:space="preserve">for each NWDAF </w:delText>
          </w:r>
        </w:del>
      </w:ins>
      <w:ins w:id="111" w:author="Huawei0076" w:date="2021-01-27T18:05:00Z">
        <w:del w:id="112" w:author="Nokia" w:date="2021-03-02T19:03:00Z">
          <w:r w:rsidRPr="00AD09A9" w:rsidDel="00AD09A9">
            <w:rPr>
              <w:highlight w:val="green"/>
              <w:rPrChange w:id="113" w:author="Nokia" w:date="2021-03-02T19:04:00Z">
                <w:rPr/>
              </w:rPrChange>
            </w:rPr>
            <w:delText>per service</w:delText>
          </w:r>
        </w:del>
      </w:ins>
      <w:ins w:id="114" w:author="Huawei0076" w:date="2021-01-27T18:15:00Z">
        <w:del w:id="115" w:author="Nokia" w:date="2021-03-02T19:03:00Z">
          <w:r w:rsidR="00CD5292" w:rsidRPr="00AD09A9" w:rsidDel="00AD09A9">
            <w:rPr>
              <w:highlight w:val="green"/>
              <w:rPrChange w:id="116" w:author="Nokia" w:date="2021-03-02T19:04:00Z">
                <w:rPr/>
              </w:rPrChange>
            </w:rPr>
            <w:delText xml:space="preserve"> is </w:delText>
          </w:r>
        </w:del>
      </w:ins>
      <w:ins w:id="117" w:author="Huawei0076" w:date="2021-01-27T18:06:00Z">
        <w:del w:id="118" w:author="Nokia" w:date="2021-03-02T19:03:00Z">
          <w:r w:rsidRPr="00AD09A9" w:rsidDel="00AD09A9">
            <w:rPr>
              <w:highlight w:val="green"/>
              <w:rPrChange w:id="119" w:author="Nokia" w:date="2021-03-02T19:04:00Z">
                <w:rPr/>
              </w:rPrChange>
            </w:rPr>
            <w:delText xml:space="preserve">described in TS 23.288 [86] clause </w:delText>
          </w:r>
        </w:del>
      </w:ins>
      <w:ins w:id="120" w:author="Huawei0076" w:date="2021-01-27T18:15:00Z">
        <w:del w:id="121" w:author="Nokia" w:date="2021-03-02T19:03:00Z">
          <w:r w:rsidR="00CD5292" w:rsidRPr="00AD09A9" w:rsidDel="00AD09A9">
            <w:rPr>
              <w:highlight w:val="green"/>
              <w:rPrChange w:id="122" w:author="Nokia" w:date="2021-03-02T19:04:00Z">
                <w:rPr/>
              </w:rPrChange>
            </w:rPr>
            <w:delText>5.2</w:delText>
          </w:r>
        </w:del>
      </w:ins>
    </w:p>
    <w:p w14:paraId="3A6BAF80" w14:textId="0C3A3ADD" w:rsidR="00AD09A9" w:rsidRPr="00787D9E" w:rsidRDefault="00AD09A9" w:rsidP="00CF008E">
      <w:pPr>
        <w:pStyle w:val="NO"/>
        <w:rPr>
          <w:ins w:id="123" w:author="Nokia" w:date="2021-03-02T19:12:00Z"/>
          <w:highlight w:val="green"/>
          <w:rPrChange w:id="124" w:author="Nokia" w:date="2021-03-02T19:13:00Z">
            <w:rPr>
              <w:ins w:id="125" w:author="Nokia" w:date="2021-03-02T19:12:00Z"/>
            </w:rPr>
          </w:rPrChange>
        </w:rPr>
      </w:pPr>
      <w:ins w:id="126" w:author="Nokia" w:date="2021-03-02T19:10:00Z">
        <w:r w:rsidRPr="00787D9E">
          <w:rPr>
            <w:highlight w:val="green"/>
            <w:rPrChange w:id="127" w:author="Nokia" w:date="2021-03-02T19:13:00Z">
              <w:rPr/>
            </w:rPrChange>
          </w:rPr>
          <w:t>NOTE</w:t>
        </w:r>
      </w:ins>
      <w:ins w:id="128" w:author="Nokia" w:date="2021-03-02T19:12:00Z">
        <w:r w:rsidR="00787D9E" w:rsidRPr="00787D9E">
          <w:rPr>
            <w:highlight w:val="green"/>
            <w:rPrChange w:id="129" w:author="Nokia" w:date="2021-03-02T19:13:00Z">
              <w:rPr/>
            </w:rPrChange>
          </w:rPr>
          <w:t xml:space="preserve"> 1</w:t>
        </w:r>
      </w:ins>
      <w:ins w:id="130" w:author="Nokia" w:date="2021-03-02T19:10:00Z">
        <w:r w:rsidRPr="00787D9E">
          <w:rPr>
            <w:highlight w:val="green"/>
            <w:rPrChange w:id="131" w:author="Nokia" w:date="2021-03-02T19:13:00Z">
              <w:rPr/>
            </w:rPrChange>
          </w:rPr>
          <w:t>:</w:t>
        </w:r>
        <w:r w:rsidRPr="00787D9E">
          <w:rPr>
            <w:highlight w:val="green"/>
            <w:rPrChange w:id="132" w:author="Nokia" w:date="2021-03-02T19:13:00Z">
              <w:rPr/>
            </w:rPrChange>
          </w:rPr>
          <w:tab/>
          <w:t>If all services provided by one NWDAF do not support the same Analytics ID, the NWDAF registers the Analytics IDs of the ser</w:t>
        </w:r>
      </w:ins>
      <w:ins w:id="133" w:author="Nokia" w:date="2021-03-02T19:11:00Z">
        <w:r w:rsidRPr="00787D9E">
          <w:rPr>
            <w:highlight w:val="green"/>
            <w:rPrChange w:id="134" w:author="Nokia" w:date="2021-03-02T19:13:00Z">
              <w:rPr/>
            </w:rPrChange>
          </w:rPr>
          <w:t>vices at the service level.</w:t>
        </w:r>
      </w:ins>
      <w:ins w:id="135" w:author="Nokia" w:date="2021-03-02T19:10:00Z">
        <w:r w:rsidRPr="00787D9E">
          <w:rPr>
            <w:highlight w:val="green"/>
            <w:rPrChange w:id="136" w:author="Nokia" w:date="2021-03-02T19:13:00Z">
              <w:rPr/>
            </w:rPrChange>
          </w:rPr>
          <w:t xml:space="preserve"> </w:t>
        </w:r>
      </w:ins>
    </w:p>
    <w:p w14:paraId="5DD95922" w14:textId="065432E4" w:rsidR="00787D9E" w:rsidRDefault="00787D9E" w:rsidP="00787D9E">
      <w:pPr>
        <w:pStyle w:val="NO"/>
        <w:rPr>
          <w:ins w:id="137" w:author="Nokia" w:date="2021-03-02T19:15:00Z"/>
        </w:rPr>
      </w:pPr>
      <w:ins w:id="138" w:author="Nokia" w:date="2021-03-02T19:15:00Z">
        <w:r w:rsidRPr="00554A21">
          <w:rPr>
            <w:highlight w:val="green"/>
          </w:rPr>
          <w:t>NOTE 2:</w:t>
        </w:r>
        <w:r w:rsidRPr="00554A21">
          <w:rPr>
            <w:highlight w:val="green"/>
          </w:rPr>
          <w:tab/>
        </w:r>
        <w:r>
          <w:rPr>
            <w:highlight w:val="green"/>
          </w:rPr>
          <w:t>Analytics ID(s) at service level take precedence over Analytics ID(s) at NF level</w:t>
        </w:r>
        <w:bookmarkStart w:id="139" w:name="_GoBack"/>
        <w:bookmarkEnd w:id="139"/>
        <w:r w:rsidRPr="00554A21">
          <w:rPr>
            <w:highlight w:val="green"/>
          </w:rPr>
          <w:t>.</w:t>
        </w:r>
      </w:ins>
    </w:p>
    <w:p w14:paraId="01D062C8" w14:textId="2AE9118E" w:rsidR="00787D9E" w:rsidRDefault="00787D9E" w:rsidP="00CF008E">
      <w:pPr>
        <w:pStyle w:val="NO"/>
        <w:rPr>
          <w:ins w:id="140" w:author="Huawei0076" w:date="2021-01-27T18:04:00Z"/>
        </w:rPr>
      </w:pPr>
      <w:ins w:id="141" w:author="Nokia" w:date="2021-03-02T19:12:00Z">
        <w:r w:rsidRPr="00787D9E">
          <w:rPr>
            <w:highlight w:val="green"/>
            <w:rPrChange w:id="142" w:author="Nokia" w:date="2021-03-02T19:13:00Z">
              <w:rPr/>
            </w:rPrChange>
          </w:rPr>
          <w:t>NOTE</w:t>
        </w:r>
        <w:r w:rsidRPr="00787D9E">
          <w:rPr>
            <w:highlight w:val="green"/>
            <w:rPrChange w:id="143" w:author="Nokia" w:date="2021-03-02T19:13:00Z">
              <w:rPr/>
            </w:rPrChange>
          </w:rPr>
          <w:t xml:space="preserve"> </w:t>
        </w:r>
      </w:ins>
      <w:ins w:id="144" w:author="Nokia" w:date="2021-03-02T19:15:00Z">
        <w:r>
          <w:rPr>
            <w:highlight w:val="green"/>
          </w:rPr>
          <w:t>3</w:t>
        </w:r>
      </w:ins>
      <w:ins w:id="145" w:author="Nokia" w:date="2021-03-02T19:12:00Z">
        <w:r w:rsidRPr="00787D9E">
          <w:rPr>
            <w:highlight w:val="green"/>
            <w:rPrChange w:id="146" w:author="Nokia" w:date="2021-03-02T19:13:00Z">
              <w:rPr/>
            </w:rPrChange>
          </w:rPr>
          <w:t>:</w:t>
        </w:r>
        <w:r w:rsidRPr="00787D9E">
          <w:rPr>
            <w:highlight w:val="green"/>
            <w:rPrChange w:id="147" w:author="Nokia" w:date="2021-03-02T19:13:00Z">
              <w:rPr/>
            </w:rPrChange>
          </w:rPr>
          <w:tab/>
        </w:r>
        <w:r w:rsidRPr="00787D9E">
          <w:rPr>
            <w:highlight w:val="green"/>
            <w:rPrChange w:id="148" w:author="Nokia" w:date="2021-03-02T19:13:00Z">
              <w:rPr/>
            </w:rPrChange>
          </w:rPr>
          <w:t xml:space="preserve">For discovery of NWDAF supporting </w:t>
        </w:r>
      </w:ins>
      <w:ins w:id="149" w:author="Nokia" w:date="2021-03-02T19:13:00Z">
        <w:r w:rsidRPr="00787D9E">
          <w:rPr>
            <w:highlight w:val="green"/>
            <w:rPrChange w:id="150" w:author="Nokia" w:date="2021-03-02T19:13:00Z">
              <w:rPr/>
            </w:rPrChange>
          </w:rPr>
          <w:t>Nnwdaf_AnalyticsSubscription or Nnwdaf_AnalyticsInfo services, the Analytics IDs at the NWDAF NF profile are used</w:t>
        </w:r>
      </w:ins>
      <w:ins w:id="151" w:author="Nokia" w:date="2021-03-02T19:12:00Z">
        <w:r w:rsidRPr="00787D9E">
          <w:rPr>
            <w:highlight w:val="green"/>
            <w:rPrChange w:id="152" w:author="Nokia" w:date="2021-03-02T19:13:00Z">
              <w:rPr/>
            </w:rPrChange>
          </w:rPr>
          <w:t>.</w:t>
        </w:r>
      </w:ins>
    </w:p>
    <w:p w14:paraId="51F67B7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7EAE4D5" w14:textId="77777777" w:rsidR="00E32339" w:rsidRPr="00EA4B9E" w:rsidRDefault="00E32339" w:rsidP="00E32339"/>
    <w:p w14:paraId="0959BB77"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2" w:author="Nokia" w:date="2021-03-02T19:08:00Z" w:initials="YL">
    <w:p w14:paraId="117D4706" w14:textId="439B5D10" w:rsidR="00AD09A9" w:rsidRDefault="00AD09A9">
      <w:pPr>
        <w:pStyle w:val="CommentText"/>
      </w:pPr>
      <w:r>
        <w:rPr>
          <w:rStyle w:val="CommentReference"/>
        </w:rPr>
        <w:annotationRef/>
      </w:r>
      <w:r>
        <w:t>Disagree with this. If all services support the same Analytics IDs then registering the Analytics IDs at the NWDAF NF profile would work.</w:t>
      </w:r>
    </w:p>
  </w:comment>
  <w:comment w:id="41" w:author="Nokia" w:date="2021-03-02T19:09:00Z" w:initials="YL">
    <w:p w14:paraId="22FC88C7" w14:textId="2CB6C075" w:rsidR="00AD09A9" w:rsidRDefault="00AD09A9">
      <w:pPr>
        <w:pStyle w:val="CommentText"/>
      </w:pPr>
      <w:r>
        <w:rPr>
          <w:rStyle w:val="CommentReference"/>
        </w:rPr>
        <w:annotationRef/>
      </w:r>
      <w:r>
        <w:t>Disagree. It can also mean that all services support the same analytics IDs.</w:t>
      </w:r>
    </w:p>
  </w:comment>
  <w:comment w:id="50" w:author="Nokia" w:date="2021-03-02T19:05:00Z" w:initials="YL">
    <w:p w14:paraId="6D7D169C" w14:textId="1F562702" w:rsidR="00AD09A9" w:rsidRDefault="00AD09A9">
      <w:pPr>
        <w:pStyle w:val="CommentText"/>
      </w:pPr>
      <w:r>
        <w:rPr>
          <w:rStyle w:val="CommentReference"/>
        </w:rPr>
        <w:annotationRef/>
      </w:r>
      <w:r>
        <w:t>We shall not specify in a Rel-17 TS what a Rel-16 NWDAF does.</w:t>
      </w:r>
    </w:p>
  </w:comment>
  <w:comment w:id="90" w:author="Nokia" w:date="2021-03-02T19:04:00Z" w:initials="YL">
    <w:p w14:paraId="216B0E3D" w14:textId="2E41A7A4" w:rsidR="00AD09A9" w:rsidRDefault="00AD09A9">
      <w:pPr>
        <w:pStyle w:val="CommentText"/>
      </w:pPr>
      <w:r>
        <w:rPr>
          <w:rStyle w:val="CommentReference"/>
        </w:rPr>
        <w:annotationRef/>
      </w:r>
      <w:r>
        <w:t>Assumption is that NWDAF discovery and selection specifics would be specified in TS 23.501, while TS 23.288 clause 5.2 only provides a pointer to TS 23.501.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17D4706" w15:done="0"/>
  <w15:commentEx w15:paraId="22FC88C7" w15:done="0"/>
  <w15:commentEx w15:paraId="6D7D169C" w15:done="0"/>
  <w15:commentEx w15:paraId="216B0E3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17D4706" w16cid:durableId="23E90B96"/>
  <w16cid:commentId w16cid:paraId="22FC88C7" w16cid:durableId="23E90BE2"/>
  <w16cid:commentId w16cid:paraId="6D7D169C" w16cid:durableId="23E90AF4"/>
  <w16cid:commentId w16cid:paraId="216B0E3D" w16cid:durableId="23E90AA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BF6B00" w14:textId="77777777" w:rsidR="00520F2F" w:rsidRDefault="00520F2F">
      <w:r>
        <w:separator/>
      </w:r>
    </w:p>
  </w:endnote>
  <w:endnote w:type="continuationSeparator" w:id="0">
    <w:p w14:paraId="0A48267F" w14:textId="77777777" w:rsidR="00520F2F" w:rsidRDefault="00520F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1"/>
    <w:family w:val="modern"/>
    <w:pitch w:val="default"/>
    <w:sig w:usb0="E0002EFF" w:usb1="C0007843" w:usb2="00000009" w:usb3="00000000" w:csb0="400001FF" w:csb1="FFFF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432972" w14:textId="77777777" w:rsidR="009F7EF6" w:rsidRDefault="009F7E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E33718" w14:textId="77777777" w:rsidR="009F7EF6" w:rsidRDefault="009F7EF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EDEA87" w14:textId="77777777" w:rsidR="009F7EF6" w:rsidRDefault="009F7E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1F8F31" w14:textId="77777777" w:rsidR="00520F2F" w:rsidRDefault="00520F2F">
      <w:r>
        <w:separator/>
      </w:r>
    </w:p>
  </w:footnote>
  <w:footnote w:type="continuationSeparator" w:id="0">
    <w:p w14:paraId="6A3ED13F" w14:textId="77777777" w:rsidR="00520F2F" w:rsidRDefault="00520F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01E10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7FB648" w14:textId="77777777" w:rsidR="009F7EF6" w:rsidRDefault="009F7E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907514" w14:textId="77777777" w:rsidR="009F7EF6" w:rsidRDefault="009F7EF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5BF192"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87B1D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7ECB3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CF0CF9"/>
    <w:multiLevelType w:val="hybridMultilevel"/>
    <w:tmpl w:val="9D180A80"/>
    <w:lvl w:ilvl="0" w:tplc="E5322C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4930223"/>
    <w:multiLevelType w:val="hybridMultilevel"/>
    <w:tmpl w:val="9D180A80"/>
    <w:lvl w:ilvl="0" w:tplc="E5322C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C6753F9"/>
    <w:multiLevelType w:val="hybridMultilevel"/>
    <w:tmpl w:val="ED3A7FDE"/>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r01">
    <w15:presenceInfo w15:providerId="None" w15:userId="Huaweir01"/>
  </w15:person>
  <w15:person w15:author="Nokia">
    <w15:presenceInfo w15:providerId="None" w15:userId="Nokia"/>
  </w15:person>
  <w15:person w15:author="Huawei0076">
    <w15:presenceInfo w15:providerId="None" w15:userId="Huawei0076"/>
  </w15:person>
  <w15:person w15:author="HW0076">
    <w15:presenceInfo w15:providerId="None" w15:userId="HW0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167"/>
    <w:rsid w:val="00011D95"/>
    <w:rsid w:val="00022E4A"/>
    <w:rsid w:val="00034A88"/>
    <w:rsid w:val="00036020"/>
    <w:rsid w:val="0005071C"/>
    <w:rsid w:val="00062070"/>
    <w:rsid w:val="00076524"/>
    <w:rsid w:val="00086F9A"/>
    <w:rsid w:val="000A4A88"/>
    <w:rsid w:val="000A6394"/>
    <w:rsid w:val="000B7FED"/>
    <w:rsid w:val="000C038A"/>
    <w:rsid w:val="000C6598"/>
    <w:rsid w:val="000E268E"/>
    <w:rsid w:val="000E31D5"/>
    <w:rsid w:val="00111428"/>
    <w:rsid w:val="00127E9D"/>
    <w:rsid w:val="00130476"/>
    <w:rsid w:val="001431FF"/>
    <w:rsid w:val="00145D43"/>
    <w:rsid w:val="00177CD0"/>
    <w:rsid w:val="001804E7"/>
    <w:rsid w:val="00185981"/>
    <w:rsid w:val="00192C46"/>
    <w:rsid w:val="001A08B3"/>
    <w:rsid w:val="001A7B60"/>
    <w:rsid w:val="001B19E3"/>
    <w:rsid w:val="001B52F0"/>
    <w:rsid w:val="001B5B80"/>
    <w:rsid w:val="001B703B"/>
    <w:rsid w:val="001B7A65"/>
    <w:rsid w:val="001E005B"/>
    <w:rsid w:val="001E41F3"/>
    <w:rsid w:val="0026004D"/>
    <w:rsid w:val="00261F1E"/>
    <w:rsid w:val="00261F61"/>
    <w:rsid w:val="002640DD"/>
    <w:rsid w:val="00265753"/>
    <w:rsid w:val="00275D12"/>
    <w:rsid w:val="002831F6"/>
    <w:rsid w:val="00284FEB"/>
    <w:rsid w:val="002860C4"/>
    <w:rsid w:val="00296671"/>
    <w:rsid w:val="002B5741"/>
    <w:rsid w:val="002D447F"/>
    <w:rsid w:val="00301EF3"/>
    <w:rsid w:val="00305409"/>
    <w:rsid w:val="003166A8"/>
    <w:rsid w:val="0033249A"/>
    <w:rsid w:val="0034475A"/>
    <w:rsid w:val="003609EF"/>
    <w:rsid w:val="0036231A"/>
    <w:rsid w:val="00366A31"/>
    <w:rsid w:val="00374DD4"/>
    <w:rsid w:val="003808E9"/>
    <w:rsid w:val="00385A11"/>
    <w:rsid w:val="00386DEC"/>
    <w:rsid w:val="00392484"/>
    <w:rsid w:val="003944D0"/>
    <w:rsid w:val="003968D8"/>
    <w:rsid w:val="00397270"/>
    <w:rsid w:val="003B40E1"/>
    <w:rsid w:val="003D2210"/>
    <w:rsid w:val="003E1A36"/>
    <w:rsid w:val="003E7D28"/>
    <w:rsid w:val="00401D3F"/>
    <w:rsid w:val="0040761D"/>
    <w:rsid w:val="00410371"/>
    <w:rsid w:val="004242F1"/>
    <w:rsid w:val="00426BD0"/>
    <w:rsid w:val="004401BC"/>
    <w:rsid w:val="00441C19"/>
    <w:rsid w:val="0045045B"/>
    <w:rsid w:val="00452FDC"/>
    <w:rsid w:val="00457C07"/>
    <w:rsid w:val="0046790D"/>
    <w:rsid w:val="00477E7A"/>
    <w:rsid w:val="004837B5"/>
    <w:rsid w:val="004A53BD"/>
    <w:rsid w:val="004B5386"/>
    <w:rsid w:val="004B75B7"/>
    <w:rsid w:val="004E38D6"/>
    <w:rsid w:val="00514818"/>
    <w:rsid w:val="0051580D"/>
    <w:rsid w:val="00520F2F"/>
    <w:rsid w:val="005229FD"/>
    <w:rsid w:val="00524056"/>
    <w:rsid w:val="00546362"/>
    <w:rsid w:val="00547111"/>
    <w:rsid w:val="00547D64"/>
    <w:rsid w:val="00592D74"/>
    <w:rsid w:val="00596783"/>
    <w:rsid w:val="005B514C"/>
    <w:rsid w:val="005C5650"/>
    <w:rsid w:val="005E290D"/>
    <w:rsid w:val="005E2C44"/>
    <w:rsid w:val="005E65C0"/>
    <w:rsid w:val="00616D60"/>
    <w:rsid w:val="00621188"/>
    <w:rsid w:val="006257ED"/>
    <w:rsid w:val="00625CC6"/>
    <w:rsid w:val="00660C6C"/>
    <w:rsid w:val="006739C8"/>
    <w:rsid w:val="00677A1C"/>
    <w:rsid w:val="00681A9E"/>
    <w:rsid w:val="00695808"/>
    <w:rsid w:val="006A130F"/>
    <w:rsid w:val="006B46FB"/>
    <w:rsid w:val="006C7ED0"/>
    <w:rsid w:val="006D18D3"/>
    <w:rsid w:val="006D5129"/>
    <w:rsid w:val="006D742D"/>
    <w:rsid w:val="006E21FB"/>
    <w:rsid w:val="0070388D"/>
    <w:rsid w:val="00745433"/>
    <w:rsid w:val="00762963"/>
    <w:rsid w:val="00775ACB"/>
    <w:rsid w:val="00787D9E"/>
    <w:rsid w:val="00792342"/>
    <w:rsid w:val="007933BE"/>
    <w:rsid w:val="00793EC4"/>
    <w:rsid w:val="007977A8"/>
    <w:rsid w:val="007A60AF"/>
    <w:rsid w:val="007A6694"/>
    <w:rsid w:val="007B512A"/>
    <w:rsid w:val="007C2097"/>
    <w:rsid w:val="007C2839"/>
    <w:rsid w:val="007C75B5"/>
    <w:rsid w:val="007D5352"/>
    <w:rsid w:val="007D6A07"/>
    <w:rsid w:val="007F2012"/>
    <w:rsid w:val="007F6504"/>
    <w:rsid w:val="007F7259"/>
    <w:rsid w:val="0080079D"/>
    <w:rsid w:val="008040A8"/>
    <w:rsid w:val="008163BD"/>
    <w:rsid w:val="008270DA"/>
    <w:rsid w:val="008279FA"/>
    <w:rsid w:val="00846026"/>
    <w:rsid w:val="0085540D"/>
    <w:rsid w:val="008626E7"/>
    <w:rsid w:val="00870EE7"/>
    <w:rsid w:val="008776D8"/>
    <w:rsid w:val="008863B9"/>
    <w:rsid w:val="008A247B"/>
    <w:rsid w:val="008A30AC"/>
    <w:rsid w:val="008A45A6"/>
    <w:rsid w:val="008B6669"/>
    <w:rsid w:val="008B6FC8"/>
    <w:rsid w:val="008D4358"/>
    <w:rsid w:val="008E2D5F"/>
    <w:rsid w:val="008F0FA4"/>
    <w:rsid w:val="008F686C"/>
    <w:rsid w:val="00901CAF"/>
    <w:rsid w:val="00906141"/>
    <w:rsid w:val="009120D9"/>
    <w:rsid w:val="009148DE"/>
    <w:rsid w:val="00914AEF"/>
    <w:rsid w:val="00922BFA"/>
    <w:rsid w:val="00941E30"/>
    <w:rsid w:val="0095677A"/>
    <w:rsid w:val="00960466"/>
    <w:rsid w:val="00972C83"/>
    <w:rsid w:val="009733BE"/>
    <w:rsid w:val="009777D9"/>
    <w:rsid w:val="00991B88"/>
    <w:rsid w:val="00994E46"/>
    <w:rsid w:val="009A5753"/>
    <w:rsid w:val="009A579D"/>
    <w:rsid w:val="009B0FFA"/>
    <w:rsid w:val="009B7587"/>
    <w:rsid w:val="009B7E39"/>
    <w:rsid w:val="009E3297"/>
    <w:rsid w:val="009F734F"/>
    <w:rsid w:val="009F7EF6"/>
    <w:rsid w:val="00A161CE"/>
    <w:rsid w:val="00A246B6"/>
    <w:rsid w:val="00A25CC3"/>
    <w:rsid w:val="00A263D1"/>
    <w:rsid w:val="00A47E70"/>
    <w:rsid w:val="00A50CF0"/>
    <w:rsid w:val="00A542FF"/>
    <w:rsid w:val="00A638A8"/>
    <w:rsid w:val="00A7671C"/>
    <w:rsid w:val="00A87BB1"/>
    <w:rsid w:val="00A93286"/>
    <w:rsid w:val="00AA2CBC"/>
    <w:rsid w:val="00AA5DE5"/>
    <w:rsid w:val="00AC5820"/>
    <w:rsid w:val="00AD09A9"/>
    <w:rsid w:val="00AD1CD8"/>
    <w:rsid w:val="00AD2E19"/>
    <w:rsid w:val="00AF1A6F"/>
    <w:rsid w:val="00AF6FD1"/>
    <w:rsid w:val="00B02208"/>
    <w:rsid w:val="00B068A1"/>
    <w:rsid w:val="00B15BA9"/>
    <w:rsid w:val="00B258BB"/>
    <w:rsid w:val="00B3068D"/>
    <w:rsid w:val="00B51DB3"/>
    <w:rsid w:val="00B55111"/>
    <w:rsid w:val="00B661A1"/>
    <w:rsid w:val="00B67B97"/>
    <w:rsid w:val="00B72037"/>
    <w:rsid w:val="00B764F8"/>
    <w:rsid w:val="00B878EF"/>
    <w:rsid w:val="00B968C8"/>
    <w:rsid w:val="00BA04B4"/>
    <w:rsid w:val="00BA28FE"/>
    <w:rsid w:val="00BA3EC5"/>
    <w:rsid w:val="00BA51D9"/>
    <w:rsid w:val="00BB18F1"/>
    <w:rsid w:val="00BB5DFC"/>
    <w:rsid w:val="00BB7BF9"/>
    <w:rsid w:val="00BC0E8C"/>
    <w:rsid w:val="00BC7D68"/>
    <w:rsid w:val="00BD279D"/>
    <w:rsid w:val="00BD6BB8"/>
    <w:rsid w:val="00BE4CA2"/>
    <w:rsid w:val="00BE6C8C"/>
    <w:rsid w:val="00BF1BE4"/>
    <w:rsid w:val="00BF4D2F"/>
    <w:rsid w:val="00C160A6"/>
    <w:rsid w:val="00C33231"/>
    <w:rsid w:val="00C36BF9"/>
    <w:rsid w:val="00C377E2"/>
    <w:rsid w:val="00C44472"/>
    <w:rsid w:val="00C605B9"/>
    <w:rsid w:val="00C64302"/>
    <w:rsid w:val="00C66BA2"/>
    <w:rsid w:val="00C80FC8"/>
    <w:rsid w:val="00C9411F"/>
    <w:rsid w:val="00C94792"/>
    <w:rsid w:val="00C95985"/>
    <w:rsid w:val="00CC5026"/>
    <w:rsid w:val="00CC6337"/>
    <w:rsid w:val="00CC68D0"/>
    <w:rsid w:val="00CC699C"/>
    <w:rsid w:val="00CD5292"/>
    <w:rsid w:val="00CD5416"/>
    <w:rsid w:val="00CF008E"/>
    <w:rsid w:val="00D0121C"/>
    <w:rsid w:val="00D01F77"/>
    <w:rsid w:val="00D03F9A"/>
    <w:rsid w:val="00D06D51"/>
    <w:rsid w:val="00D14B77"/>
    <w:rsid w:val="00D15E43"/>
    <w:rsid w:val="00D24991"/>
    <w:rsid w:val="00D250F7"/>
    <w:rsid w:val="00D34D8A"/>
    <w:rsid w:val="00D50255"/>
    <w:rsid w:val="00D60DB7"/>
    <w:rsid w:val="00D63C8F"/>
    <w:rsid w:val="00D66520"/>
    <w:rsid w:val="00D66AE8"/>
    <w:rsid w:val="00D92747"/>
    <w:rsid w:val="00DA3D89"/>
    <w:rsid w:val="00DC300A"/>
    <w:rsid w:val="00DC58AF"/>
    <w:rsid w:val="00DC6555"/>
    <w:rsid w:val="00DD2CF6"/>
    <w:rsid w:val="00DE34CF"/>
    <w:rsid w:val="00E11074"/>
    <w:rsid w:val="00E13B68"/>
    <w:rsid w:val="00E13F3D"/>
    <w:rsid w:val="00E32339"/>
    <w:rsid w:val="00E34898"/>
    <w:rsid w:val="00E36AA3"/>
    <w:rsid w:val="00E533D9"/>
    <w:rsid w:val="00E54D8A"/>
    <w:rsid w:val="00E61B6E"/>
    <w:rsid w:val="00E66FFE"/>
    <w:rsid w:val="00E741DE"/>
    <w:rsid w:val="00E82D4D"/>
    <w:rsid w:val="00EA0DD5"/>
    <w:rsid w:val="00EA154E"/>
    <w:rsid w:val="00EA188B"/>
    <w:rsid w:val="00EB09B7"/>
    <w:rsid w:val="00EE7D7C"/>
    <w:rsid w:val="00F043D5"/>
    <w:rsid w:val="00F227EE"/>
    <w:rsid w:val="00F243D6"/>
    <w:rsid w:val="00F25999"/>
    <w:rsid w:val="00F25D98"/>
    <w:rsid w:val="00F300FB"/>
    <w:rsid w:val="00F37C92"/>
    <w:rsid w:val="00F41DF3"/>
    <w:rsid w:val="00F8257F"/>
    <w:rsid w:val="00F93A68"/>
    <w:rsid w:val="00FA58CF"/>
    <w:rsid w:val="00FA7DB8"/>
    <w:rsid w:val="00FB6386"/>
    <w:rsid w:val="00FC2382"/>
    <w:rsid w:val="00FC3A0C"/>
    <w:rsid w:val="00FD396F"/>
    <w:rsid w:val="00FD4FF9"/>
    <w:rsid w:val="00FD5827"/>
    <w:rsid w:val="00FF280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32E35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13B68"/>
    <w:rPr>
      <w:rFonts w:ascii="Times New Roman" w:hAnsi="Times New Roman"/>
      <w:lang w:val="en-GB" w:eastAsia="en-US"/>
    </w:rPr>
  </w:style>
  <w:style w:type="character" w:customStyle="1" w:styleId="NOZchn">
    <w:name w:val="NO Zchn"/>
    <w:link w:val="NO"/>
    <w:rsid w:val="00E13B68"/>
    <w:rPr>
      <w:rFonts w:ascii="Times New Roman" w:hAnsi="Times New Roman"/>
      <w:lang w:val="en-GB" w:eastAsia="en-US"/>
    </w:rPr>
  </w:style>
  <w:style w:type="character" w:customStyle="1" w:styleId="TFChar">
    <w:name w:val="TF Char"/>
    <w:link w:val="TF"/>
    <w:rsid w:val="00596783"/>
    <w:rPr>
      <w:rFonts w:ascii="Arial" w:hAnsi="Arial"/>
      <w:b/>
      <w:lang w:val="en-GB" w:eastAsia="en-US"/>
    </w:rPr>
  </w:style>
  <w:style w:type="character" w:customStyle="1" w:styleId="NOChar">
    <w:name w:val="NO Char"/>
    <w:qFormat/>
    <w:rsid w:val="00596783"/>
    <w:rPr>
      <w:lang w:val="en-GB" w:eastAsia="en-US"/>
    </w:rPr>
  </w:style>
  <w:style w:type="character" w:customStyle="1" w:styleId="THChar">
    <w:name w:val="TH Char"/>
    <w:link w:val="TH"/>
    <w:qFormat/>
    <w:rsid w:val="00185981"/>
    <w:rPr>
      <w:rFonts w:ascii="Arial" w:hAnsi="Arial"/>
      <w:b/>
      <w:lang w:val="en-GB" w:eastAsia="en-US"/>
    </w:rPr>
  </w:style>
  <w:style w:type="character" w:customStyle="1" w:styleId="TAHCar">
    <w:name w:val="TAH Car"/>
    <w:link w:val="TAH"/>
    <w:qFormat/>
    <w:rsid w:val="00185981"/>
    <w:rPr>
      <w:rFonts w:ascii="Arial" w:hAnsi="Arial"/>
      <w:b/>
      <w:sz w:val="18"/>
      <w:lang w:val="en-GB" w:eastAsia="en-US"/>
    </w:rPr>
  </w:style>
  <w:style w:type="character" w:customStyle="1" w:styleId="TACChar">
    <w:name w:val="TAC Char"/>
    <w:link w:val="TAC"/>
    <w:rsid w:val="00185981"/>
    <w:rPr>
      <w:rFonts w:ascii="Arial" w:hAnsi="Arial"/>
      <w:sz w:val="18"/>
      <w:lang w:val="en-GB" w:eastAsia="en-US"/>
    </w:rPr>
  </w:style>
  <w:style w:type="character" w:customStyle="1" w:styleId="TALChar">
    <w:name w:val="TAL Char"/>
    <w:link w:val="TAL"/>
    <w:rsid w:val="007C75B5"/>
    <w:rPr>
      <w:rFonts w:ascii="Arial" w:hAnsi="Arial"/>
      <w:sz w:val="18"/>
      <w:lang w:val="en-GB" w:eastAsia="en-US"/>
    </w:rPr>
  </w:style>
  <w:style w:type="character" w:customStyle="1" w:styleId="TANChar">
    <w:name w:val="TAN Char"/>
    <w:link w:val="TAN"/>
    <w:rsid w:val="007C75B5"/>
    <w:rPr>
      <w:rFonts w:ascii="Arial" w:hAnsi="Arial"/>
      <w:sz w:val="18"/>
      <w:lang w:val="en-GB" w:eastAsia="en-US"/>
    </w:rPr>
  </w:style>
  <w:style w:type="character" w:customStyle="1" w:styleId="HeaderChar">
    <w:name w:val="Header Char"/>
    <w:link w:val="Header"/>
    <w:rsid w:val="00261F61"/>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6F0F92-ABD4-4278-8F0F-A38AD7401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4</Pages>
  <Words>1281</Words>
  <Characters>7046</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2021-03-02T18:01:00Z</dcterms:created>
  <dcterms:modified xsi:type="dcterms:W3CDTF">2021-03-02T18:16:00Z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(2)VGlPtQigxkpX8utcg3+MaVKZMDjfsCuOa9d1EPhaTOxoWRHP4J4rkCuNXpXw3cqzl1oMt6Jt
F2kOGE1QN74xMw6yYwbkXsLb6XwUeB7tHsKEhZYvvdG+rsA5d3tODqds0zMTTbR/1ZRX3zNb
IKgVK0nh40L8c1SF8eBBUPYqcWY4xESHtm1cmk+0/0kl2ACRH0aSYfqE594tek/oGcsD8BGj
oomRnIZWrzjtIgB8Vq</vt:lpwstr>
  </property>
  <property fmtid="{D5CDD505-2E9C-101B-9397-08002B2CF9AE}" pid="22" name="_2015_ms_pID_7253431">
    <vt:lpwstr>8y10tg8A4JpVXT31megRI7+t8a3SH8jDrgRg8plQWPAx7oxoBg3XnX
Jw1jPveWf4gMjLysz9r55qCBsRhUg/zFAUILlN5K00+0/Nf//aPGRt884eQ9zj4lhn0FgKFA
k3no77k1yLAOSgACFD2/ukhVSbswefGMoQC2SpoCf0e/cEAXXnUsoqp0f7jTfvEfrIftku24
AgQYccZyWdD+2hY6</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1614675705</vt:lpwstr>
  </property>
</Properties>
</file>