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24A08E3F"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B2178" w:rsidRPr="004B2178">
        <w:rPr>
          <w:rFonts w:ascii="Arial" w:eastAsia="SimSun" w:hAnsi="Arial"/>
          <w:b/>
          <w:i/>
          <w:noProof/>
          <w:color w:val="auto"/>
          <w:sz w:val="28"/>
          <w:lang w:eastAsia="en-US"/>
        </w:rPr>
        <w:t>S2-2009059</w:t>
      </w:r>
      <w:ins w:id="0" w:author="Ericsson MO1" w:date="2020-11-16T10:28:00Z">
        <w:r w:rsidR="000F798E">
          <w:rPr>
            <w:rFonts w:ascii="Arial" w:eastAsia="SimSun" w:hAnsi="Arial"/>
            <w:b/>
            <w:i/>
            <w:noProof/>
            <w:color w:val="auto"/>
            <w:sz w:val="28"/>
            <w:lang w:eastAsia="en-US"/>
          </w:rPr>
          <w:t>r01</w:t>
        </w:r>
      </w:ins>
      <w:bookmarkStart w:id="1" w:name="_GoBack"/>
      <w:bookmarkEnd w:id="1"/>
      <w:r w:rsidR="004B2178">
        <w:rPr>
          <w:rFonts w:ascii="Arial" w:eastAsia="SimSun" w:hAnsi="Arial"/>
          <w:b/>
          <w:i/>
          <w:noProof/>
          <w:color w:val="auto"/>
          <w:sz w:val="28"/>
          <w:lang w:eastAsia="en-US"/>
        </w:rPr>
        <w:t xml:space="preserve"> </w:t>
      </w:r>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48EE684A"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2" w:author="Maria Luisa Mas" w:date="2020-11-13T13:18:00Z">
        <w:r w:rsidR="000207B7">
          <w:rPr>
            <w:rFonts w:ascii="Arial" w:hAnsi="Arial" w:cs="Arial"/>
            <w:b/>
          </w:rPr>
          <w:t>, Ericsson</w:t>
        </w:r>
      </w:ins>
      <w:r w:rsidR="00FF1218">
        <w:rPr>
          <w:rFonts w:ascii="Arial" w:hAnsi="Arial" w:cs="Arial"/>
          <w:b/>
        </w:rPr>
        <w:t xml:space="preserve"> </w:t>
      </w:r>
    </w:p>
    <w:p w14:paraId="6C78C6BE" w14:textId="42110914"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CF2A83">
        <w:rPr>
          <w:rFonts w:ascii="Arial" w:eastAsia="Times New Roman" w:hAnsi="Arial" w:cs="Arial"/>
          <w:b/>
          <w:bCs/>
          <w:lang w:val="en-US"/>
        </w:rPr>
        <w:t>Solutions C</w:t>
      </w:r>
      <w:r w:rsidR="00365B3D">
        <w:rPr>
          <w:rFonts w:ascii="Arial" w:hAnsi="Arial" w:cs="Arial"/>
          <w:b/>
        </w:rPr>
        <w:t>onclusion</w:t>
      </w:r>
      <w:r w:rsidR="00CF2A83">
        <w:rPr>
          <w:rFonts w:ascii="Arial" w:hAnsi="Arial" w:cs="Arial"/>
          <w:b/>
        </w:rPr>
        <w:t xml:space="preserve"> </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16A7BB14"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pr</w:t>
      </w:r>
      <w:r w:rsidR="004B2178">
        <w:rPr>
          <w:rFonts w:ascii="Arial" w:eastAsia="MS Mincho" w:hAnsi="Arial" w:cs="Arial"/>
          <w:i/>
          <w:lang w:val="en-US"/>
        </w:rPr>
        <w:t>oposes</w:t>
      </w:r>
      <w:r w:rsidR="00D25C91">
        <w:rPr>
          <w:rFonts w:ascii="Arial" w:eastAsia="MS Mincho" w:hAnsi="Arial" w:cs="Arial"/>
          <w:i/>
          <w:lang w:val="en-US"/>
        </w:rPr>
        <w:t xml:space="preserve"> conclusion</w:t>
      </w:r>
      <w:r w:rsidR="00D06F38">
        <w:rPr>
          <w:rFonts w:ascii="Arial" w:eastAsia="MS Mincho" w:hAnsi="Arial" w:cs="Arial"/>
          <w:i/>
          <w:lang w:val="en-US"/>
        </w:rPr>
        <w:t xml:space="preserve"> to </w:t>
      </w:r>
      <w:r w:rsidR="004B2178">
        <w:rPr>
          <w:rFonts w:ascii="Arial" w:eastAsia="MS Mincho" w:hAnsi="Arial" w:cs="Arial"/>
          <w:i/>
          <w:lang w:val="en-US"/>
        </w:rPr>
        <w:t xml:space="preserve">KI#2 </w:t>
      </w:r>
      <w:r w:rsidR="00D06F38">
        <w:rPr>
          <w:rFonts w:ascii="Arial" w:eastAsia="MS Mincho" w:hAnsi="Arial" w:cs="Arial"/>
          <w:i/>
          <w:lang w:val="en-US"/>
        </w:rPr>
        <w:t xml:space="preserve">solutions that has strong L4 assumptions </w:t>
      </w:r>
    </w:p>
    <w:p w14:paraId="7CB25988" w14:textId="010EBBFB" w:rsidR="00F677DE" w:rsidRDefault="00F677DE" w:rsidP="006508C8">
      <w:pPr>
        <w:pStyle w:val="Heading1"/>
        <w:numPr>
          <w:ilvl w:val="0"/>
          <w:numId w:val="2"/>
        </w:numPr>
      </w:pPr>
      <w:bookmarkStart w:id="3" w:name="_Ref440216314"/>
      <w:r>
        <w:t>Introduction</w:t>
      </w:r>
    </w:p>
    <w:p w14:paraId="620BD703" w14:textId="45FA3899" w:rsidR="00F677DE" w:rsidRDefault="00F677DE" w:rsidP="00F677DE"/>
    <w:p w14:paraId="53B5EDC1" w14:textId="20021AF9" w:rsidR="00A722BB" w:rsidRDefault="0058139F" w:rsidP="00A722BB">
      <w:pPr>
        <w:rPr>
          <w:lang w:eastAsia="zh-CN"/>
        </w:rPr>
      </w:pPr>
      <w:r>
        <w:rPr>
          <w:lang w:eastAsia="zh-CN"/>
        </w:rPr>
        <w:t xml:space="preserve">Solutions </w:t>
      </w:r>
      <w:r w:rsidRPr="0058139F">
        <w:rPr>
          <w:lang w:eastAsia="zh-CN"/>
        </w:rPr>
        <w:t xml:space="preserve">30, 33, 34, 38, </w:t>
      </w:r>
      <w:r>
        <w:rPr>
          <w:lang w:eastAsia="zh-CN"/>
        </w:rPr>
        <w:t xml:space="preserve">and </w:t>
      </w:r>
      <w:r w:rsidRPr="0058139F">
        <w:rPr>
          <w:lang w:eastAsia="zh-CN"/>
        </w:rPr>
        <w:t>40</w:t>
      </w:r>
      <w:r>
        <w:rPr>
          <w:lang w:eastAsia="zh-CN"/>
        </w:rPr>
        <w:t xml:space="preserve"> assumes </w:t>
      </w:r>
      <w:r w:rsidR="00A722BB">
        <w:rPr>
          <w:lang w:eastAsia="zh-CN"/>
        </w:rPr>
        <w:t>L4/</w:t>
      </w:r>
      <w:r w:rsidRPr="0058139F">
        <w:rPr>
          <w:lang w:eastAsia="zh-CN"/>
        </w:rPr>
        <w:t>TCP/TLS/QUIC context transfer (between EAS)</w:t>
      </w:r>
      <w:r>
        <w:rPr>
          <w:lang w:eastAsia="zh-CN"/>
        </w:rPr>
        <w:t xml:space="preserve">. </w:t>
      </w:r>
      <w:r w:rsidR="00A722BB">
        <w:rPr>
          <w:lang w:eastAsia="zh-CN"/>
        </w:rPr>
        <w:t xml:space="preserve">Some of these underlying assumptions as required in these solutions are </w:t>
      </w:r>
      <w:r w:rsidR="00A722BB" w:rsidRPr="0058139F">
        <w:rPr>
          <w:lang w:eastAsia="zh-CN"/>
        </w:rPr>
        <w:t>un-realistic as it requires touching the baseline layers below the application</w:t>
      </w:r>
      <w:r w:rsidR="00A722BB">
        <w:rPr>
          <w:lang w:eastAsia="zh-CN"/>
        </w:rPr>
        <w:t xml:space="preserve">. </w:t>
      </w:r>
      <w:r w:rsidR="0040199B">
        <w:rPr>
          <w:lang w:eastAsia="zh-CN"/>
        </w:rPr>
        <w:t xml:space="preserve">Such context transfer between old </w:t>
      </w:r>
      <w:r w:rsidR="00D17367">
        <w:rPr>
          <w:lang w:eastAsia="zh-CN"/>
        </w:rPr>
        <w:t xml:space="preserve">EAS </w:t>
      </w:r>
      <w:r w:rsidR="0040199B">
        <w:rPr>
          <w:lang w:eastAsia="zh-CN"/>
        </w:rPr>
        <w:t xml:space="preserve">and </w:t>
      </w:r>
      <w:r w:rsidR="00D17367">
        <w:rPr>
          <w:lang w:eastAsia="zh-CN"/>
        </w:rPr>
        <w:t xml:space="preserve">new </w:t>
      </w:r>
      <w:r w:rsidR="0040199B">
        <w:rPr>
          <w:lang w:eastAsia="zh-CN"/>
        </w:rPr>
        <w:t xml:space="preserve">EAS may require, for example: </w:t>
      </w:r>
      <w:r w:rsidR="0040199B" w:rsidRPr="00794BA0">
        <w:t>synchroniz</w:t>
      </w:r>
      <w:r w:rsidR="00D06F38">
        <w:t>ing</w:t>
      </w:r>
      <w:r w:rsidR="0040199B" w:rsidRPr="00794BA0">
        <w:t xml:space="preserve"> the </w:t>
      </w:r>
      <w:r w:rsidR="0040199B">
        <w:t>TCP</w:t>
      </w:r>
      <w:r w:rsidR="0040199B" w:rsidRPr="00794BA0">
        <w:t xml:space="preserve"> states such as sequence numbering</w:t>
      </w:r>
      <w:r w:rsidR="0040199B">
        <w:t xml:space="preserve">, </w:t>
      </w:r>
      <w:r w:rsidR="0040199B" w:rsidRPr="00794BA0">
        <w:t>session context mirroring</w:t>
      </w:r>
      <w:r w:rsidR="00D17367">
        <w:t>, window size,</w:t>
      </w:r>
      <w:r w:rsidR="00D639E8">
        <w:t xml:space="preserve"> </w:t>
      </w:r>
      <w:r w:rsidR="004F558A" w:rsidRPr="004F558A">
        <w:t xml:space="preserve">security contexts possibly including Initialization vector changing on packet per packet basis </w:t>
      </w:r>
      <w:r w:rsidR="00D639E8">
        <w:t xml:space="preserve">and so on. </w:t>
      </w:r>
      <w:r w:rsidR="00E10261">
        <w:t>Additionally</w:t>
      </w:r>
      <w:r w:rsidR="00D639E8">
        <w:t>, t</w:t>
      </w:r>
      <w:r w:rsidR="00A722BB">
        <w:rPr>
          <w:lang w:eastAsia="zh-CN"/>
        </w:rPr>
        <w:t>here is no</w:t>
      </w:r>
      <w:r w:rsidR="00D639E8">
        <w:rPr>
          <w:lang w:eastAsia="zh-CN"/>
        </w:rPr>
        <w:t xml:space="preserve"> corresponding </w:t>
      </w:r>
      <w:r w:rsidR="00A722BB">
        <w:rPr>
          <w:lang w:eastAsia="zh-CN"/>
        </w:rPr>
        <w:t>IETF or other specifications</w:t>
      </w:r>
      <w:r w:rsidR="0040199B">
        <w:rPr>
          <w:lang w:eastAsia="zh-CN"/>
        </w:rPr>
        <w:t xml:space="preserve"> and thus it is not clear how to achieve such </w:t>
      </w:r>
      <w:r w:rsidR="00A722BB">
        <w:rPr>
          <w:lang w:eastAsia="zh-CN"/>
        </w:rPr>
        <w:t>context transfer and</w:t>
      </w:r>
      <w:r w:rsidR="0040199B">
        <w:rPr>
          <w:lang w:eastAsia="zh-CN"/>
        </w:rPr>
        <w:t xml:space="preserve"> if this is feasible and/or too complicated to implement</w:t>
      </w:r>
      <w:r w:rsidR="004F558A">
        <w:rPr>
          <w:lang w:eastAsia="zh-CN"/>
        </w:rPr>
        <w:t xml:space="preserve"> </w:t>
      </w:r>
      <w:r w:rsidR="004F558A" w:rsidRPr="004F558A">
        <w:rPr>
          <w:lang w:eastAsia="zh-CN"/>
        </w:rPr>
        <w:t>and doable</w:t>
      </w:r>
      <w:r w:rsidR="0046335E">
        <w:rPr>
          <w:lang w:eastAsia="zh-CN"/>
        </w:rPr>
        <w:t>,</w:t>
      </w:r>
      <w:r w:rsidR="004F558A" w:rsidRPr="004F558A">
        <w:rPr>
          <w:lang w:eastAsia="zh-CN"/>
        </w:rPr>
        <w:t xml:space="preserve"> </w:t>
      </w:r>
      <w:r w:rsidR="00E10261">
        <w:rPr>
          <w:lang w:eastAsia="zh-CN"/>
        </w:rPr>
        <w:t xml:space="preserve">especially </w:t>
      </w:r>
      <w:r w:rsidR="004F558A" w:rsidRPr="004F558A">
        <w:rPr>
          <w:lang w:eastAsia="zh-CN"/>
        </w:rPr>
        <w:t>when the Edge Environment is hosted by a third party, hence when the MNO and 3GPP do not control the underlying layers in the EAS</w:t>
      </w:r>
      <w:r w:rsidR="00D17367">
        <w:rPr>
          <w:lang w:eastAsia="zh-CN"/>
        </w:rPr>
        <w:t>.</w:t>
      </w:r>
      <w:r w:rsidR="00A722BB">
        <w:rPr>
          <w:lang w:eastAsia="zh-CN"/>
        </w:rPr>
        <w:t xml:space="preserve"> </w:t>
      </w:r>
    </w:p>
    <w:p w14:paraId="0C4DA292" w14:textId="51CD491E" w:rsidR="0058139F" w:rsidRDefault="0058139F" w:rsidP="00F677DE">
      <w:r>
        <w:t>Some of the</w:t>
      </w:r>
      <w:r w:rsidR="00F86BED">
        <w:t xml:space="preserve"> </w:t>
      </w:r>
      <w:proofErr w:type="gramStart"/>
      <w:r w:rsidR="00F86BED">
        <w:t>above mentioned</w:t>
      </w:r>
      <w:proofErr w:type="gramEnd"/>
      <w:r>
        <w:t xml:space="preserve"> underlying assumption</w:t>
      </w:r>
      <w:r w:rsidR="00D17367">
        <w:t>s required to make these</w:t>
      </w:r>
      <w:r w:rsidR="00F86BED">
        <w:t xml:space="preserve"> respective</w:t>
      </w:r>
      <w:r w:rsidR="00D17367">
        <w:t xml:space="preserve"> solutions work</w:t>
      </w:r>
      <w:r w:rsidR="00CC0BA6">
        <w:t>,</w:t>
      </w:r>
      <w:r w:rsidR="00D17367">
        <w:t xml:space="preserve"> are </w:t>
      </w:r>
      <w:r>
        <w:t>highlighted below:</w:t>
      </w:r>
    </w:p>
    <w:p w14:paraId="4DD69A86" w14:textId="11C288F1" w:rsidR="0040199B" w:rsidRDefault="0040199B" w:rsidP="0040199B">
      <w:r>
        <w:t>Solution 30: “AF can manage the runtime context mirroring between Local EAS and Anchor EAS and between source Local EAS and target Local EAS in order to guarantee the service continuity. The runtime context mirroring between source EAS and target EAS remains during the period of EAS migration (from EAS migration preparation to migration completion) to prevent UL/DL packet loss, which means during the transition period, the source Local EAS continues to serve the UE, synchronization of such knowledge between source and target Local EAS is assumed to be supported by the Edge Hosting Environment.”</w:t>
      </w:r>
    </w:p>
    <w:p w14:paraId="500EA3C0" w14:textId="3F30EF41" w:rsidR="0040199B" w:rsidRDefault="0040199B" w:rsidP="0040199B">
      <w:r>
        <w:t xml:space="preserve">Solution 33: This has assumptions such as: the application context including L4 network context can be transferred between the </w:t>
      </w:r>
      <w:proofErr w:type="gramStart"/>
      <w:r>
        <w:t>EAS(</w:t>
      </w:r>
      <w:proofErr w:type="gramEnd"/>
      <w:r>
        <w:t xml:space="preserve">es). Application context relocation from EAS#1 to EAS#2 is supported. The application context relocation includes the upper layer network context (e.g. TCP context or high layer context). </w:t>
      </w:r>
    </w:p>
    <w:p w14:paraId="6C8BFDB7" w14:textId="6F0C4D08" w:rsidR="0040199B" w:rsidRDefault="0040199B" w:rsidP="0040199B">
      <w:r>
        <w:t>Solution 34</w:t>
      </w:r>
      <w:proofErr w:type="gramStart"/>
      <w:r>
        <w:t>: ”If</w:t>
      </w:r>
      <w:proofErr w:type="gramEnd"/>
      <w:r>
        <w:t xml:space="preserve"> the UE receives the Local DN binding context control information, the UE forwards the control information to the High Layer OS within the UE to handle the control information properly. For example, if the control information includes Layer 4 context refresh indication, the UE removes the Layer 4 context (e.g. the TCP context) that was established with the local DN1”: this basically means that the solution assumes the 3GPP layer in the UE will remove a TCP context in the OS</w:t>
      </w:r>
    </w:p>
    <w:p w14:paraId="4F406FF1" w14:textId="535756BF" w:rsidR="0040199B" w:rsidRDefault="0040199B" w:rsidP="0040199B">
      <w:r>
        <w:t>Solution 38: “NOTE 1: This solution assumes the UE related contexts, including application layer contexts and transporting layer contexts (e.g. TCP), if any, can be transferred from old EAS to new EAS by EAS relocation mechanisms, to ensure the packets can be handled seamlessly by the new EAS</w:t>
      </w:r>
    </w:p>
    <w:p w14:paraId="2C155723" w14:textId="5E1F443B" w:rsidR="0058139F" w:rsidRDefault="0040199B" w:rsidP="0040199B">
      <w:r>
        <w:t xml:space="preserve">Solution 40: Seamless change of Edge Application Sever for stateful applications by caching application status information in NEF. NEF retrieves stateful application status information from S-AF. The S-AF retrieves application status information from S-EAS. NEF sends the application status information cached from S-AF, to configure in T-AF. The status information may </w:t>
      </w:r>
      <w:proofErr w:type="gramStart"/>
      <w:r>
        <w:t>include:</w:t>
      </w:r>
      <w:proofErr w:type="gramEnd"/>
      <w:r>
        <w:t xml:space="preserve"> UE GPSI, UE IP address @ S-UPF, application ID, application address @ S-EAS, application context.</w:t>
      </w:r>
    </w:p>
    <w:p w14:paraId="64B49D9D" w14:textId="77777777" w:rsidR="0058139F" w:rsidRDefault="0058139F" w:rsidP="00F677DE"/>
    <w:p w14:paraId="2B5A0D37" w14:textId="6E3AFB07" w:rsidR="0058139F" w:rsidRDefault="0058139F" w:rsidP="00F677DE">
      <w:r>
        <w:t xml:space="preserve"> </w:t>
      </w:r>
    </w:p>
    <w:p w14:paraId="0AF20006" w14:textId="00F79CCE" w:rsidR="00F677DE" w:rsidRDefault="00F677DE" w:rsidP="00F677DE"/>
    <w:p w14:paraId="36474E46" w14:textId="77777777" w:rsidR="00F677DE" w:rsidRPr="00F677DE" w:rsidRDefault="00F677DE" w:rsidP="00F677DE"/>
    <w:p w14:paraId="1B52FD19" w14:textId="2AF10DFC" w:rsidR="0002248C" w:rsidRPr="007E7F02" w:rsidRDefault="0002248C" w:rsidP="006508C8">
      <w:pPr>
        <w:pStyle w:val="Heading1"/>
        <w:numPr>
          <w:ilvl w:val="0"/>
          <w:numId w:val="2"/>
        </w:numPr>
      </w:pPr>
      <w:r w:rsidRPr="007E7F02">
        <w:t>Proposal</w:t>
      </w:r>
      <w:bookmarkEnd w:id="3"/>
    </w:p>
    <w:p w14:paraId="59C468BE" w14:textId="2C68A8F1"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3953818E" w14:textId="77777777" w:rsidR="006617BE" w:rsidRPr="006C3911" w:rsidRDefault="006617BE" w:rsidP="006617BE">
      <w:pPr>
        <w:rPr>
          <w:lang w:val="en-US" w:eastAsia="ko-KR"/>
        </w:rPr>
      </w:pPr>
    </w:p>
    <w:p w14:paraId="4625F5CD" w14:textId="6B59F9D6" w:rsidR="006617BE" w:rsidRPr="002A13C7" w:rsidRDefault="006617BE" w:rsidP="002A13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002A13C7">
        <w:rPr>
          <w:rFonts w:ascii="Arial" w:hAnsi="Arial" w:cs="Arial"/>
          <w:b/>
          <w:noProof/>
          <w:color w:val="C5003D"/>
          <w:sz w:val="28"/>
          <w:szCs w:val="28"/>
          <w:lang w:val="en-US" w:eastAsia="ko-KR"/>
        </w:rPr>
        <w:t xml:space="preserve"> of</w:t>
      </w: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Change</w:t>
      </w:r>
      <w:r w:rsidR="002A13C7">
        <w:rPr>
          <w:rFonts w:ascii="Arial" w:hAnsi="Arial" w:cs="Arial"/>
          <w:b/>
          <w:noProof/>
          <w:color w:val="C5003D"/>
          <w:sz w:val="28"/>
          <w:szCs w:val="28"/>
          <w:lang w:val="en-US"/>
        </w:rPr>
        <w:t>s</w:t>
      </w:r>
      <w:r w:rsidRPr="00B9308B">
        <w:rPr>
          <w:rFonts w:ascii="Arial" w:hAnsi="Arial" w:cs="Arial"/>
          <w:b/>
          <w:noProof/>
          <w:color w:val="C5003D"/>
          <w:sz w:val="28"/>
          <w:szCs w:val="28"/>
          <w:lang w:val="en-US"/>
        </w:rPr>
        <w:t xml:space="preserve"> * * * *</w:t>
      </w:r>
    </w:p>
    <w:p w14:paraId="23D5039C" w14:textId="79C65671" w:rsidR="0067594A" w:rsidRDefault="0067594A" w:rsidP="0002248C">
      <w:pPr>
        <w:rPr>
          <w:rFonts w:eastAsia="Times New Roman"/>
          <w:color w:val="auto"/>
          <w:lang w:eastAsia="zh-CN"/>
        </w:rPr>
      </w:pPr>
    </w:p>
    <w:p w14:paraId="549E007E" w14:textId="77777777"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367B78E7" w14:textId="77777777" w:rsidR="0067594A" w:rsidRPr="00794BA0" w:rsidRDefault="0067594A" w:rsidP="0067594A">
      <w:pPr>
        <w:pStyle w:val="Heading2"/>
        <w:rPr>
          <w:lang w:eastAsia="ko-KR"/>
        </w:rPr>
      </w:pPr>
      <w:bookmarkStart w:id="4" w:name="_Toc54944267"/>
      <w:bookmarkStart w:id="5" w:name="_Toc54945743"/>
      <w:bookmarkStart w:id="6" w:name="_Toc54946130"/>
      <w:bookmarkStart w:id="7" w:name="_Toc54946515"/>
      <w:r w:rsidRPr="00794BA0">
        <w:rPr>
          <w:lang w:eastAsia="ko-KR"/>
        </w:rPr>
        <w:t>9.2</w:t>
      </w:r>
      <w:r w:rsidRPr="00794BA0">
        <w:rPr>
          <w:lang w:eastAsia="ko-KR"/>
        </w:rPr>
        <w:tab/>
        <w:t>Conclusions for Key Issue #2</w:t>
      </w:r>
      <w:bookmarkEnd w:id="4"/>
      <w:bookmarkEnd w:id="5"/>
      <w:bookmarkEnd w:id="6"/>
      <w:bookmarkEnd w:id="7"/>
    </w:p>
    <w:p w14:paraId="39D9F5C2" w14:textId="77777777" w:rsidR="0067594A" w:rsidRPr="00794BA0" w:rsidRDefault="0067594A" w:rsidP="0067594A">
      <w:pPr>
        <w:pStyle w:val="Heading3"/>
        <w:rPr>
          <w:lang w:eastAsia="ko-KR"/>
        </w:rPr>
      </w:pPr>
      <w:bookmarkStart w:id="8" w:name="_Toc54944268"/>
      <w:bookmarkStart w:id="9" w:name="_Toc54945744"/>
      <w:bookmarkStart w:id="10" w:name="_Toc54946131"/>
      <w:bookmarkStart w:id="11" w:name="_Toc54946516"/>
      <w:r w:rsidRPr="00794BA0">
        <w:rPr>
          <w:lang w:eastAsia="ko-KR"/>
        </w:rPr>
        <w:t>9.2.1</w:t>
      </w:r>
      <w:r w:rsidRPr="00794BA0">
        <w:rPr>
          <w:lang w:eastAsia="ko-KR"/>
        </w:rPr>
        <w:tab/>
        <w:t>Conclusions for Key Issue #2: Reducing packet loss during EAS relocation</w:t>
      </w:r>
      <w:bookmarkEnd w:id="8"/>
      <w:bookmarkEnd w:id="9"/>
      <w:bookmarkEnd w:id="10"/>
      <w:bookmarkEnd w:id="11"/>
    </w:p>
    <w:p w14:paraId="79B5E405" w14:textId="77FCAA25" w:rsidR="0067594A" w:rsidRPr="00794BA0" w:rsidRDefault="0067594A" w:rsidP="0067594A">
      <w:pPr>
        <w:rPr>
          <w:lang w:eastAsia="ko-KR"/>
        </w:rPr>
      </w:pPr>
      <w:r w:rsidRPr="00794BA0">
        <w:rPr>
          <w:lang w:eastAsia="ko-KR"/>
        </w:rPr>
        <w:t xml:space="preserve">Buffering uplink packets in the target PSA until receiving the indication of successful EAS relocation as proposed in Solution #27 </w:t>
      </w:r>
      <w:del w:id="12" w:author="Maria Luisa Mas" w:date="2020-11-13T13:13:00Z">
        <w:r w:rsidRPr="00794BA0" w:rsidDel="008D4F32">
          <w:rPr>
            <w:lang w:eastAsia="ko-KR"/>
          </w:rPr>
          <w:delText xml:space="preserve">and Solution #38 </w:delText>
        </w:r>
      </w:del>
      <w:r w:rsidRPr="00794BA0">
        <w:rPr>
          <w:lang w:eastAsia="ko-KR"/>
        </w:rPr>
        <w:t>is recommended for normative phase.</w:t>
      </w:r>
    </w:p>
    <w:p w14:paraId="51F99E22" w14:textId="350D717C" w:rsidR="0067594A" w:rsidRPr="00794BA0" w:rsidDel="00CF2F83" w:rsidRDefault="0067594A" w:rsidP="0067594A">
      <w:pPr>
        <w:pStyle w:val="EditorsNote"/>
        <w:rPr>
          <w:del w:id="13" w:author="Maria Luisa Mas" w:date="2020-11-13T13:13:00Z"/>
          <w:lang w:eastAsia="ko-KR"/>
        </w:rPr>
      </w:pPr>
      <w:del w:id="14" w:author="Maria Luisa Mas" w:date="2020-11-13T13:13:00Z">
        <w:r w:rsidRPr="00794BA0" w:rsidDel="00CF2F83">
          <w:rPr>
            <w:lang w:eastAsia="ko-KR"/>
          </w:rPr>
          <w:delText>Editor's note:</w:delText>
        </w:r>
        <w:r w:rsidRPr="00794BA0" w:rsidDel="00CF2F83">
          <w:rPr>
            <w:lang w:eastAsia="ko-KR"/>
          </w:rPr>
          <w:tab/>
          <w:delText>It is FFS whether the forwarding tunnel between the source PSA and target PSA and End Marker in solution#38 option 1 or Flow End Marker in solution#38 option 2 can be included.</w:delText>
        </w:r>
        <w:bookmarkStart w:id="15" w:name="_Toc54944269"/>
      </w:del>
    </w:p>
    <w:p w14:paraId="7034642D" w14:textId="77777777" w:rsidR="0067594A" w:rsidRPr="00794BA0" w:rsidRDefault="0067594A" w:rsidP="0067594A">
      <w:pPr>
        <w:pStyle w:val="Heading3"/>
        <w:rPr>
          <w:lang w:eastAsia="ko-KR"/>
        </w:rPr>
      </w:pPr>
      <w:bookmarkStart w:id="16" w:name="_Toc54945745"/>
      <w:bookmarkStart w:id="17" w:name="_Toc54946132"/>
      <w:bookmarkStart w:id="18" w:name="_Toc54946517"/>
      <w:r w:rsidRPr="00794BA0">
        <w:rPr>
          <w:lang w:eastAsia="ko-KR"/>
        </w:rPr>
        <w:t>9.2.2</w:t>
      </w:r>
      <w:r w:rsidRPr="00794BA0">
        <w:rPr>
          <w:lang w:eastAsia="ko-KR"/>
        </w:rPr>
        <w:tab/>
        <w:t>Conclusions for Key Issue #2: UE DNS cache</w:t>
      </w:r>
      <w:bookmarkEnd w:id="15"/>
      <w:bookmarkEnd w:id="16"/>
      <w:bookmarkEnd w:id="17"/>
      <w:bookmarkEnd w:id="18"/>
    </w:p>
    <w:p w14:paraId="24F40CC8" w14:textId="77777777" w:rsidR="0067594A" w:rsidRPr="00794BA0" w:rsidRDefault="0067594A" w:rsidP="0067594A">
      <w:pPr>
        <w:rPr>
          <w:lang w:eastAsia="ko-KR"/>
        </w:rPr>
      </w:pPr>
      <w:r w:rsidRPr="00794BA0">
        <w:rPr>
          <w:lang w:eastAsia="ko-KR"/>
        </w:rPr>
        <w:t>For UE DNS cache related issue, it is concluded:</w:t>
      </w:r>
    </w:p>
    <w:p w14:paraId="419B2701" w14:textId="77777777" w:rsidR="0067594A" w:rsidRPr="00794BA0" w:rsidRDefault="0067594A" w:rsidP="0067594A">
      <w:pPr>
        <w:pStyle w:val="B1"/>
        <w:rPr>
          <w:lang w:eastAsia="ko-KR"/>
        </w:rPr>
      </w:pPr>
      <w:r w:rsidRPr="00794BA0">
        <w:rPr>
          <w:lang w:eastAsia="ko-KR"/>
        </w:rPr>
        <w:t>-</w:t>
      </w:r>
      <w:r w:rsidRPr="00794BA0">
        <w:rPr>
          <w:lang w:eastAsia="ko-KR"/>
        </w:rPr>
        <w:tab/>
        <w: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t>
      </w:r>
    </w:p>
    <w:p w14:paraId="78341CBD" w14:textId="77777777" w:rsidR="0067594A" w:rsidRPr="00794BA0" w:rsidRDefault="0067594A" w:rsidP="0067594A">
      <w:pPr>
        <w:pStyle w:val="EditorsNote"/>
        <w:rPr>
          <w:lang w:eastAsia="ko-KR"/>
        </w:rPr>
      </w:pPr>
      <w:r w:rsidRPr="00794BA0">
        <w:rPr>
          <w:lang w:eastAsia="ko-KR"/>
        </w:rPr>
        <w:t>Editor's note:</w:t>
      </w:r>
      <w:r w:rsidRPr="00794BA0">
        <w:rPr>
          <w:lang w:eastAsia="ko-KR"/>
        </w:rPr>
        <w:tab/>
        <w:t>It is FFS when SMF sends the DNS cache clear indication to the UE, i.e. before the EAS relocation or after EAS relocation.</w:t>
      </w:r>
    </w:p>
    <w:p w14:paraId="023F7487" w14:textId="77777777" w:rsidR="0067594A" w:rsidRPr="00794BA0" w:rsidRDefault="0067594A" w:rsidP="0067594A">
      <w:pPr>
        <w:pStyle w:val="EditorsNote"/>
        <w:rPr>
          <w:lang w:eastAsia="ko-KR"/>
        </w:rPr>
      </w:pPr>
      <w:r w:rsidRPr="00794BA0">
        <w:rPr>
          <w:lang w:eastAsia="ko-KR"/>
        </w:rPr>
        <w:t>Editor's note:</w:t>
      </w:r>
      <w:r w:rsidRPr="00794BA0">
        <w:rPr>
          <w:lang w:eastAsia="ko-KR"/>
        </w:rPr>
        <w:tab/>
        <w:t>It is FFS whether the SMF send the associated information with DNS cache clear to the UE so the UE can clear a part of DNS cache or all DNS cache.</w:t>
      </w:r>
    </w:p>
    <w:p w14:paraId="576607E1" w14:textId="77777777" w:rsidR="0067594A" w:rsidRPr="00794BA0" w:rsidRDefault="0067594A" w:rsidP="0067594A">
      <w:pPr>
        <w:pStyle w:val="NO"/>
        <w:rPr>
          <w:lang w:eastAsia="ko-KR"/>
        </w:rPr>
      </w:pPr>
      <w:r w:rsidRPr="00794BA0">
        <w:rPr>
          <w:lang w:eastAsia="ko-KR"/>
        </w:rPr>
        <w:t>NOTE 1:</w:t>
      </w:r>
      <w:r w:rsidRPr="00794BA0">
        <w:rPr>
          <w:lang w:eastAsia="ko-KR"/>
        </w:rPr>
        <w:tab/>
        <w:t>If connectivity is available to the source EAS, then the application can select a new EAS after the DNS caching is flushed by the applications or cache timer expires.</w:t>
      </w:r>
    </w:p>
    <w:p w14:paraId="00491C5C" w14:textId="77777777" w:rsidR="0067594A" w:rsidRPr="00794BA0" w:rsidRDefault="0067594A" w:rsidP="0067594A">
      <w:pPr>
        <w:pStyle w:val="NO"/>
        <w:rPr>
          <w:lang w:eastAsia="ko-KR"/>
        </w:rPr>
      </w:pPr>
      <w:r w:rsidRPr="00794BA0">
        <w:rPr>
          <w:lang w:eastAsia="ko-KR"/>
        </w:rPr>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0FD1A2D5" w14:textId="77777777" w:rsidR="0067594A" w:rsidRPr="00794BA0" w:rsidRDefault="0067594A" w:rsidP="0067594A">
      <w:pPr>
        <w:pStyle w:val="NO"/>
        <w:rPr>
          <w:lang w:eastAsia="ko-KR"/>
        </w:rPr>
      </w:pPr>
      <w:r w:rsidRPr="00794BA0">
        <w:rPr>
          <w:lang w:eastAsia="ko-KR"/>
        </w:rPr>
        <w:t>NOTE 3:</w:t>
      </w:r>
      <w:r w:rsidRPr="00794BA0">
        <w:rPr>
          <w:lang w:eastAsia="ko-KR"/>
        </w:rPr>
        <w:tab/>
        <w:t>This DNS cache clear indication does not impact the UE Application Layer DNS caching.</w:t>
      </w:r>
    </w:p>
    <w:p w14:paraId="78607BB3" w14:textId="77777777" w:rsidR="0067594A" w:rsidRPr="00794BA0" w:rsidRDefault="0067594A" w:rsidP="0067594A">
      <w:pPr>
        <w:pStyle w:val="B1"/>
        <w:rPr>
          <w:lang w:eastAsia="ko-KR"/>
        </w:rPr>
      </w:pPr>
      <w:r w:rsidRPr="00794BA0">
        <w:rPr>
          <w:lang w:eastAsia="ko-KR"/>
        </w:rPr>
        <w:t>-</w:t>
      </w:r>
      <w:r w:rsidRPr="00794BA0">
        <w:rPr>
          <w:lang w:eastAsia="ko-KR"/>
        </w:rPr>
        <w:tab/>
        <w:t xml:space="preserve">For SSC mode 2/3 case, the UE can </w:t>
      </w:r>
      <w:proofErr w:type="gramStart"/>
      <w:r w:rsidRPr="00794BA0">
        <w:rPr>
          <w:lang w:eastAsia="ko-KR"/>
        </w:rPr>
        <w:t>removes</w:t>
      </w:r>
      <w:proofErr w:type="gramEnd"/>
      <w:r w:rsidRPr="00794BA0">
        <w:rPr>
          <w:lang w:eastAsia="ko-KR"/>
        </w:rPr>
        <w:t xml:space="preserve"> the cached DNS records and can reselect a new EAS after it is allocated with a new IP address.</w:t>
      </w:r>
    </w:p>
    <w:p w14:paraId="287684AF" w14:textId="77777777" w:rsidR="0067594A" w:rsidRPr="00794BA0" w:rsidRDefault="0067594A" w:rsidP="0067594A">
      <w:pPr>
        <w:pStyle w:val="Heading3"/>
        <w:rPr>
          <w:lang w:eastAsia="ko-KR"/>
        </w:rPr>
      </w:pPr>
      <w:bookmarkStart w:id="19" w:name="_Toc54944270"/>
      <w:bookmarkStart w:id="20" w:name="_Toc54945746"/>
      <w:bookmarkStart w:id="21" w:name="_Toc54946133"/>
      <w:bookmarkStart w:id="22" w:name="_Toc54946518"/>
      <w:r w:rsidRPr="00794BA0">
        <w:rPr>
          <w:lang w:eastAsia="ko-KR"/>
        </w:rPr>
        <w:t>9.2.3</w:t>
      </w:r>
      <w:r>
        <w:rPr>
          <w:lang w:eastAsia="ko-KR"/>
        </w:rPr>
        <w:tab/>
      </w:r>
      <w:r w:rsidRPr="00794BA0">
        <w:rPr>
          <w:lang w:eastAsia="ko-KR"/>
        </w:rPr>
        <w:t>Conclusions for Key Issue #2: AF based EAS rediscovery</w:t>
      </w:r>
      <w:bookmarkEnd w:id="19"/>
      <w:bookmarkEnd w:id="20"/>
      <w:bookmarkEnd w:id="21"/>
      <w:bookmarkEnd w:id="22"/>
    </w:p>
    <w:p w14:paraId="65CD06F6" w14:textId="77777777" w:rsidR="0067594A" w:rsidRPr="00794BA0" w:rsidRDefault="0067594A" w:rsidP="0067594A">
      <w:pPr>
        <w:rPr>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0590FFF6" w14:textId="77777777" w:rsidR="0067594A" w:rsidRPr="00794BA0" w:rsidRDefault="0067594A" w:rsidP="0067594A">
      <w:pPr>
        <w:rPr>
          <w:lang w:eastAsia="ko-KR"/>
        </w:rPr>
      </w:pPr>
      <w:r w:rsidRPr="00794BA0">
        <w:rPr>
          <w:lang w:eastAsia="ko-KR"/>
        </w:rPr>
        <w:t>Sending EAS IP address by 5GS to UE is not recommended to be specified in normative work.</w:t>
      </w:r>
    </w:p>
    <w:p w14:paraId="26B825C2" w14:textId="77777777" w:rsidR="0067594A" w:rsidRPr="00794BA0" w:rsidRDefault="0067594A" w:rsidP="0067594A">
      <w:pPr>
        <w:pStyle w:val="Heading3"/>
        <w:rPr>
          <w:lang w:eastAsia="ko-KR"/>
        </w:rPr>
      </w:pPr>
      <w:bookmarkStart w:id="23" w:name="_Toc54944271"/>
      <w:bookmarkStart w:id="24" w:name="_Toc54945747"/>
      <w:bookmarkStart w:id="25" w:name="_Toc54946134"/>
      <w:bookmarkStart w:id="26" w:name="_Toc54946519"/>
      <w:r w:rsidRPr="00794BA0">
        <w:rPr>
          <w:lang w:eastAsia="ko-KR"/>
        </w:rPr>
        <w:lastRenderedPageBreak/>
        <w:t>9.2.4</w:t>
      </w:r>
      <w:r w:rsidRPr="00794BA0">
        <w:rPr>
          <w:lang w:eastAsia="ko-KR"/>
        </w:rPr>
        <w:tab/>
        <w:t>Conclusions for Key Issue #2: Edge relocation considering user plane latency</w:t>
      </w:r>
      <w:bookmarkEnd w:id="23"/>
      <w:bookmarkEnd w:id="24"/>
      <w:bookmarkEnd w:id="25"/>
      <w:bookmarkEnd w:id="26"/>
    </w:p>
    <w:p w14:paraId="018D4F75" w14:textId="77777777" w:rsidR="0067594A" w:rsidRPr="00794BA0" w:rsidRDefault="0067594A" w:rsidP="0067594A">
      <w:pPr>
        <w:rPr>
          <w:lang w:eastAsia="ko-KR"/>
        </w:rPr>
      </w:pPr>
      <w:r w:rsidRPr="00794BA0">
        <w:rPr>
          <w:lang w:eastAsia="ko-KR"/>
        </w:rPr>
        <w:t>Regarding the issues for edge relocation considering the user plane latency requirements, the solution #35 is recommended as baselines for the normative phase.</w:t>
      </w:r>
    </w:p>
    <w:p w14:paraId="252DF606" w14:textId="77777777" w:rsidR="0067594A" w:rsidRPr="00794BA0" w:rsidRDefault="0067594A" w:rsidP="0067594A">
      <w:pPr>
        <w:pStyle w:val="Heading3"/>
        <w:rPr>
          <w:lang w:eastAsia="ko-KR"/>
        </w:rPr>
      </w:pPr>
      <w:bookmarkStart w:id="27" w:name="_Toc54944272"/>
      <w:bookmarkStart w:id="28" w:name="_Toc54945748"/>
      <w:bookmarkStart w:id="29" w:name="_Toc54946135"/>
      <w:bookmarkStart w:id="30" w:name="_Toc54946520"/>
      <w:r w:rsidRPr="00794BA0">
        <w:rPr>
          <w:lang w:eastAsia="ko-KR"/>
        </w:rPr>
        <w:t>9.2.5</w:t>
      </w:r>
      <w:r w:rsidRPr="00794BA0">
        <w:rPr>
          <w:lang w:eastAsia="ko-KR"/>
        </w:rPr>
        <w:tab/>
        <w:t>Conclusions for Key Issue #2: EAS IP address replacement in 5GC</w:t>
      </w:r>
      <w:bookmarkEnd w:id="27"/>
      <w:bookmarkEnd w:id="28"/>
      <w:bookmarkEnd w:id="29"/>
      <w:bookmarkEnd w:id="30"/>
    </w:p>
    <w:p w14:paraId="2285795B" w14:textId="58257ED3" w:rsidR="00B627EA" w:rsidRDefault="0067594A" w:rsidP="0067594A">
      <w:pPr>
        <w:rPr>
          <w:ins w:id="31" w:author="Maria Luisa Mas" w:date="2020-11-13T13:16:00Z"/>
          <w:lang w:eastAsia="zh-CN"/>
        </w:rPr>
      </w:pPr>
      <w:r w:rsidRPr="00794BA0">
        <w:rPr>
          <w:lang w:eastAsia="ko-KR"/>
        </w:rPr>
        <w:t xml:space="preserve">To solve the issue of change of EAS with EAS IP address change with or without PSA change, for the UE unawareness solution, it is concluded </w:t>
      </w:r>
      <w:ins w:id="32" w:author="Maria Luisa Mas" w:date="2020-11-13T13:16:00Z">
        <w:r w:rsidR="003A5C8F">
          <w:rPr>
            <w:lang w:eastAsia="ko-KR"/>
          </w:rPr>
          <w:t>that no solution can be recommended</w:t>
        </w:r>
      </w:ins>
      <w:ins w:id="33" w:author="Maria Luisa Mas" w:date="2020-11-13T13:17:00Z">
        <w:r w:rsidR="004E5A2F">
          <w:rPr>
            <w:lang w:eastAsia="ko-KR"/>
          </w:rPr>
          <w:t>.</w:t>
        </w:r>
      </w:ins>
    </w:p>
    <w:p w14:paraId="6F4418B3" w14:textId="76147125" w:rsidR="0067594A" w:rsidRPr="00794BA0" w:rsidDel="00B627EA" w:rsidRDefault="0067594A" w:rsidP="0067594A">
      <w:pPr>
        <w:rPr>
          <w:del w:id="34" w:author="Maria Luisa Mas" w:date="2020-11-13T13:16:00Z"/>
          <w:lang w:eastAsia="ko-KR"/>
        </w:rPr>
      </w:pPr>
      <w:del w:id="35" w:author="Maria Luisa Mas" w:date="2020-11-13T13:16:00Z">
        <w:r w:rsidRPr="00794BA0" w:rsidDel="00B627EA">
          <w:rPr>
            <w:lang w:eastAsia="ko-KR"/>
          </w:rPr>
          <w:delText>to use solution #30 as baseline, without depending on Edge Hosting Environment to handle the runtime session context mirroring with different IP addresses and with the enhancement of EAS capability indication (i.e. supporting EAS IP address replacement) as proposed in solution #29 and #27 for normative work,.</w:delText>
        </w:r>
      </w:del>
    </w:p>
    <w:p w14:paraId="22746C2D" w14:textId="7C2027A1" w:rsidR="0067594A" w:rsidRPr="00794BA0" w:rsidDel="00B627EA" w:rsidRDefault="0067594A" w:rsidP="0067594A">
      <w:pPr>
        <w:pStyle w:val="EditorsNote"/>
        <w:rPr>
          <w:del w:id="36" w:author="Maria Luisa Mas" w:date="2020-11-13T13:16:00Z"/>
          <w:lang w:eastAsia="ko-KR"/>
        </w:rPr>
      </w:pPr>
      <w:del w:id="37" w:author="Maria Luisa Mas" w:date="2020-11-13T13:16:00Z">
        <w:r w:rsidRPr="00794BA0" w:rsidDel="00B627EA">
          <w:rPr>
            <w:lang w:eastAsia="ko-KR"/>
          </w:rPr>
          <w:delText>Editor's note:</w:delText>
        </w:r>
        <w:r w:rsidRPr="00794BA0" w:rsidDel="00B627EA">
          <w:rPr>
            <w:lang w:eastAsia="ko-KR"/>
          </w:rPr>
          <w:tab/>
          <w:delText>It is FFS whether Anchor EAS is used for the UE unawareness solution.</w:delText>
        </w:r>
      </w:del>
    </w:p>
    <w:p w14:paraId="6766ADD2" w14:textId="77777777" w:rsidR="0067594A" w:rsidRPr="00794BA0" w:rsidRDefault="0067594A" w:rsidP="0067594A">
      <w:pPr>
        <w:pStyle w:val="Heading3"/>
        <w:rPr>
          <w:lang w:eastAsia="ko-KR"/>
        </w:rPr>
      </w:pPr>
      <w:bookmarkStart w:id="38" w:name="_Toc54944273"/>
      <w:bookmarkStart w:id="39" w:name="_Toc54945749"/>
      <w:bookmarkStart w:id="40" w:name="_Toc54946136"/>
      <w:bookmarkStart w:id="41" w:name="_Toc54946521"/>
      <w:r w:rsidRPr="00794BA0">
        <w:rPr>
          <w:lang w:eastAsia="ko-KR"/>
        </w:rPr>
        <w:t>9.2.6</w:t>
      </w:r>
      <w:r>
        <w:rPr>
          <w:lang w:eastAsia="ko-KR"/>
        </w:rPr>
        <w:tab/>
      </w:r>
      <w:r w:rsidRPr="00794BA0">
        <w:rPr>
          <w:lang w:eastAsia="ko-KR"/>
        </w:rPr>
        <w:t>Conclusions for Key Issue #2: Other sub-issues for edge relocation</w:t>
      </w:r>
      <w:bookmarkEnd w:id="38"/>
      <w:bookmarkEnd w:id="39"/>
      <w:bookmarkEnd w:id="40"/>
      <w:bookmarkEnd w:id="41"/>
    </w:p>
    <w:p w14:paraId="69274952" w14:textId="77777777" w:rsidR="0067594A" w:rsidRPr="00794BA0" w:rsidRDefault="0067594A" w:rsidP="0067594A">
      <w:pPr>
        <w:pStyle w:val="B1"/>
        <w:rPr>
          <w:lang w:eastAsia="ko-KR"/>
        </w:rPr>
      </w:pPr>
      <w:r w:rsidRPr="00794BA0">
        <w:rPr>
          <w:lang w:eastAsia="ko-KR"/>
        </w:rPr>
        <w:t>-</w:t>
      </w:r>
      <w:r w:rsidRPr="00794BA0">
        <w:rPr>
          <w:lang w:eastAsia="ko-KR"/>
        </w:rPr>
        <w:tab/>
        <w:t>Solution #26 are not recommended in normative work.</w:t>
      </w:r>
    </w:p>
    <w:p w14:paraId="2334CE8B" w14:textId="77777777" w:rsidR="0067594A" w:rsidRPr="00794BA0" w:rsidRDefault="0067594A" w:rsidP="0067594A">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3BE478B9" w14:textId="77777777" w:rsidR="0067594A" w:rsidRPr="00794BA0" w:rsidRDefault="0067594A" w:rsidP="0067594A">
      <w:pPr>
        <w:pStyle w:val="Heading2"/>
        <w:rPr>
          <w:lang w:eastAsia="ko-KR"/>
        </w:rPr>
      </w:pPr>
      <w:bookmarkStart w:id="42" w:name="_Toc54944274"/>
      <w:bookmarkStart w:id="43" w:name="_Toc54945750"/>
      <w:bookmarkStart w:id="44" w:name="_Toc54946137"/>
      <w:bookmarkStart w:id="45" w:name="_Toc54946522"/>
      <w:r w:rsidRPr="00794BA0">
        <w:rPr>
          <w:lang w:eastAsia="ko-KR"/>
        </w:rPr>
        <w:t>9.3</w:t>
      </w:r>
      <w:r w:rsidRPr="00794BA0">
        <w:rPr>
          <w:lang w:eastAsia="ko-KR"/>
        </w:rPr>
        <w:tab/>
        <w:t>Conclusions for Key Issue #5</w:t>
      </w:r>
      <w:bookmarkEnd w:id="42"/>
      <w:bookmarkEnd w:id="43"/>
      <w:bookmarkEnd w:id="44"/>
      <w:bookmarkEnd w:id="45"/>
    </w:p>
    <w:p w14:paraId="46F81CF6" w14:textId="77777777" w:rsidR="0067594A" w:rsidRPr="00794BA0" w:rsidRDefault="0067594A" w:rsidP="0067594A">
      <w:pPr>
        <w:rPr>
          <w:lang w:eastAsia="ko-KR"/>
        </w:rPr>
      </w:pPr>
      <w:r w:rsidRPr="00794BA0">
        <w:rPr>
          <w:lang w:eastAsia="ko-KR"/>
        </w:rPr>
        <w:t>The SMF uses Nsmf_PDUSession_SMContextStatusNotify operation to send the target DNAI(s) to the AMF to assistant the I-SMF/SMF selection. The AMF then uses the target DNAI(s) for I-SMF/SMF selection for existing or subsequent PDU Session. Clause 6.12.2.2 in Solutions #12 and solution#50 are recommended into normative with below considerations:</w:t>
      </w:r>
    </w:p>
    <w:p w14:paraId="377BD558" w14:textId="77777777" w:rsidR="0067594A" w:rsidRPr="00794BA0" w:rsidRDefault="0067594A" w:rsidP="0067594A">
      <w:pPr>
        <w:pStyle w:val="B1"/>
        <w:rPr>
          <w:lang w:eastAsia="ko-KR"/>
        </w:rPr>
      </w:pPr>
      <w:r w:rsidRPr="00794BA0">
        <w:rPr>
          <w:lang w:eastAsia="ko-KR"/>
        </w:rPr>
        <w:t>-</w:t>
      </w:r>
      <w:r w:rsidRPr="00794BA0">
        <w:rPr>
          <w:lang w:eastAsia="ko-KR"/>
        </w:rPr>
        <w:tab/>
        <w:t>Normative work for KI5 shall only impact N11 (AMF-SMF interface) and N16a (to relay information). No PCF impact and no N4 impact are to be considered.</w:t>
      </w:r>
    </w:p>
    <w:p w14:paraId="24B471DA" w14:textId="77777777" w:rsidR="0067594A" w:rsidRPr="00794BA0" w:rsidRDefault="0067594A" w:rsidP="0067594A">
      <w:pPr>
        <w:pStyle w:val="B1"/>
        <w:rPr>
          <w:lang w:eastAsia="ko-KR"/>
        </w:rPr>
      </w:pPr>
      <w:r w:rsidRPr="00794BA0">
        <w:rPr>
          <w:lang w:eastAsia="ko-KR"/>
        </w:rPr>
        <w:t>-</w:t>
      </w:r>
      <w:r w:rsidRPr="00794BA0">
        <w:rPr>
          <w:lang w:eastAsia="ko-KR"/>
        </w:rPr>
        <w:tab/>
        <w:t>There is no I-SMF chaining induced by these solutions.</w:t>
      </w:r>
    </w:p>
    <w:p w14:paraId="39808CB7" w14:textId="77777777" w:rsidR="0067594A" w:rsidRPr="00794BA0" w:rsidRDefault="0067594A" w:rsidP="0067594A">
      <w:pPr>
        <w:pStyle w:val="B1"/>
        <w:rPr>
          <w:lang w:eastAsia="ko-KR"/>
        </w:rPr>
      </w:pPr>
      <w:r w:rsidRPr="00794BA0">
        <w:rPr>
          <w:lang w:eastAsia="ko-KR"/>
        </w:rPr>
        <w:t>-</w:t>
      </w:r>
      <w:r w:rsidRPr="00794BA0">
        <w:rPr>
          <w:lang w:eastAsia="ko-KR"/>
        </w:rPr>
        <w:tab/>
        <w:t>SMF decides whether it is required to send the target DNAI to the AMF for triggering I-SMF (re)selection.</w:t>
      </w:r>
    </w:p>
    <w:p w14:paraId="13A31E20" w14:textId="77777777" w:rsidR="0067594A" w:rsidRPr="00794BA0" w:rsidRDefault="0067594A" w:rsidP="0067594A">
      <w:pPr>
        <w:pStyle w:val="B1"/>
        <w:rPr>
          <w:lang w:eastAsia="ko-KR"/>
        </w:rPr>
      </w:pPr>
      <w:r w:rsidRPr="00794BA0">
        <w:rPr>
          <w:lang w:eastAsia="ko-KR"/>
        </w:rPr>
        <w:t>-</w:t>
      </w:r>
      <w:r w:rsidRPr="00794BA0">
        <w:rPr>
          <w:lang w:eastAsia="ko-KR"/>
        </w:rPr>
        <w:tab/>
        <w:t>AMF may retrieve from NRF, the SMF profiles that indicates supported DNAI</w:t>
      </w:r>
      <w:proofErr w:type="gramStart"/>
      <w:r w:rsidRPr="00794BA0">
        <w:rPr>
          <w:lang w:eastAsia="ko-KR"/>
        </w:rPr>
        <w:t>. ,</w:t>
      </w:r>
      <w:proofErr w:type="gramEnd"/>
      <w:r w:rsidRPr="00794BA0">
        <w:rPr>
          <w:lang w:eastAsia="ko-KR"/>
        </w:rPr>
        <w:t xml:space="preserve"> and considers the last DNAI received from the SMF to decide the proper I-SMF/SMF. The AMF does not need to have policies related to potential conflicts </w:t>
      </w:r>
      <w:r>
        <w:rPr>
          <w:lang w:eastAsia="ko-KR"/>
        </w:rPr>
        <w:t>if</w:t>
      </w:r>
      <w:r w:rsidRPr="00794BA0">
        <w:rPr>
          <w:lang w:eastAsia="ko-KR"/>
        </w:rPr>
        <w:t xml:space="preserve"> a UE would need to be simultaneously served by different DNAI(s).</w:t>
      </w:r>
    </w:p>
    <w:p w14:paraId="73C77CB3" w14:textId="0FFE81E9" w:rsidR="0067594A" w:rsidRDefault="0067594A" w:rsidP="0067594A">
      <w:pPr>
        <w:pStyle w:val="B1"/>
        <w:rPr>
          <w:lang w:eastAsia="ko-KR"/>
        </w:rPr>
      </w:pPr>
      <w:r w:rsidRPr="00794BA0">
        <w:rPr>
          <w:lang w:eastAsia="ko-KR"/>
        </w:rPr>
        <w:t>-</w:t>
      </w:r>
      <w:r w:rsidRPr="00794BA0">
        <w:rPr>
          <w:lang w:eastAsia="ko-KR"/>
        </w:rPr>
        <w:tab/>
        <w:t xml:space="preserve">Nsmf_PDUSession_SMContextStatusNotify operation is used by normative extensions due to these solutions. The notification is used to inform AMF: DNAI for the current PDU Session for I-SMF selection (situation of sol 50)/ DNAI for the subsequent PDU Session for SMF </w:t>
      </w:r>
      <w:proofErr w:type="gramStart"/>
      <w:r w:rsidRPr="00794BA0">
        <w:rPr>
          <w:lang w:eastAsia="ko-KR"/>
        </w:rPr>
        <w:t>selection  (</w:t>
      </w:r>
      <w:proofErr w:type="gramEnd"/>
      <w:r w:rsidRPr="00794BA0">
        <w:rPr>
          <w:lang w:eastAsia="ko-KR"/>
        </w:rPr>
        <w:t>situation of solution 12).</w:t>
      </w:r>
    </w:p>
    <w:p w14:paraId="31CA908D" w14:textId="431840F2" w:rsidR="006617BE" w:rsidRDefault="006617BE" w:rsidP="0067594A">
      <w:pPr>
        <w:pStyle w:val="B1"/>
        <w:rPr>
          <w:lang w:eastAsia="ko-KR"/>
        </w:rPr>
      </w:pPr>
    </w:p>
    <w:p w14:paraId="1D207533" w14:textId="77777777" w:rsidR="006617BE" w:rsidRPr="006C3911" w:rsidRDefault="006617BE" w:rsidP="006617BE">
      <w:pPr>
        <w:rPr>
          <w:lang w:val="en-US" w:eastAsia="ko-KR"/>
        </w:rPr>
      </w:pPr>
    </w:p>
    <w:p w14:paraId="013CE78B" w14:textId="700FE247" w:rsidR="006617BE" w:rsidRPr="001333E0" w:rsidRDefault="006617BE" w:rsidP="006617B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Change * * * *</w:t>
      </w:r>
    </w:p>
    <w:p w14:paraId="148067F2" w14:textId="77777777" w:rsidR="006617BE" w:rsidRPr="00794BA0" w:rsidRDefault="006617BE" w:rsidP="0067594A">
      <w:pPr>
        <w:pStyle w:val="B1"/>
        <w:rPr>
          <w:lang w:eastAsia="ko-KR"/>
        </w:rPr>
      </w:pPr>
    </w:p>
    <w:p w14:paraId="452CFD29" w14:textId="09984FA6" w:rsidR="00D25C91" w:rsidRPr="00135A0D" w:rsidRDefault="00D25C91" w:rsidP="00D25C91">
      <w:pPr>
        <w:pStyle w:val="B1"/>
        <w:rPr>
          <w:ins w:id="46" w:author="Nokia" w:date="2020-10-02T20:56:00Z"/>
          <w:rFonts w:ascii="Arial" w:hAnsi="Arial"/>
          <w:color w:val="auto"/>
          <w:sz w:val="36"/>
        </w:rPr>
      </w:pPr>
      <w:ins w:id="47" w:author="Nokia" w:date="2020-10-02T20:56:00Z">
        <w:r w:rsidRPr="00135A0D">
          <w:rPr>
            <w:rFonts w:ascii="Arial" w:hAnsi="Arial"/>
            <w:color w:val="auto"/>
            <w:sz w:val="36"/>
          </w:rPr>
          <w:t>9.x</w:t>
        </w:r>
        <w:r w:rsidRPr="00135A0D">
          <w:rPr>
            <w:rFonts w:ascii="Arial" w:hAnsi="Arial"/>
            <w:color w:val="auto"/>
            <w:sz w:val="36"/>
          </w:rPr>
          <w:tab/>
          <w:t xml:space="preserve">Conclusions for </w:t>
        </w:r>
      </w:ins>
      <w:ins w:id="48" w:author="Nokia" w:date="2020-11-09T15:50:00Z">
        <w:r w:rsidR="00D17367">
          <w:rPr>
            <w:rFonts w:ascii="Arial" w:hAnsi="Arial"/>
            <w:color w:val="auto"/>
            <w:sz w:val="36"/>
          </w:rPr>
          <w:t>KI</w:t>
        </w:r>
      </w:ins>
      <w:ins w:id="49" w:author="Nokia" w:date="2020-11-09T15:51:00Z">
        <w:r w:rsidR="00D17367">
          <w:rPr>
            <w:rFonts w:ascii="Arial" w:hAnsi="Arial"/>
            <w:color w:val="auto"/>
            <w:sz w:val="36"/>
          </w:rPr>
          <w:t>#2</w:t>
        </w:r>
      </w:ins>
    </w:p>
    <w:p w14:paraId="69F8DA2B" w14:textId="7EC11994" w:rsidR="00D25C91" w:rsidRDefault="00D25C91" w:rsidP="00D25C91">
      <w:pPr>
        <w:rPr>
          <w:lang w:eastAsia="ko-KR"/>
        </w:rPr>
      </w:pPr>
    </w:p>
    <w:p w14:paraId="24D6F785" w14:textId="28407E2D" w:rsidR="00D17367" w:rsidRDefault="00D17367" w:rsidP="00D17367">
      <w:pPr>
        <w:rPr>
          <w:ins w:id="50" w:author="Nokia" w:date="2020-11-09T15:51:00Z"/>
          <w:lang w:eastAsia="zh-CN"/>
        </w:rPr>
      </w:pPr>
      <w:ins w:id="51" w:author="Nokia" w:date="2020-11-09T15:51:00Z">
        <w:r>
          <w:rPr>
            <w:lang w:eastAsia="zh-CN"/>
          </w:rPr>
          <w:t xml:space="preserve">Solutions </w:t>
        </w:r>
        <w:r w:rsidRPr="0058139F">
          <w:rPr>
            <w:lang w:eastAsia="zh-CN"/>
          </w:rPr>
          <w:t xml:space="preserve">30, 33, 34, 38, </w:t>
        </w:r>
        <w:r>
          <w:rPr>
            <w:lang w:eastAsia="zh-CN"/>
          </w:rPr>
          <w:t xml:space="preserve">and </w:t>
        </w:r>
        <w:r w:rsidRPr="0058139F">
          <w:rPr>
            <w:lang w:eastAsia="zh-CN"/>
          </w:rPr>
          <w:t>40</w:t>
        </w:r>
        <w:r>
          <w:rPr>
            <w:lang w:eastAsia="zh-CN"/>
          </w:rPr>
          <w:t xml:space="preserve"> assume</w:t>
        </w:r>
        <w:del w:id="52" w:author="LTHM2" w:date="2020-11-09T16:11:00Z">
          <w:r w:rsidDel="001B3526">
            <w:rPr>
              <w:lang w:eastAsia="zh-CN"/>
            </w:rPr>
            <w:delText>s</w:delText>
          </w:r>
        </w:del>
        <w:r>
          <w:rPr>
            <w:lang w:eastAsia="zh-CN"/>
          </w:rPr>
          <w:t xml:space="preserve"> L4/</w:t>
        </w:r>
        <w:r w:rsidRPr="0058139F">
          <w:rPr>
            <w:lang w:eastAsia="zh-CN"/>
          </w:rPr>
          <w:t xml:space="preserve">TCP/TLS/QUIC context transfer between </w:t>
        </w:r>
      </w:ins>
      <w:ins w:id="53" w:author="Nokia" w:date="2020-11-09T15:52:00Z">
        <w:r>
          <w:rPr>
            <w:lang w:eastAsia="zh-CN"/>
          </w:rPr>
          <w:t>edge application servers</w:t>
        </w:r>
      </w:ins>
      <w:ins w:id="54" w:author="Nokia" w:date="2020-11-09T15:51:00Z">
        <w:r>
          <w:rPr>
            <w:lang w:eastAsia="zh-CN"/>
          </w:rPr>
          <w:t xml:space="preserve">. Some of these underlying assumptions as required in these solutions are </w:t>
        </w:r>
        <w:r w:rsidRPr="0058139F">
          <w:rPr>
            <w:lang w:eastAsia="zh-CN"/>
          </w:rPr>
          <w:t>un-realistic as it requires touching the baseline layers below the application</w:t>
        </w:r>
        <w:r>
          <w:rPr>
            <w:lang w:eastAsia="zh-CN"/>
          </w:rPr>
          <w:t xml:space="preserve">. Such context transfer between old </w:t>
        </w:r>
      </w:ins>
      <w:ins w:id="55" w:author="Nokia" w:date="2020-11-09T15:52:00Z">
        <w:r>
          <w:rPr>
            <w:lang w:eastAsia="zh-CN"/>
          </w:rPr>
          <w:t xml:space="preserve">EAS </w:t>
        </w:r>
      </w:ins>
      <w:ins w:id="56" w:author="Nokia" w:date="2020-11-09T15:51:00Z">
        <w:r>
          <w:rPr>
            <w:lang w:eastAsia="zh-CN"/>
          </w:rPr>
          <w:t xml:space="preserve">and </w:t>
        </w:r>
      </w:ins>
      <w:ins w:id="57" w:author="Nokia" w:date="2020-11-09T15:52:00Z">
        <w:r>
          <w:rPr>
            <w:lang w:eastAsia="zh-CN"/>
          </w:rPr>
          <w:t xml:space="preserve">new </w:t>
        </w:r>
      </w:ins>
      <w:ins w:id="58" w:author="Nokia" w:date="2020-11-09T15:51:00Z">
        <w:r>
          <w:rPr>
            <w:lang w:eastAsia="zh-CN"/>
          </w:rPr>
          <w:t xml:space="preserve">EAS may require, for example: </w:t>
        </w:r>
        <w:r w:rsidRPr="00794BA0">
          <w:rPr>
            <w:lang w:eastAsia="zh-CN"/>
          </w:rPr>
          <w:t>synchroniz</w:t>
        </w:r>
      </w:ins>
      <w:ins w:id="59" w:author="Nokia" w:date="2020-11-09T15:52:00Z">
        <w:r>
          <w:rPr>
            <w:lang w:eastAsia="zh-CN"/>
          </w:rPr>
          <w:t>ing</w:t>
        </w:r>
      </w:ins>
      <w:ins w:id="60" w:author="Nokia" w:date="2020-11-09T15:51:00Z">
        <w:r w:rsidRPr="00794BA0">
          <w:rPr>
            <w:lang w:eastAsia="zh-CN"/>
          </w:rPr>
          <w:t xml:space="preserve"> the </w:t>
        </w:r>
        <w:r>
          <w:rPr>
            <w:lang w:eastAsia="zh-CN"/>
          </w:rPr>
          <w:t>TCP</w:t>
        </w:r>
        <w:r w:rsidRPr="00794BA0">
          <w:rPr>
            <w:lang w:eastAsia="zh-CN"/>
          </w:rPr>
          <w:t xml:space="preserve"> states such as sequence numbering</w:t>
        </w:r>
        <w:r>
          <w:rPr>
            <w:lang w:eastAsia="zh-CN"/>
          </w:rPr>
          <w:t xml:space="preserve">, </w:t>
        </w:r>
        <w:r w:rsidRPr="00794BA0">
          <w:rPr>
            <w:lang w:eastAsia="zh-CN"/>
          </w:rPr>
          <w:t>session context mirroring</w:t>
        </w:r>
        <w:r>
          <w:rPr>
            <w:lang w:eastAsia="zh-CN"/>
          </w:rPr>
          <w:t xml:space="preserve">, window size, </w:t>
        </w:r>
      </w:ins>
      <w:ins w:id="61" w:author="Nokia" w:date="2020-11-09T22:02:00Z">
        <w:r w:rsidR="00E10261" w:rsidRPr="00E10261">
          <w:rPr>
            <w:lang w:eastAsia="zh-CN"/>
          </w:rPr>
          <w:t xml:space="preserve">security contexts possibly </w:t>
        </w:r>
        <w:r w:rsidR="00E10261" w:rsidRPr="00E10261">
          <w:rPr>
            <w:lang w:eastAsia="zh-CN"/>
          </w:rPr>
          <w:lastRenderedPageBreak/>
          <w:t>including Initialization vector changing on packet per packet basis</w:t>
        </w:r>
        <w:r w:rsidR="00E10261">
          <w:rPr>
            <w:lang w:eastAsia="zh-CN"/>
          </w:rPr>
          <w:t xml:space="preserve"> </w:t>
        </w:r>
      </w:ins>
      <w:ins w:id="62" w:author="Nokia" w:date="2020-11-09T15:51:00Z">
        <w:r>
          <w:rPr>
            <w:lang w:eastAsia="zh-CN"/>
          </w:rPr>
          <w:t>and so on.</w:t>
        </w:r>
      </w:ins>
      <w:ins w:id="63" w:author="Nokia" w:date="2020-11-09T22:01:00Z">
        <w:r w:rsidR="00E10261" w:rsidRPr="00E10261">
          <w:rPr>
            <w:lang w:eastAsia="zh-CN"/>
          </w:rPr>
          <w:t xml:space="preserve"> </w:t>
        </w:r>
        <w:r w:rsidR="00E10261">
          <w:rPr>
            <w:lang w:eastAsia="zh-CN"/>
          </w:rPr>
          <w:t>Additionally</w:t>
        </w:r>
      </w:ins>
      <w:ins w:id="64" w:author="Nokia" w:date="2020-11-09T15:51:00Z">
        <w:r>
          <w:rPr>
            <w:lang w:eastAsia="zh-CN"/>
          </w:rPr>
          <w:t xml:space="preserve">, there is no corresponding IETF or other specifications and thus it is not clear how to achieve such context transfer and </w:t>
        </w:r>
      </w:ins>
      <w:ins w:id="65" w:author="Nokia" w:date="2020-11-09T15:54:00Z">
        <w:r w:rsidR="00D06F38">
          <w:rPr>
            <w:lang w:eastAsia="zh-CN"/>
          </w:rPr>
          <w:t>whether</w:t>
        </w:r>
      </w:ins>
      <w:ins w:id="66" w:author="Nokia" w:date="2020-11-09T15:51:00Z">
        <w:r>
          <w:rPr>
            <w:lang w:eastAsia="zh-CN"/>
          </w:rPr>
          <w:t xml:space="preserve"> this is feasible and/or too complicated to implement</w:t>
        </w:r>
      </w:ins>
      <w:ins w:id="67" w:author="LTHM2" w:date="2020-11-09T16:11:00Z">
        <w:r w:rsidR="001B3526">
          <w:rPr>
            <w:lang w:eastAsia="zh-CN"/>
          </w:rPr>
          <w:t xml:space="preserve"> </w:t>
        </w:r>
      </w:ins>
      <w:ins w:id="68" w:author="Nokia" w:date="2020-11-09T22:04:00Z">
        <w:r w:rsidR="00951BAF" w:rsidRPr="00E10261">
          <w:rPr>
            <w:lang w:eastAsia="zh-CN"/>
          </w:rPr>
          <w:t>and doable</w:t>
        </w:r>
      </w:ins>
      <w:ins w:id="69" w:author="Nokia" w:date="2020-11-09T22:17:00Z">
        <w:r w:rsidR="0046335E">
          <w:rPr>
            <w:lang w:eastAsia="zh-CN"/>
          </w:rPr>
          <w:t>,</w:t>
        </w:r>
      </w:ins>
      <w:ins w:id="70" w:author="Nokia" w:date="2020-11-09T22:04:00Z">
        <w:r w:rsidR="00951BAF" w:rsidRPr="00E10261">
          <w:rPr>
            <w:lang w:eastAsia="zh-CN"/>
          </w:rPr>
          <w:t xml:space="preserve"> </w:t>
        </w:r>
      </w:ins>
      <w:ins w:id="71" w:author="Nokia" w:date="2020-11-09T22:03:00Z">
        <w:r w:rsidR="00E10261" w:rsidRPr="00E10261">
          <w:rPr>
            <w:lang w:eastAsia="zh-CN"/>
          </w:rPr>
          <w:t>especially</w:t>
        </w:r>
      </w:ins>
      <w:ins w:id="72" w:author="Nokia" w:date="2020-11-09T22:04:00Z">
        <w:r w:rsidR="00951BAF" w:rsidRPr="00951BAF">
          <w:rPr>
            <w:lang w:eastAsia="zh-CN"/>
          </w:rPr>
          <w:t xml:space="preserve"> </w:t>
        </w:r>
        <w:r w:rsidR="00951BAF" w:rsidRPr="00E10261">
          <w:rPr>
            <w:lang w:eastAsia="zh-CN"/>
          </w:rPr>
          <w:t>when the Edge Environment is hosted by a third party</w:t>
        </w:r>
        <w:r w:rsidR="00951BAF">
          <w:rPr>
            <w:lang w:eastAsia="zh-CN"/>
          </w:rPr>
          <w:t xml:space="preserve">, </w:t>
        </w:r>
        <w:r w:rsidR="00951BAF" w:rsidRPr="00E10261">
          <w:rPr>
            <w:lang w:eastAsia="zh-CN"/>
          </w:rPr>
          <w:t>hence when the MNO and 3GPP do not control the underlying layers in the EAS</w:t>
        </w:r>
      </w:ins>
      <w:ins w:id="73" w:author="Nokia" w:date="2020-11-09T15:51:00Z">
        <w:r>
          <w:rPr>
            <w:lang w:eastAsia="zh-CN"/>
          </w:rPr>
          <w:t>.</w:t>
        </w:r>
      </w:ins>
      <w:ins w:id="74" w:author="Nokia" w:date="2020-11-09T15:55:00Z">
        <w:r w:rsidR="00D06F38">
          <w:rPr>
            <w:lang w:eastAsia="zh-CN"/>
          </w:rPr>
          <w:t xml:space="preserve"> Therefore, solutions </w:t>
        </w:r>
        <w:r w:rsidR="00D06F38" w:rsidRPr="0058139F">
          <w:rPr>
            <w:lang w:eastAsia="zh-CN"/>
          </w:rPr>
          <w:t xml:space="preserve">30, 33, 34, 38, </w:t>
        </w:r>
        <w:r w:rsidR="00D06F38">
          <w:rPr>
            <w:lang w:eastAsia="zh-CN"/>
          </w:rPr>
          <w:t xml:space="preserve">and </w:t>
        </w:r>
        <w:r w:rsidR="00D06F38" w:rsidRPr="0058139F">
          <w:rPr>
            <w:lang w:eastAsia="zh-CN"/>
          </w:rPr>
          <w:t>40</w:t>
        </w:r>
        <w:r w:rsidR="00D06F38">
          <w:rPr>
            <w:lang w:eastAsia="zh-CN"/>
          </w:rPr>
          <w:t xml:space="preserve"> are not </w:t>
        </w:r>
      </w:ins>
      <w:ins w:id="75" w:author="Nokia" w:date="2020-11-09T22:05:00Z">
        <w:r w:rsidR="00951BAF" w:rsidRPr="00E10261">
          <w:rPr>
            <w:lang w:eastAsia="zh-CN"/>
          </w:rPr>
          <w:t xml:space="preserve">recommended to be specified in </w:t>
        </w:r>
      </w:ins>
      <w:ins w:id="76" w:author="Nokia" w:date="2020-11-09T15:55:00Z">
        <w:r w:rsidR="00D06F38">
          <w:rPr>
            <w:lang w:eastAsia="zh-CN"/>
          </w:rPr>
          <w:t>normative work</w:t>
        </w:r>
      </w:ins>
      <w:ins w:id="77" w:author="Nokia" w:date="2020-11-09T22:05:00Z">
        <w:r w:rsidR="00951BAF">
          <w:rPr>
            <w:lang w:eastAsia="zh-CN"/>
          </w:rPr>
          <w:t>.</w:t>
        </w:r>
      </w:ins>
      <w:r w:rsidR="00E10261">
        <w:rPr>
          <w:lang w:eastAsia="zh-CN"/>
        </w:rPr>
        <w:t xml:space="preserve"> </w:t>
      </w: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CCCBC" w14:textId="77777777" w:rsidR="00472210" w:rsidRDefault="00472210">
      <w:r>
        <w:separator/>
      </w:r>
    </w:p>
    <w:p w14:paraId="68F6FBFF" w14:textId="77777777" w:rsidR="00472210" w:rsidRDefault="00472210"/>
  </w:endnote>
  <w:endnote w:type="continuationSeparator" w:id="0">
    <w:p w14:paraId="192EB279" w14:textId="77777777" w:rsidR="00472210" w:rsidRDefault="00472210">
      <w:r>
        <w:continuationSeparator/>
      </w:r>
    </w:p>
    <w:p w14:paraId="2F81934A" w14:textId="77777777" w:rsidR="00472210" w:rsidRDefault="00472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3DF2E" w14:textId="77777777" w:rsidR="00472210" w:rsidRDefault="00472210">
      <w:r>
        <w:separator/>
      </w:r>
    </w:p>
    <w:p w14:paraId="4DB5DDB9" w14:textId="77777777" w:rsidR="00472210" w:rsidRDefault="00472210"/>
  </w:footnote>
  <w:footnote w:type="continuationSeparator" w:id="0">
    <w:p w14:paraId="2A100458" w14:textId="77777777" w:rsidR="00472210" w:rsidRDefault="00472210">
      <w:r>
        <w:continuationSeparator/>
      </w:r>
    </w:p>
    <w:p w14:paraId="4383617C" w14:textId="77777777" w:rsidR="00472210" w:rsidRDefault="004722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1">
    <w15:presenceInfo w15:providerId="None" w15:userId="Ericsson MO1"/>
  </w15:person>
  <w15:person w15:author="Maria Luisa Mas">
    <w15:presenceInfo w15:providerId="AD" w15:userId="S::maria.luisa.mas@ericsson.com::d253646f-0dac-4854-8238-1456cd4529f1"/>
  </w15:person>
  <w15:person w15:author="Nokia">
    <w15:presenceInfo w15:providerId="None" w15:userId="Nokia"/>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07B7"/>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339F"/>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0F798E"/>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A7747"/>
    <w:rsid w:val="001B125F"/>
    <w:rsid w:val="001B1942"/>
    <w:rsid w:val="001B1CDD"/>
    <w:rsid w:val="001B3125"/>
    <w:rsid w:val="001B3526"/>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3C7"/>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C8F"/>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199B"/>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27E"/>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35E"/>
    <w:rsid w:val="0046366A"/>
    <w:rsid w:val="004638AC"/>
    <w:rsid w:val="0046412A"/>
    <w:rsid w:val="00465359"/>
    <w:rsid w:val="00467B88"/>
    <w:rsid w:val="004704D3"/>
    <w:rsid w:val="004715E2"/>
    <w:rsid w:val="00472210"/>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178"/>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2B"/>
    <w:rsid w:val="004D4187"/>
    <w:rsid w:val="004D4DF6"/>
    <w:rsid w:val="004D6EDA"/>
    <w:rsid w:val="004D6F33"/>
    <w:rsid w:val="004E1302"/>
    <w:rsid w:val="004E1C86"/>
    <w:rsid w:val="004E1D23"/>
    <w:rsid w:val="004E23F0"/>
    <w:rsid w:val="004E3DCA"/>
    <w:rsid w:val="004E5A2F"/>
    <w:rsid w:val="004E685E"/>
    <w:rsid w:val="004E6CC3"/>
    <w:rsid w:val="004E7E32"/>
    <w:rsid w:val="004F03E1"/>
    <w:rsid w:val="004F0F83"/>
    <w:rsid w:val="004F24EC"/>
    <w:rsid w:val="004F2AB5"/>
    <w:rsid w:val="004F2D7E"/>
    <w:rsid w:val="004F2F1A"/>
    <w:rsid w:val="004F3851"/>
    <w:rsid w:val="004F558A"/>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139F"/>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2FE"/>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7BE"/>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94A"/>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85"/>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4F32"/>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1BAF"/>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2BB"/>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2FB5"/>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27EA"/>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4BC0"/>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0BA6"/>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A83"/>
    <w:rsid w:val="00CF2BAC"/>
    <w:rsid w:val="00CF2CD7"/>
    <w:rsid w:val="00CF2F83"/>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6F38"/>
    <w:rsid w:val="00D07485"/>
    <w:rsid w:val="00D10CA8"/>
    <w:rsid w:val="00D12AFF"/>
    <w:rsid w:val="00D12EC1"/>
    <w:rsid w:val="00D139FE"/>
    <w:rsid w:val="00D146E4"/>
    <w:rsid w:val="00D153DE"/>
    <w:rsid w:val="00D15B2C"/>
    <w:rsid w:val="00D16052"/>
    <w:rsid w:val="00D16644"/>
    <w:rsid w:val="00D16AE5"/>
    <w:rsid w:val="00D172B4"/>
    <w:rsid w:val="00D17367"/>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9E8"/>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6F76"/>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0261"/>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677DE"/>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BED"/>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87917280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63C692-1AA0-4F59-A7F2-372ED248A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3.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B6BA4A-F5C1-4220-B2E2-30014807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Ericsson MO1</cp:lastModifiedBy>
  <cp:revision>3</cp:revision>
  <dcterms:created xsi:type="dcterms:W3CDTF">2020-11-16T10:27:00Z</dcterms:created>
  <dcterms:modified xsi:type="dcterms:W3CDTF">2020-11-16T10:28:00Z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0x010100AF11D0C11A555748B237D6D1CAD807C8</vt:lpwstr>
  </property>
</Properties>
</file>