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8B50C" w14:textId="77777777" w:rsidR="005507A9" w:rsidRDefault="001F7CCC">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ins w:id="0" w:author="Myungjune@LGE_r01" w:date="2020-11-17T11:09:00Z">
        <w:r>
          <w:rPr>
            <w:rFonts w:ascii="Arial" w:hAnsi="Arial" w:cs="Arial"/>
            <w:b/>
            <w:bCs/>
            <w:sz w:val="24"/>
            <w:szCs w:val="24"/>
          </w:rPr>
          <w:t>r0</w:t>
        </w:r>
      </w:ins>
      <w:ins w:id="1" w:author="Myungjune@LGE_r03" w:date="2020-11-17T23:18:00Z">
        <w:r>
          <w:rPr>
            <w:rFonts w:ascii="Arial" w:hAnsi="Arial" w:cs="Arial"/>
            <w:b/>
            <w:bCs/>
            <w:sz w:val="24"/>
            <w:szCs w:val="24"/>
          </w:rPr>
          <w:t>3</w:t>
        </w:r>
      </w:ins>
    </w:p>
    <w:p w14:paraId="77765E6E" w14:textId="77777777" w:rsidR="005507A9" w:rsidRDefault="001F7CCC">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14:paraId="13119055" w14:textId="77777777" w:rsidR="005507A9" w:rsidRDefault="005507A9">
      <w:pPr>
        <w:pStyle w:val="CRCoverPage"/>
        <w:tabs>
          <w:tab w:val="right" w:pos="9638"/>
        </w:tabs>
        <w:spacing w:after="0"/>
        <w:rPr>
          <w:rFonts w:cs="Arial"/>
          <w:b/>
          <w:sz w:val="24"/>
        </w:rPr>
      </w:pPr>
    </w:p>
    <w:p w14:paraId="23DAD5C9" w14:textId="77777777" w:rsidR="005507A9" w:rsidRDefault="001F7CCC">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 xml:space="preserve">G </w:t>
      </w:r>
      <w:proofErr w:type="spellStart"/>
      <w:r>
        <w:rPr>
          <w:rFonts w:ascii="Arial" w:hAnsi="Arial" w:cs="Arial"/>
          <w:b/>
          <w:lang w:eastAsia="ko-KR"/>
        </w:rPr>
        <w:t>Uplus</w:t>
      </w:r>
      <w:proofErr w:type="spellEnd"/>
    </w:p>
    <w:p w14:paraId="1D484FBF" w14:textId="77777777" w:rsidR="005507A9" w:rsidRDefault="001F7CCC">
      <w:pPr>
        <w:ind w:left="2127" w:hanging="2127"/>
        <w:rPr>
          <w:rFonts w:ascii="Arial" w:hAnsi="Arial" w:cs="Arial"/>
          <w:b/>
          <w:lang w:eastAsia="ko-KR"/>
        </w:rPr>
      </w:pPr>
      <w:r>
        <w:rPr>
          <w:rFonts w:ascii="Arial" w:hAnsi="Arial" w:cs="Arial"/>
          <w:b/>
        </w:rPr>
        <w:t>Title:</w:t>
      </w:r>
      <w:r>
        <w:rPr>
          <w:rFonts w:ascii="Arial" w:hAnsi="Arial" w:cs="Arial"/>
          <w:b/>
        </w:rPr>
        <w:tab/>
        <w:t xml:space="preserve">KI #2, Conclusion update to resolve EN on </w:t>
      </w:r>
      <w:proofErr w:type="spellStart"/>
      <w:r>
        <w:rPr>
          <w:rFonts w:ascii="Arial" w:hAnsi="Arial" w:cs="Arial"/>
          <w:b/>
        </w:rPr>
        <w:t>Uu</w:t>
      </w:r>
      <w:proofErr w:type="spellEnd"/>
      <w:r>
        <w:rPr>
          <w:rFonts w:ascii="Arial" w:hAnsi="Arial" w:cs="Arial"/>
          <w:b/>
        </w:rPr>
        <w:t xml:space="preserve"> subscription</w:t>
      </w:r>
    </w:p>
    <w:p w14:paraId="7A28100D" w14:textId="77777777" w:rsidR="005507A9" w:rsidRDefault="001F7CCC">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6DFCAF5E" w14:textId="77777777" w:rsidR="005507A9" w:rsidRDefault="001F7CCC">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14:paraId="11E091AD" w14:textId="77777777" w:rsidR="005507A9" w:rsidRDefault="001F7CCC">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6F415C4E" w14:textId="77777777" w:rsidR="005507A9" w:rsidRDefault="001F7CCC">
      <w:pPr>
        <w:rPr>
          <w:rFonts w:ascii="Arial" w:hAnsi="Arial" w:cs="Arial"/>
          <w:i/>
        </w:rPr>
      </w:pPr>
      <w:r>
        <w:rPr>
          <w:rFonts w:ascii="Arial" w:hAnsi="Arial" w:cs="Arial"/>
          <w:i/>
        </w:rPr>
        <w:t>Abstract of the contribution: This paper proposes KI#2 conclusion update to resolve editor's note.</w:t>
      </w:r>
    </w:p>
    <w:p w14:paraId="397F20F6" w14:textId="77777777" w:rsidR="005507A9" w:rsidRDefault="001F7CCC">
      <w:pPr>
        <w:pStyle w:val="Heading1"/>
        <w:jc w:val="both"/>
      </w:pPr>
      <w:r>
        <w:t>Background</w:t>
      </w:r>
    </w:p>
    <w:p w14:paraId="5D204453" w14:textId="77777777" w:rsidR="005507A9" w:rsidRDefault="001F7CCC">
      <w:pPr>
        <w:jc w:val="both"/>
        <w:rPr>
          <w:lang w:eastAsia="ko-KR"/>
        </w:rPr>
      </w:pPr>
      <w:r>
        <w:rPr>
          <w:rFonts w:hint="eastAsia"/>
          <w:lang w:eastAsia="ko-KR"/>
        </w:rPr>
        <w:t xml:space="preserve">In the last SA2 meeting, </w:t>
      </w:r>
      <w:r>
        <w:rPr>
          <w:lang w:eastAsia="ko-KR"/>
        </w:rPr>
        <w:t>SA2 sent</w:t>
      </w:r>
      <w:r>
        <w:rPr>
          <w:lang w:eastAsia="ko-KR"/>
        </w:rPr>
        <w:t xml:space="preserve"> LS to SA1 to ask whether there is a requirement that SNPN or PLMN can instruct the UE to use PLMN or SNPN subscription to select a PLMN or SNPN for VIAPA service and following editor's note is added in the conclusion.</w:t>
      </w:r>
    </w:p>
    <w:p w14:paraId="39E9FE84" w14:textId="77777777" w:rsidR="005507A9" w:rsidRDefault="001F7CCC">
      <w:pPr>
        <w:pStyle w:val="EditorsNote"/>
      </w:pPr>
      <w:r>
        <w:t>Editor's note:</w:t>
      </w:r>
      <w:r>
        <w:tab/>
        <w:t xml:space="preserve">Whether the </w:t>
      </w:r>
      <w:r>
        <w:t xml:space="preserve">network can assist UE to select the proper network for </w:t>
      </w:r>
      <w:proofErr w:type="spellStart"/>
      <w:r>
        <w:t>Uu</w:t>
      </w:r>
      <w:proofErr w:type="spellEnd"/>
      <w:r>
        <w:t xml:space="preserve"> is FFS.</w:t>
      </w:r>
    </w:p>
    <w:p w14:paraId="60D5EA0A" w14:textId="77777777" w:rsidR="005507A9" w:rsidRDefault="001F7CCC">
      <w:pPr>
        <w:jc w:val="both"/>
        <w:rPr>
          <w:lang w:eastAsia="ko-KR"/>
        </w:rPr>
      </w:pPr>
      <w:r>
        <w:rPr>
          <w:rFonts w:hint="eastAsia"/>
          <w:lang w:eastAsia="ko-KR"/>
        </w:rPr>
        <w:t xml:space="preserve">This paper assumes that </w:t>
      </w:r>
      <w:r>
        <w:rPr>
          <w:lang w:eastAsia="ko-KR"/>
        </w:rPr>
        <w:t>the SA1 response LS will say there is no requirement.</w:t>
      </w:r>
    </w:p>
    <w:p w14:paraId="0980648B" w14:textId="77777777" w:rsidR="005507A9" w:rsidRDefault="001F7CCC">
      <w:pPr>
        <w:jc w:val="both"/>
        <w:rPr>
          <w:lang w:eastAsia="ko-KR"/>
        </w:rPr>
      </w:pPr>
      <w:r>
        <w:rPr>
          <w:lang w:eastAsia="ko-KR"/>
        </w:rPr>
        <w:t>According to Rel-16 N3IWF architecture, when a UE receives SNPN service via PLMN, QoS differentiation can be sup</w:t>
      </w:r>
      <w:r>
        <w:rPr>
          <w:lang w:eastAsia="ko-KR"/>
        </w:rPr>
        <w:t>ported based on proper configuration e.g. DSCP and QoS flow mapping, non-alteration of DSCP marking, etc which may be governed by SLA. So SNPN network may have preferred PLMNs to guarantee QoS differentiation. Providing such information is helpful to the U</w:t>
      </w:r>
      <w:r>
        <w:rPr>
          <w:lang w:eastAsia="ko-KR"/>
        </w:rPr>
        <w:t xml:space="preserve">E so that the UE may decides whether N3IWF architecture can be used to receive VIAPA service. </w:t>
      </w:r>
      <w:proofErr w:type="gramStart"/>
      <w:r>
        <w:rPr>
          <w:lang w:eastAsia="ko-KR"/>
        </w:rPr>
        <w:t>So</w:t>
      </w:r>
      <w:proofErr w:type="gramEnd"/>
      <w:r>
        <w:rPr>
          <w:lang w:eastAsia="ko-KR"/>
        </w:rPr>
        <w:t xml:space="preserve"> it is proposed that the SNPN may provide assistance information (e.g. a list of preferred network) to the UE.</w:t>
      </w:r>
    </w:p>
    <w:p w14:paraId="1D9DD2FC" w14:textId="77777777" w:rsidR="005507A9" w:rsidRDefault="005507A9">
      <w:pPr>
        <w:jc w:val="both"/>
        <w:rPr>
          <w:lang w:eastAsia="ko-KR"/>
        </w:rPr>
      </w:pPr>
    </w:p>
    <w:p w14:paraId="4AB3C0A6" w14:textId="77777777" w:rsidR="005507A9" w:rsidRDefault="001F7CCC">
      <w:pPr>
        <w:pStyle w:val="Heading1"/>
        <w:jc w:val="both"/>
      </w:pPr>
      <w:r>
        <w:t>Proposal</w:t>
      </w:r>
    </w:p>
    <w:p w14:paraId="6CF2757F" w14:textId="77777777" w:rsidR="005507A9" w:rsidRDefault="001F7CCC">
      <w:pPr>
        <w:jc w:val="both"/>
        <w:rPr>
          <w:lang w:eastAsia="ko-KR"/>
        </w:rPr>
      </w:pPr>
      <w:r>
        <w:rPr>
          <w:lang w:eastAsia="ko-KR"/>
        </w:rPr>
        <w:t>It is proposed to capture the following</w:t>
      </w:r>
      <w:r>
        <w:rPr>
          <w:lang w:eastAsia="ko-KR"/>
        </w:rPr>
        <w:t xml:space="preserve"> </w:t>
      </w:r>
      <w:r>
        <w:rPr>
          <w:rFonts w:hint="eastAsia"/>
          <w:lang w:eastAsia="ko-KR"/>
        </w:rPr>
        <w:t xml:space="preserve">proposal </w:t>
      </w:r>
      <w:r>
        <w:rPr>
          <w:lang w:eastAsia="ko-KR"/>
        </w:rPr>
        <w:t>to TR 23.700-07.</w:t>
      </w:r>
    </w:p>
    <w:p w14:paraId="2C927722" w14:textId="77777777" w:rsidR="005507A9" w:rsidRDefault="005507A9">
      <w:pPr>
        <w:jc w:val="both"/>
        <w:rPr>
          <w:rFonts w:eastAsiaTheme="minorEastAsia"/>
          <w:lang w:eastAsia="ko-KR"/>
        </w:rPr>
      </w:pPr>
    </w:p>
    <w:p w14:paraId="09F11FB5" w14:textId="77777777" w:rsidR="005507A9" w:rsidRDefault="001F7CCC">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14:paraId="025A19C1" w14:textId="77777777" w:rsidR="005507A9" w:rsidRDefault="005507A9">
      <w:pPr>
        <w:rPr>
          <w:rFonts w:eastAsia="DengXian"/>
          <w:lang w:eastAsia="zh-CN"/>
        </w:rPr>
      </w:pPr>
      <w:bookmarkStart w:id="2" w:name="_Toc510607499"/>
      <w:bookmarkStart w:id="3" w:name="_Toc518306733"/>
    </w:p>
    <w:p w14:paraId="559AC107" w14:textId="77777777" w:rsidR="005507A9" w:rsidRDefault="001F7CCC">
      <w:pPr>
        <w:pStyle w:val="Heading2"/>
      </w:pPr>
      <w:bookmarkStart w:id="4" w:name="_Toc50559372"/>
      <w:bookmarkStart w:id="5" w:name="_Toc54940749"/>
      <w:bookmarkStart w:id="6" w:name="_Toc54952464"/>
      <w:bookmarkStart w:id="7" w:name="_Toc54952910"/>
      <w:r>
        <w:t>8.2</w:t>
      </w:r>
      <w:r>
        <w:tab/>
        <w:t>Key Issue #2: NPN support for Video, Imaging and Audio for Professional Applications (VIAPA)</w:t>
      </w:r>
      <w:bookmarkEnd w:id="4"/>
      <w:bookmarkEnd w:id="5"/>
      <w:bookmarkEnd w:id="6"/>
      <w:bookmarkEnd w:id="7"/>
    </w:p>
    <w:p w14:paraId="2CEC0110" w14:textId="77777777" w:rsidR="005507A9" w:rsidRDefault="001F7CCC">
      <w:pPr>
        <w:pStyle w:val="EditorsNote"/>
      </w:pPr>
      <w:r>
        <w:t>Editor's note:</w:t>
      </w:r>
      <w:r>
        <w:tab/>
        <w:t>These are INTERIM conclusions for Key issue #2.</w:t>
      </w:r>
    </w:p>
    <w:p w14:paraId="74F19348" w14:textId="77777777" w:rsidR="005507A9" w:rsidRDefault="001F7CCC">
      <w:r>
        <w:t xml:space="preserve">When UE only has single </w:t>
      </w:r>
      <w:r>
        <w:t>subscription, the data service from both V-SNPN and Home SP (PLMN or SNPN), as well as service continuity is to be evaluated and concluded by KI#1.</w:t>
      </w:r>
    </w:p>
    <w:p w14:paraId="72AC3481" w14:textId="77777777" w:rsidR="005507A9" w:rsidRDefault="001F7CCC">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14:paraId="536722BC" w14:textId="77777777" w:rsidR="005507A9" w:rsidRDefault="001F7CCC">
      <w:r>
        <w:t>For the issue o</w:t>
      </w:r>
      <w:r>
        <w:t>f service continuity for VIAPA,</w:t>
      </w:r>
    </w:p>
    <w:p w14:paraId="36AC7976" w14:textId="77777777" w:rsidR="005507A9" w:rsidRDefault="001F7CCC">
      <w:pPr>
        <w:pStyle w:val="B1"/>
      </w:pPr>
      <w:r>
        <w:t>-</w:t>
      </w:r>
      <w:r>
        <w:tab/>
        <w:t>It is concluded that the existing Rel-16 N3IWF-architecture is used as the basis to address data service from both networks and session/service continuity between the two networks.</w:t>
      </w:r>
    </w:p>
    <w:p w14:paraId="11BC84AD" w14:textId="77777777" w:rsidR="005507A9" w:rsidRDefault="001F7CCC">
      <w:pPr>
        <w:pStyle w:val="B2"/>
        <w:rPr>
          <w:lang w:val="en-US"/>
        </w:rPr>
      </w:pPr>
      <w:r>
        <w:rPr>
          <w:lang w:val="en-US"/>
        </w:rPr>
        <w:lastRenderedPageBreak/>
        <w:t>-</w:t>
      </w:r>
      <w:r>
        <w:rPr>
          <w:lang w:val="en-US"/>
        </w:rPr>
        <w:tab/>
        <w:t>For single radio UE, PDU session contin</w:t>
      </w:r>
      <w:r>
        <w:rPr>
          <w:lang w:val="en-US"/>
        </w:rPr>
        <w:t>uity can be realized by utilizing the existing handover procedure between non-3GPP access and 3GPP access for single access PDU session, where one network is acting as non-3GPP access of the other network.</w:t>
      </w:r>
    </w:p>
    <w:p w14:paraId="083AAE67" w14:textId="77777777" w:rsidR="005507A9" w:rsidRDefault="001F7CCC">
      <w:pPr>
        <w:pStyle w:val="EditorsNote"/>
      </w:pPr>
      <w:r>
        <w:t>Editor's note:</w:t>
      </w:r>
      <w:r>
        <w:tab/>
        <w:t xml:space="preserve">Whether the network trigger the UE </w:t>
      </w:r>
      <w:r>
        <w:rPr>
          <w:lang w:val="en-US"/>
        </w:rPr>
        <w:t xml:space="preserve">register to the target network via N3IWF before it </w:t>
      </w:r>
      <w:proofErr w:type="gramStart"/>
      <w:r>
        <w:rPr>
          <w:lang w:val="en-US"/>
        </w:rPr>
        <w:t>lose</w:t>
      </w:r>
      <w:proofErr w:type="gramEnd"/>
      <w:r>
        <w:rPr>
          <w:lang w:val="en-US"/>
        </w:rPr>
        <w:t xml:space="preserve"> the radio coverage</w:t>
      </w:r>
      <w:r>
        <w:t xml:space="preserve"> is FFS.</w:t>
      </w:r>
    </w:p>
    <w:p w14:paraId="4E4158D1" w14:textId="77777777" w:rsidR="005507A9" w:rsidRDefault="001F7CCC">
      <w:pPr>
        <w:pStyle w:val="B2"/>
        <w:rPr>
          <w:lang w:val="en-US"/>
        </w:rPr>
      </w:pPr>
      <w:r>
        <w:rPr>
          <w:lang w:val="en-US"/>
        </w:rPr>
        <w:t>-</w:t>
      </w:r>
      <w:r>
        <w:rPr>
          <w:lang w:val="en-US"/>
        </w:rPr>
        <w:tab/>
        <w:t xml:space="preserve">For dual radio UE the UE can use one radio operating in SNPN access mode and the other operating the normal PLMN selection, in order to avoid SNPN access mode switch. PDU </w:t>
      </w:r>
      <w:r>
        <w:rPr>
          <w:lang w:val="en-US"/>
        </w:rPr>
        <w:t>Session continuity and service continuity may e.g. be provided as follows:</w:t>
      </w:r>
    </w:p>
    <w:p w14:paraId="3BF93AFE" w14:textId="77777777" w:rsidR="005507A9" w:rsidRDefault="001F7CCC">
      <w:pPr>
        <w:pStyle w:val="B3"/>
        <w:rPr>
          <w:lang w:val="en-US"/>
        </w:rPr>
      </w:pPr>
      <w:r>
        <w:rPr>
          <w:lang w:val="en-US"/>
        </w:rPr>
        <w:t>-</w:t>
      </w:r>
      <w:r>
        <w:rPr>
          <w:lang w:val="en-US"/>
        </w:rPr>
        <w:tab/>
        <w:t>UE registers to both SNPN and PLMN the procedure described in clause 4.9.2 in TS 23.502 [6] is followed as necessary.</w:t>
      </w:r>
    </w:p>
    <w:p w14:paraId="6358FFC8" w14:textId="77777777" w:rsidR="005507A9" w:rsidRDefault="001F7CCC">
      <w:pPr>
        <w:pStyle w:val="B3"/>
        <w:rPr>
          <w:lang w:val="en-US"/>
        </w:rPr>
      </w:pPr>
      <w:r>
        <w:rPr>
          <w:lang w:val="en-US"/>
        </w:rPr>
        <w:t>-</w:t>
      </w:r>
      <w:r>
        <w:rPr>
          <w:lang w:val="en-US"/>
        </w:rPr>
        <w:tab/>
        <w:t xml:space="preserve">Register to the same 5GC via both </w:t>
      </w:r>
      <w:proofErr w:type="spellStart"/>
      <w:r>
        <w:rPr>
          <w:lang w:val="en-US"/>
        </w:rPr>
        <w:t>Uu</w:t>
      </w:r>
      <w:proofErr w:type="spellEnd"/>
      <w:r>
        <w:rPr>
          <w:lang w:val="en-US"/>
        </w:rPr>
        <w:t xml:space="preserve"> and </w:t>
      </w:r>
      <w:proofErr w:type="spellStart"/>
      <w:r>
        <w:rPr>
          <w:lang w:val="en-US"/>
        </w:rPr>
        <w:t>NWu</w:t>
      </w:r>
      <w:proofErr w:type="spellEnd"/>
      <w:r>
        <w:rPr>
          <w:lang w:val="en-US"/>
        </w:rPr>
        <w:t xml:space="preserve"> interface and </w:t>
      </w:r>
      <w:r>
        <w:rPr>
          <w:lang w:val="en-US"/>
        </w:rPr>
        <w:t>possibly establish MA-PDU session. Upon mobility, UE and UPF could switch the user plane resource to the corresponding access type.</w:t>
      </w:r>
    </w:p>
    <w:p w14:paraId="68598FDE" w14:textId="77777777" w:rsidR="005507A9" w:rsidRDefault="001F7CCC">
      <w:pPr>
        <w:pStyle w:val="EditorsNote"/>
        <w:rPr>
          <w:rFonts w:eastAsiaTheme="minorEastAsia"/>
          <w:lang w:eastAsia="zh-CN"/>
        </w:rPr>
      </w:pPr>
      <w:r>
        <w:t>Editor's note:</w:t>
      </w:r>
      <w:r>
        <w:tab/>
        <w:t>Dual radio may have radio limitation when operated simultaneous with two independent service providers. It is</w:t>
      </w:r>
      <w:r>
        <w:t xml:space="preserve"> FFS whether is further enhancements is needed.</w:t>
      </w:r>
    </w:p>
    <w:p w14:paraId="4EF12D49" w14:textId="77777777" w:rsidR="005507A9" w:rsidRDefault="001F7CCC">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14:paraId="15632A1B" w14:textId="77777777" w:rsidR="005507A9" w:rsidRDefault="001F7CCC">
      <w:pPr>
        <w:pStyle w:val="EditorsNote"/>
      </w:pPr>
      <w:r>
        <w:rPr>
          <w:highlight w:val="yellow"/>
          <w:rPrChange w:id="8" w:author="Ericsson User" w:date="2020-11-17T13:37:00Z">
            <w:rPr/>
          </w:rPrChange>
        </w:rPr>
        <w:t>Editor's note:</w:t>
      </w:r>
      <w:r>
        <w:rPr>
          <w:highlight w:val="yellow"/>
          <w:rPrChange w:id="9" w:author="Ericsson User" w:date="2020-11-17T13:37:00Z">
            <w:rPr/>
          </w:rPrChange>
        </w:rPr>
        <w:tab/>
        <w:t xml:space="preserve">Whether the network can assist UE to select the proper network for </w:t>
      </w:r>
      <w:proofErr w:type="spellStart"/>
      <w:r>
        <w:rPr>
          <w:highlight w:val="yellow"/>
          <w:rPrChange w:id="10" w:author="Ericsson User" w:date="2020-11-17T13:37:00Z">
            <w:rPr/>
          </w:rPrChange>
        </w:rPr>
        <w:t>Uu</w:t>
      </w:r>
      <w:proofErr w:type="spellEnd"/>
      <w:r>
        <w:rPr>
          <w:highlight w:val="yellow"/>
          <w:rPrChange w:id="11" w:author="Ericsson User" w:date="2020-11-17T13:37:00Z">
            <w:rPr/>
          </w:rPrChange>
        </w:rPr>
        <w:t xml:space="preserve"> is FFS.</w:t>
      </w:r>
    </w:p>
    <w:p w14:paraId="18530675" w14:textId="77777777" w:rsidR="005507A9" w:rsidRDefault="001F7CCC">
      <w:pPr>
        <w:pStyle w:val="B1"/>
      </w:pPr>
      <w:r>
        <w:t>-</w:t>
      </w:r>
      <w:r>
        <w:tab/>
        <w:t xml:space="preserve">After the UE selects the SNPN or PLMN, the UE obtains VIAPA </w:t>
      </w:r>
      <w:r>
        <w:t>service with or without Rel-16 N3IWF architecture specified in clause D.3 of TS 23.501 [4].</w:t>
      </w:r>
    </w:p>
    <w:p w14:paraId="442B7645" w14:textId="77777777" w:rsidR="005507A9" w:rsidRDefault="001F7CCC">
      <w:pPr>
        <w:pStyle w:val="B1"/>
        <w:rPr>
          <w:ins w:id="12"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w:t>
      </w:r>
      <w:r>
        <w:rPr>
          <w:lang w:val="en-US" w:eastAsia="ko-KR"/>
        </w:rPr>
        <w:t>N may use the same mapping values for UL and DL user plane traffic within SNPN and PLMN.</w:t>
      </w:r>
    </w:p>
    <w:p w14:paraId="5264FEA5" w14:textId="77777777" w:rsidR="001F7CCC" w:rsidRDefault="001F7CCC">
      <w:pPr>
        <w:pStyle w:val="B1"/>
        <w:rPr>
          <w:ins w:id="13" w:author="Ericsson User" w:date="2020-11-17T19:10:00Z"/>
          <w:lang w:val="en-US" w:eastAsia="ko-KR"/>
        </w:rPr>
      </w:pPr>
      <w:ins w:id="14" w:author="Myungjune@LGE" w:date="2020-11-02T16:08:00Z">
        <w:r>
          <w:rPr>
            <w:lang w:val="en-US" w:eastAsia="ko-KR"/>
          </w:rPr>
          <w:t>-</w:t>
        </w:r>
        <w:r>
          <w:rPr>
            <w:lang w:val="en-US" w:eastAsia="ko-KR"/>
          </w:rPr>
          <w:tab/>
          <w:t>According to the existing Rel-16 N3IWF architecture, SLA between the two networks is helpful to ensure the QoS differentiation in the underlay network e.g. by config</w:t>
        </w:r>
        <w:r>
          <w:rPr>
            <w:lang w:val="en-US" w:eastAsia="ko-KR"/>
          </w:rPr>
          <w:t>uring DSCP and QoS flow mapping, non-alteration of DSCP marking, etc. When the SLA exists</w:t>
        </w:r>
        <w:del w:id="15" w:author="Ericsson User" w:date="2020-11-17T13:44:00Z">
          <w:r>
            <w:rPr>
              <w:lang w:val="en-US" w:eastAsia="ko-KR"/>
            </w:rPr>
            <w:delText xml:space="preserve"> or SNPN operator has preferred </w:delText>
          </w:r>
          <w:commentRangeStart w:id="16"/>
          <w:r>
            <w:rPr>
              <w:lang w:val="en-US" w:eastAsia="ko-KR"/>
            </w:rPr>
            <w:delText>network</w:delText>
          </w:r>
        </w:del>
      </w:ins>
      <w:commentRangeEnd w:id="16"/>
      <w:r>
        <w:rPr>
          <w:rStyle w:val="CommentReference"/>
        </w:rPr>
        <w:commentReference w:id="16"/>
      </w:r>
      <w:ins w:id="17" w:author="Myungjune@LGE" w:date="2020-11-02T16:08:00Z">
        <w:r>
          <w:rPr>
            <w:lang w:val="en-US" w:eastAsia="ko-KR"/>
          </w:rPr>
          <w:t xml:space="preserve">, the SNPN network may provide </w:t>
        </w:r>
        <w:del w:id="18" w:author="Ericsson User" w:date="2020-11-17T19:09:00Z">
          <w:r w:rsidDel="001F7CCC">
            <w:rPr>
              <w:lang w:val="en-US" w:eastAsia="ko-KR"/>
            </w:rPr>
            <w:delText>assistance information (e.g</w:delText>
          </w:r>
        </w:del>
        <w:r>
          <w:rPr>
            <w:lang w:val="en-US" w:eastAsia="ko-KR"/>
          </w:rPr>
          <w:t xml:space="preserve">. a list of preferred </w:t>
        </w:r>
      </w:ins>
      <w:ins w:id="19" w:author="Myungjune@LGE_r01" w:date="2020-11-17T10:58:00Z">
        <w:r>
          <w:rPr>
            <w:lang w:val="en-US" w:eastAsia="ko-KR"/>
          </w:rPr>
          <w:t xml:space="preserve">PLMN </w:t>
        </w:r>
      </w:ins>
      <w:ins w:id="20" w:author="Myungjune@LGE" w:date="2020-11-02T16:08:00Z">
        <w:r>
          <w:rPr>
            <w:lang w:val="en-US" w:eastAsia="ko-KR"/>
          </w:rPr>
          <w:t>network</w:t>
        </w:r>
      </w:ins>
      <w:ins w:id="21" w:author="Myungjune@LGE_r01" w:date="2020-11-17T11:08:00Z">
        <w:r>
          <w:rPr>
            <w:lang w:val="en-US" w:eastAsia="ko-KR"/>
          </w:rPr>
          <w:t xml:space="preserve"> that can support QoS</w:t>
        </w:r>
      </w:ins>
      <w:ins w:id="22" w:author="Ericsson User" w:date="2020-11-17T13:37:00Z">
        <w:r>
          <w:rPr>
            <w:lang w:val="en-US" w:eastAsia="ko-KR"/>
          </w:rPr>
          <w:t xml:space="preserve">, and the </w:t>
        </w:r>
        <w:r>
          <w:rPr>
            <w:lang w:val="en-US" w:eastAsia="ko-KR"/>
          </w:rPr>
          <w:t>service(s) for which the UE can get QoS suppor</w:t>
        </w:r>
      </w:ins>
      <w:ins w:id="23" w:author="Ericsson User" w:date="2020-11-17T13:38:00Z">
        <w:r>
          <w:rPr>
            <w:lang w:val="en-US" w:eastAsia="ko-KR"/>
          </w:rPr>
          <w:t>t</w:t>
        </w:r>
      </w:ins>
      <w:ins w:id="24" w:author="Myungjune@LGE" w:date="2020-11-02T16:08:00Z">
        <w:r>
          <w:rPr>
            <w:lang w:val="en-US" w:eastAsia="ko-KR"/>
          </w:rPr>
          <w:t>)</w:t>
        </w:r>
        <w:del w:id="25" w:author="Ericsson User" w:date="2020-11-17T19:09:00Z">
          <w:r w:rsidDel="001F7CCC">
            <w:rPr>
              <w:lang w:val="en-US" w:eastAsia="ko-KR"/>
            </w:rPr>
            <w:delText xml:space="preserve"> </w:delText>
          </w:r>
        </w:del>
        <w:r>
          <w:rPr>
            <w:lang w:val="en-US" w:eastAsia="ko-KR"/>
          </w:rPr>
          <w:t>to the UE</w:t>
        </w:r>
      </w:ins>
      <w:ins w:id="26" w:author="Myungjune@LGE_r01" w:date="2020-11-17T10:58:00Z">
        <w:r>
          <w:rPr>
            <w:lang w:val="en-US" w:eastAsia="ko-KR"/>
          </w:rPr>
          <w:t xml:space="preserve"> during the Registration in SNPN network</w:t>
        </w:r>
      </w:ins>
      <w:ins w:id="27" w:author="Myungjune@LGE" w:date="2020-11-02T16:09:00Z">
        <w:r>
          <w:rPr>
            <w:lang w:val="en-US" w:eastAsia="ko-KR"/>
          </w:rPr>
          <w:t>.</w:t>
        </w:r>
      </w:ins>
      <w:ins w:id="28" w:author="Myungjune@LGE_r03" w:date="2020-11-17T23:34:00Z">
        <w:r>
          <w:rPr>
            <w:lang w:val="en-US" w:eastAsia="ko-KR"/>
          </w:rPr>
          <w:t xml:space="preserve"> </w:t>
        </w:r>
      </w:ins>
      <w:ins w:id="29" w:author="Myungjune@LGE_r03" w:date="2020-11-17T23:35:00Z">
        <w:r>
          <w:rPr>
            <w:lang w:val="en-US" w:eastAsia="ko-KR"/>
          </w:rPr>
          <w:t xml:space="preserve">When the SNPN network provides </w:t>
        </w:r>
        <w:del w:id="30" w:author="Ericsson User" w:date="2020-11-17T19:09:00Z">
          <w:r w:rsidDel="001F7CCC">
            <w:rPr>
              <w:lang w:val="en-US" w:eastAsia="ko-KR"/>
            </w:rPr>
            <w:delText>assistance information</w:delText>
          </w:r>
        </w:del>
      </w:ins>
      <w:ins w:id="31" w:author="Ericsson User" w:date="2020-11-17T19:09:00Z">
        <w:r>
          <w:rPr>
            <w:lang w:val="en-US" w:eastAsia="ko-KR"/>
          </w:rPr>
          <w:t>this list</w:t>
        </w:r>
      </w:ins>
      <w:ins w:id="32" w:author="Myungjune@LGE_r03" w:date="2020-11-17T23:35:00Z">
        <w:r>
          <w:rPr>
            <w:lang w:val="en-US" w:eastAsia="ko-KR"/>
          </w:rPr>
          <w:t xml:space="preserve">, the network </w:t>
        </w:r>
        <w:del w:id="33" w:author="Ericsson User" w:date="2020-11-17T19:09:00Z">
          <w:r w:rsidDel="001F7CCC">
            <w:rPr>
              <w:lang w:val="en-US" w:eastAsia="ko-KR"/>
            </w:rPr>
            <w:delText xml:space="preserve">may </w:delText>
          </w:r>
        </w:del>
        <w:r>
          <w:rPr>
            <w:lang w:val="en-US" w:eastAsia="ko-KR"/>
          </w:rPr>
          <w:t xml:space="preserve">considers UE location and time </w:t>
        </w:r>
      </w:ins>
      <w:ins w:id="34" w:author="Myungjune@LGE_r03" w:date="2020-11-17T23:36:00Z">
        <w:r>
          <w:rPr>
            <w:lang w:val="en-US" w:eastAsia="ko-KR"/>
          </w:rPr>
          <w:t>to</w:t>
        </w:r>
      </w:ins>
      <w:ins w:id="35" w:author="Myungjune@LGE_r03" w:date="2020-11-17T23:37:00Z">
        <w:r>
          <w:rPr>
            <w:lang w:val="en-US" w:eastAsia="ko-KR"/>
          </w:rPr>
          <w:t xml:space="preserve"> </w:t>
        </w:r>
      </w:ins>
      <w:ins w:id="36" w:author="Myungjune@LGE_r03" w:date="2020-11-18T00:06:00Z">
        <w:r>
          <w:rPr>
            <w:lang w:val="en-US" w:eastAsia="ko-KR"/>
          </w:rPr>
          <w:t>check</w:t>
        </w:r>
      </w:ins>
      <w:ins w:id="37" w:author="Myungjune@LGE_r03" w:date="2020-11-17T23:37:00Z">
        <w:r>
          <w:rPr>
            <w:lang w:val="en-US" w:eastAsia="ko-KR"/>
          </w:rPr>
          <w:t xml:space="preserve"> SLA with PLMN network.</w:t>
        </w:r>
      </w:ins>
      <w:ins w:id="38" w:author="Myungjune@LGE" w:date="2020-11-02T16:09:00Z">
        <w:del w:id="39" w:author="Ericsson User" w:date="2020-11-17T13:45:00Z">
          <w:r>
            <w:rPr>
              <w:lang w:val="en-US" w:eastAsia="ko-KR"/>
            </w:rPr>
            <w:delText xml:space="preserve"> </w:delText>
          </w:r>
        </w:del>
      </w:ins>
      <w:commentRangeStart w:id="40"/>
      <w:ins w:id="41" w:author="Myungjune@LGE" w:date="2020-11-03T13:46:00Z">
        <w:del w:id="42" w:author="Ericsson User" w:date="2020-11-17T13:45:00Z">
          <w:r>
            <w:rPr>
              <w:lang w:val="en-US" w:eastAsia="ko-KR"/>
            </w:rPr>
            <w:delText xml:space="preserve">Based on the received </w:delText>
          </w:r>
          <w:r>
            <w:rPr>
              <w:lang w:val="en-US" w:eastAsia="ko-KR"/>
            </w:rPr>
            <w:delText>information, t</w:delText>
          </w:r>
        </w:del>
      </w:ins>
      <w:ins w:id="43" w:author="Myungjune@LGE" w:date="2020-11-02T16:09:00Z">
        <w:del w:id="44" w:author="Ericsson User" w:date="2020-11-17T13:45:00Z">
          <w:r>
            <w:rPr>
              <w:lang w:val="en-US" w:eastAsia="ko-KR"/>
            </w:rPr>
            <w:delText>he UE</w:delText>
          </w:r>
        </w:del>
        <w:del w:id="45" w:author="Ericsson User" w:date="2020-11-17T13:38:00Z">
          <w:r>
            <w:rPr>
              <w:lang w:val="en-US" w:eastAsia="ko-KR"/>
            </w:rPr>
            <w:delText xml:space="preserve"> may </w:delText>
          </w:r>
        </w:del>
        <w:del w:id="46" w:author="Ericsson User" w:date="2020-11-17T13:45:00Z">
          <w:r>
            <w:rPr>
              <w:lang w:val="en-US" w:eastAsia="ko-KR"/>
            </w:rPr>
            <w:delText xml:space="preserve">decide </w:delText>
          </w:r>
        </w:del>
      </w:ins>
      <w:ins w:id="47" w:author="Myungjune@LGE" w:date="2020-11-02T16:20:00Z">
        <w:del w:id="48" w:author="Ericsson User" w:date="2020-11-17T13:45:00Z">
          <w:r>
            <w:rPr>
              <w:lang w:val="en-US" w:eastAsia="ko-KR"/>
            </w:rPr>
            <w:delText xml:space="preserve">whether to </w:delText>
          </w:r>
        </w:del>
      </w:ins>
      <w:ins w:id="49" w:author="Myungjune@LGE" w:date="2020-11-02T16:11:00Z">
        <w:del w:id="50" w:author="Ericsson User" w:date="2020-11-17T13:45:00Z">
          <w:r>
            <w:rPr>
              <w:lang w:val="en-US" w:eastAsia="ko-KR"/>
            </w:rPr>
            <w:delText>receive VIAPA service</w:delText>
          </w:r>
        </w:del>
      </w:ins>
      <w:ins w:id="51" w:author="Myungjune@LGE" w:date="2020-11-02T16:20:00Z">
        <w:del w:id="52" w:author="Ericsson User" w:date="2020-11-17T13:45:00Z">
          <w:r>
            <w:rPr>
              <w:lang w:val="en-US" w:eastAsia="ko-KR"/>
            </w:rPr>
            <w:delText xml:space="preserve"> using the N3IWF architecture</w:delText>
          </w:r>
        </w:del>
        <w:r>
          <w:rPr>
            <w:lang w:val="en-US" w:eastAsia="ko-KR"/>
          </w:rPr>
          <w:t>.</w:t>
        </w:r>
      </w:ins>
      <w:commentRangeEnd w:id="40"/>
      <w:r>
        <w:rPr>
          <w:rStyle w:val="CommentReference"/>
        </w:rPr>
        <w:commentReference w:id="40"/>
      </w:r>
      <w:ins w:id="53" w:author="Myungjune@LGE_r03" w:date="2020-11-17T23:20:00Z">
        <w:r>
          <w:rPr>
            <w:lang w:val="en-US" w:eastAsia="ko-KR"/>
          </w:rPr>
          <w:t xml:space="preserve"> </w:t>
        </w:r>
      </w:ins>
    </w:p>
    <w:p w14:paraId="0789E805" w14:textId="77777777" w:rsidR="001F7CCC" w:rsidRDefault="001F7CCC">
      <w:pPr>
        <w:pStyle w:val="EditorsNote"/>
        <w:rPr>
          <w:ins w:id="54" w:author="Ericsson User" w:date="2020-11-17T19:12:00Z"/>
          <w:lang w:val="en-US" w:eastAsia="ko-KR"/>
        </w:rPr>
      </w:pPr>
      <w:ins w:id="55" w:author="Myungjune@LGE_r03" w:date="2020-11-17T23:21:00Z">
        <w:del w:id="56" w:author="Ericsson User" w:date="2020-11-17T19:12:00Z">
          <w:r w:rsidDel="001F7CCC">
            <w:rPr>
              <w:lang w:val="en-US" w:eastAsia="ko-KR"/>
            </w:rPr>
            <w:delText>When</w:delText>
          </w:r>
        </w:del>
      </w:ins>
      <w:ins w:id="57" w:author="Myungjune@LGE_r03" w:date="2020-11-17T23:20:00Z">
        <w:del w:id="58" w:author="Ericsson User" w:date="2020-11-17T19:12:00Z">
          <w:r w:rsidDel="001F7CCC">
            <w:rPr>
              <w:lang w:val="en-US" w:eastAsia="ko-KR"/>
            </w:rPr>
            <w:delText xml:space="preserve"> </w:delText>
          </w:r>
        </w:del>
      </w:ins>
      <w:ins w:id="59" w:author="Myungjune@LGE_r03" w:date="2020-11-17T23:21:00Z">
        <w:del w:id="60" w:author="Ericsson User" w:date="2020-11-17T19:12:00Z">
          <w:r w:rsidDel="001F7CCC">
            <w:rPr>
              <w:lang w:val="en-US" w:eastAsia="ko-KR"/>
            </w:rPr>
            <w:delText xml:space="preserve">a </w:delText>
          </w:r>
        </w:del>
      </w:ins>
      <w:ins w:id="61" w:author="Myungjune@LGE_r03" w:date="2020-11-17T23:20:00Z">
        <w:del w:id="62" w:author="Ericsson User" w:date="2020-11-17T19:12:00Z">
          <w:r w:rsidDel="001F7CCC">
            <w:rPr>
              <w:lang w:val="en-US" w:eastAsia="ko-KR"/>
            </w:rPr>
            <w:delText>UE wants to receive SNPN service and PLMN service simultaneously</w:delText>
          </w:r>
        </w:del>
      </w:ins>
      <w:ins w:id="63" w:author="Myungjune@LGE_r03" w:date="2020-11-17T23:21:00Z">
        <w:del w:id="64" w:author="Ericsson User" w:date="2020-11-17T19:12:00Z">
          <w:r w:rsidDel="001F7CCC">
            <w:rPr>
              <w:lang w:val="en-US" w:eastAsia="ko-KR"/>
            </w:rPr>
            <w:delText xml:space="preserve">, the </w:delText>
          </w:r>
        </w:del>
      </w:ins>
      <w:ins w:id="65" w:author="Myungjune@LGE_r03" w:date="2020-11-17T23:24:00Z">
        <w:del w:id="66" w:author="Ericsson User" w:date="2020-11-17T19:12:00Z">
          <w:r w:rsidDel="001F7CCC">
            <w:rPr>
              <w:lang w:val="en-US" w:eastAsia="ko-KR"/>
            </w:rPr>
            <w:delText xml:space="preserve">UE may </w:delText>
          </w:r>
        </w:del>
      </w:ins>
      <w:ins w:id="67" w:author="Myungjune@LGE_r03" w:date="2020-11-17T23:26:00Z">
        <w:del w:id="68" w:author="Ericsson User" w:date="2020-11-17T19:12:00Z">
          <w:r w:rsidDel="001F7CCC">
            <w:rPr>
              <w:lang w:val="en-US" w:eastAsia="ko-KR"/>
            </w:rPr>
            <w:delText>receive</w:delText>
          </w:r>
        </w:del>
      </w:ins>
      <w:ins w:id="69" w:author="Myungjune@LGE_r03" w:date="2020-11-17T23:25:00Z">
        <w:del w:id="70" w:author="Ericsson User" w:date="2020-11-17T19:12:00Z">
          <w:r w:rsidDel="001F7CCC">
            <w:rPr>
              <w:lang w:val="en-US" w:eastAsia="ko-KR"/>
            </w:rPr>
            <w:delText xml:space="preserve"> SNPN service via</w:delText>
          </w:r>
        </w:del>
      </w:ins>
      <w:ins w:id="71" w:author="Myungjune@LGE_r03" w:date="2020-11-17T23:26:00Z">
        <w:del w:id="72" w:author="Ericsson User" w:date="2020-11-17T19:12:00Z">
          <w:r w:rsidDel="001F7CCC">
            <w:rPr>
              <w:lang w:val="en-US" w:eastAsia="ko-KR"/>
            </w:rPr>
            <w:delText xml:space="preserve"> SNPN N3IWF over the PDU Session of the PLMN if the PLMN is included in the preferred PLMN network.</w:delText>
          </w:r>
        </w:del>
      </w:ins>
      <w:ins w:id="73" w:author="Myungjune@LGE_r03" w:date="2020-11-17T23:27:00Z">
        <w:del w:id="74" w:author="Ericsson User" w:date="2020-11-17T19:12:00Z">
          <w:r w:rsidDel="001F7CCC">
            <w:rPr>
              <w:lang w:val="en-US" w:eastAsia="ko-KR"/>
            </w:rPr>
            <w:delText xml:space="preserve"> Otherwise, the UE may </w:delText>
          </w:r>
        </w:del>
      </w:ins>
      <w:ins w:id="75" w:author="Myungjune@LGE_r03" w:date="2020-11-17T23:28:00Z">
        <w:del w:id="76" w:author="Ericsson User" w:date="2020-11-17T19:12:00Z">
          <w:r w:rsidDel="001F7CCC">
            <w:rPr>
              <w:lang w:val="en-US" w:eastAsia="ko-KR"/>
            </w:rPr>
            <w:delText>receive PLMN service via PLMN N3IWF over the PDU Session of the SNPN.</w:delText>
          </w:r>
        </w:del>
      </w:ins>
    </w:p>
    <w:p w14:paraId="5096C6C1" w14:textId="77777777" w:rsidR="005507A9" w:rsidRDefault="001F7CCC">
      <w:pPr>
        <w:pStyle w:val="EditorsNote"/>
        <w:rPr>
          <w:ins w:id="77" w:author="Ericsson User" w:date="2020-11-17T13:46:00Z"/>
        </w:rPr>
      </w:pPr>
      <w:bookmarkStart w:id="78" w:name="_GoBack"/>
      <w:bookmarkEnd w:id="78"/>
      <w:ins w:id="79" w:author="Ericsson User" w:date="2020-11-17T13:45:00Z">
        <w:r>
          <w:rPr>
            <w:highlight w:val="yellow"/>
          </w:rPr>
          <w:t>Editor's note:</w:t>
        </w:r>
        <w:r>
          <w:rPr>
            <w:highlight w:val="yellow"/>
          </w:rPr>
          <w:tab/>
        </w:r>
        <w:r>
          <w:t xml:space="preserve">How the </w:t>
        </w:r>
      </w:ins>
      <w:ins w:id="80" w:author="Ericsson User" w:date="2020-11-17T13:46:00Z">
        <w:r>
          <w:t xml:space="preserve">UE takes the list of preferred PLMNs for </w:t>
        </w:r>
        <w:r>
          <w:t>VIAPA service into account is FFS.</w:t>
        </w:r>
      </w:ins>
    </w:p>
    <w:p w14:paraId="4353CA22" w14:textId="77777777" w:rsidR="005507A9" w:rsidRDefault="001F7CCC">
      <w:pPr>
        <w:pStyle w:val="EditorsNote"/>
        <w:rPr>
          <w:ins w:id="81" w:author="Ericsson User" w:date="2020-11-17T13:47:00Z"/>
        </w:rPr>
      </w:pPr>
      <w:ins w:id="82" w:author="Ericsson User" w:date="2020-11-17T13:47:00Z">
        <w:r>
          <w:rPr>
            <w:highlight w:val="yellow"/>
          </w:rPr>
          <w:t>Editor's note:</w:t>
        </w:r>
        <w:r>
          <w:rPr>
            <w:highlight w:val="yellow"/>
          </w:rPr>
          <w:tab/>
        </w:r>
        <w:r>
          <w:t>Whether the AMF or the PCF provides the list of preferred PLMN that can support QoS for VIAPA is FFS.</w:t>
        </w:r>
      </w:ins>
    </w:p>
    <w:p w14:paraId="007E4309" w14:textId="77777777" w:rsidR="005507A9" w:rsidRDefault="005507A9">
      <w:pPr>
        <w:pStyle w:val="EditorsNote"/>
        <w:rPr>
          <w:ins w:id="83" w:author="Ericsson User" w:date="2020-11-17T13:45:00Z"/>
        </w:rPr>
      </w:pPr>
    </w:p>
    <w:p w14:paraId="06DE6B18" w14:textId="77777777" w:rsidR="005507A9" w:rsidRDefault="005507A9">
      <w:pPr>
        <w:pStyle w:val="B1"/>
      </w:pPr>
    </w:p>
    <w:p w14:paraId="1DBF1B63" w14:textId="77777777" w:rsidR="005507A9" w:rsidRDefault="001F7CCC">
      <w:r>
        <w:t xml:space="preserve">To improve the latency to resume a service provided by the overlay network, the following </w:t>
      </w:r>
      <w:r>
        <w:t>optimization is concluded. The RAN node in the underlay network can receive an indication that the NG-RAN can use as input to decide whether it is preferred to release a UE to RRC-Inactive.</w:t>
      </w:r>
    </w:p>
    <w:p w14:paraId="478A75A0" w14:textId="77777777" w:rsidR="005507A9" w:rsidRDefault="001F7CCC">
      <w:pPr>
        <w:pStyle w:val="EditorsNote"/>
      </w:pPr>
      <w:r>
        <w:t>Editor's note:</w:t>
      </w:r>
      <w:r>
        <w:tab/>
        <w:t>Further details of the indication and the condition</w:t>
      </w:r>
      <w:r>
        <w:t>s for the 5GC sending the indication to NG-RAN is FFS, and whether existing QoS flow information can be used to derive whether it is preferred to release a UE to RRC-Inactive is FFS.</w:t>
      </w:r>
    </w:p>
    <w:p w14:paraId="25CF565A" w14:textId="77777777" w:rsidR="005507A9" w:rsidRDefault="001F7CCC">
      <w:r>
        <w:t>To support UE to receive data services from one network (e.g. NPN), and p</w:t>
      </w:r>
      <w:r>
        <w:t>aging as well as data services from another network (e.g. PLMN) simultaneously, the following principles will be progressed in the normative phase:</w:t>
      </w:r>
    </w:p>
    <w:p w14:paraId="1E3086FA" w14:textId="77777777" w:rsidR="005507A9" w:rsidRDefault="001F7CCC">
      <w:pPr>
        <w:pStyle w:val="B1"/>
      </w:pPr>
      <w:r>
        <w:t>-</w:t>
      </w:r>
      <w:r>
        <w:tab/>
        <w:t xml:space="preserve">For single radio UE, keep overlay network connection always in CM-CONNECTED by using mechanisms available </w:t>
      </w:r>
      <w:r>
        <w:t>in Rel-</w:t>
      </w:r>
      <w:proofErr w:type="gramStart"/>
      <w:r>
        <w:t>16 .</w:t>
      </w:r>
      <w:proofErr w:type="gramEnd"/>
    </w:p>
    <w:p w14:paraId="46B6D4D9" w14:textId="77777777" w:rsidR="005507A9" w:rsidRDefault="001F7CCC">
      <w:pPr>
        <w:pStyle w:val="NO"/>
      </w:pPr>
      <w:r>
        <w:lastRenderedPageBreak/>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w:t>
      </w:r>
      <w:r>
        <w:t>MEOUT_PERIOD_FOR_LIVENESS_CHECK, CM_IDLE timer and N3GPP UE Deregistration timer need to be configured properly in order to efficiently reach the goal of increasing UE reachability and reduce the lack of paging in PDU session carried over IKEv2.</w:t>
      </w:r>
    </w:p>
    <w:p w14:paraId="6F10733A" w14:textId="77777777" w:rsidR="005507A9" w:rsidRDefault="001F7CCC">
      <w:pPr>
        <w:pStyle w:val="B1"/>
      </w:pPr>
      <w:r>
        <w:t>-</w:t>
      </w:r>
      <w:r>
        <w:tab/>
        <w:t>When N3I</w:t>
      </w:r>
      <w:r>
        <w:t>WF based solution is used, the overlay network and its service AF can use existing NEF notification procedures, such as of subscribing the "QoS monitoring" or "QoS sustainability" via the interface between NEF and AF, to subscribe and receive the notificat</w:t>
      </w:r>
      <w:r>
        <w:t>ion from underlay network regarding the connectivity QoS status or QoS mapping changes that are associated with the IPsec of the overlay network. With the QoS update information from the underlay network, the overlay network can adjust its connectivity QoS</w:t>
      </w:r>
      <w:r>
        <w:t xml:space="preserve"> accordingly. The opposite way is also applicable that the underlay network and its service AF can use existing NEF notification procedures, such as of subscribing the "QoS monitoring" or "QoS sustainability" via the interface between NEF and AF, to subscr</w:t>
      </w:r>
      <w:r>
        <w:t>ibe and receive the notification from overlay network regarding the connectivity QoS status or QoS mapping changes that are associated with the IPsec of the overlay network. With the QoS update information from the underlay network, the underlay network ca</w:t>
      </w:r>
      <w:r>
        <w:t>n adjust its connectivity QoS accordingly.</w:t>
      </w:r>
    </w:p>
    <w:p w14:paraId="65217593" w14:textId="77777777" w:rsidR="005507A9" w:rsidRDefault="001F7CCC">
      <w:pPr>
        <w:pStyle w:val="EditorsNote"/>
      </w:pPr>
      <w:bookmarkStart w:id="84" w:name="OLE_LINK43"/>
      <w:bookmarkStart w:id="85" w:name="OLE_LINK44"/>
      <w:bookmarkStart w:id="86" w:name="OLE_LINK45"/>
      <w:r>
        <w:t>Editor's note:</w:t>
      </w:r>
      <w:r>
        <w:tab/>
        <w:t xml:space="preserve">It is FFS if any new information is needed or not for </w:t>
      </w:r>
      <w:bookmarkEnd w:id="84"/>
      <w:bookmarkEnd w:id="85"/>
      <w:r>
        <w:t>the QoS notification between NPN and PLMN</w:t>
      </w:r>
      <w:bookmarkEnd w:id="86"/>
    </w:p>
    <w:p w14:paraId="4FA86BD5" w14:textId="77777777" w:rsidR="005507A9" w:rsidRDefault="001F7CCC">
      <w:r>
        <w:t>Concurrent access to very low latency VIAPA services and PLMN services can be supported as follows:</w:t>
      </w:r>
    </w:p>
    <w:p w14:paraId="0B3DA5A5" w14:textId="77777777" w:rsidR="005507A9" w:rsidRDefault="001F7CCC">
      <w:pPr>
        <w:pStyle w:val="B1"/>
      </w:pPr>
      <w:r>
        <w:t>-</w:t>
      </w:r>
      <w:r>
        <w:tab/>
      </w:r>
      <w:bookmarkStart w:id="87" w:name="_Hlk51925019"/>
      <w:r>
        <w:t>The single radio UE may register on the SNPN and accesses VIAPA services directly via the SNPN and accesses PLMN services via the SNPN and the PLMN's N3IWF</w:t>
      </w:r>
      <w:bookmarkEnd w:id="87"/>
      <w:r>
        <w:t>.</w:t>
      </w:r>
    </w:p>
    <w:p w14:paraId="5708678F" w14:textId="77777777" w:rsidR="005507A9" w:rsidRDefault="001F7CCC">
      <w:pPr>
        <w:pStyle w:val="B1"/>
      </w:pPr>
      <w:r>
        <w:t>-</w:t>
      </w:r>
      <w:r>
        <w:tab/>
        <w:t>The single radio UE may register on the PLMN and accesses VIAPA services directly via the PLMN (e</w:t>
      </w:r>
      <w:r>
        <w:t xml:space="preserve">.g. based on a local UPF and direct peering between the PLMN and the venue's VIAPA services) </w:t>
      </w:r>
      <w:proofErr w:type="gramStart"/>
      <w:r>
        <w:t>and also</w:t>
      </w:r>
      <w:proofErr w:type="gramEnd"/>
      <w:r>
        <w:t xml:space="preserve"> accesses PLMN services directly via the PLMN.</w:t>
      </w:r>
    </w:p>
    <w:p w14:paraId="7879B0C3" w14:textId="77777777" w:rsidR="005507A9" w:rsidRDefault="005507A9">
      <w:pPr>
        <w:pStyle w:val="B1"/>
        <w:ind w:left="0" w:firstLine="0"/>
        <w:rPr>
          <w:lang w:eastAsia="ko-KR"/>
        </w:rPr>
      </w:pPr>
    </w:p>
    <w:bookmarkEnd w:id="2"/>
    <w:bookmarkEnd w:id="3"/>
    <w:p w14:paraId="6F7F248B" w14:textId="77777777" w:rsidR="005507A9" w:rsidRDefault="001F7CCC">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14:paraId="7BA9E480" w14:textId="77777777" w:rsidR="005507A9" w:rsidRDefault="005507A9"/>
    <w:sectPr w:rsidR="005507A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 User" w:date="2020-11-17T13:44:00Z" w:initials="EU">
    <w:p w14:paraId="4A3CB088" w14:textId="77777777" w:rsidR="005507A9" w:rsidRDefault="001F7CCC">
      <w:pPr>
        <w:pStyle w:val="CommentText"/>
      </w:pPr>
      <w:r>
        <w:rPr>
          <w:rStyle w:val="CommentReference"/>
        </w:rPr>
        <w:annotationRef/>
      </w:r>
      <w:r>
        <w:t xml:space="preserve">There </w:t>
      </w:r>
      <w:r>
        <w:t xml:space="preserve">must be </w:t>
      </w:r>
      <w:proofErr w:type="gramStart"/>
      <w:r>
        <w:t>a</w:t>
      </w:r>
      <w:proofErr w:type="gramEnd"/>
      <w:r>
        <w:t xml:space="preserve"> SLA for the SNPN operator to have a preferred </w:t>
      </w:r>
      <w:proofErr w:type="spellStart"/>
      <w:r>
        <w:t>nertwork</w:t>
      </w:r>
      <w:proofErr w:type="spellEnd"/>
      <w:r>
        <w:t xml:space="preserve"> in our view, so this sentence is not really needed.</w:t>
      </w:r>
    </w:p>
  </w:comment>
  <w:comment w:id="40" w:author="Ericsson User" w:date="2020-11-17T13:38:00Z" w:initials="EU">
    <w:p w14:paraId="154D2D45" w14:textId="77777777" w:rsidR="005507A9" w:rsidRDefault="001F7CCC">
      <w:pPr>
        <w:pStyle w:val="CommentText"/>
      </w:pPr>
      <w:r>
        <w:rPr>
          <w:rStyle w:val="CommentReference"/>
        </w:rPr>
        <w:annotationRef/>
      </w:r>
      <w:r>
        <w:t>This is not explaining how the UE may or may not decide to connect to VIAPA via N3IWF. Can you clarify please?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3CB088" w15:done="0"/>
  <w15:commentEx w15:paraId="154D2D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3CB088" w16cid:durableId="235E9DFB"/>
  <w16cid:commentId w16cid:paraId="154D2D45" w16cid:durableId="235E9D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BFBFE" w14:textId="77777777" w:rsidR="005507A9" w:rsidRDefault="001F7CCC">
      <w:r>
        <w:separator/>
      </w:r>
    </w:p>
    <w:p w14:paraId="0DDF1A04" w14:textId="77777777" w:rsidR="005507A9" w:rsidRDefault="005507A9"/>
  </w:endnote>
  <w:endnote w:type="continuationSeparator" w:id="0">
    <w:p w14:paraId="6879A454" w14:textId="77777777" w:rsidR="005507A9" w:rsidRDefault="001F7CCC">
      <w:r>
        <w:continuationSeparator/>
      </w:r>
    </w:p>
    <w:p w14:paraId="1DA2239A" w14:textId="77777777" w:rsidR="005507A9" w:rsidRDefault="00550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DEF88" w14:textId="77777777" w:rsidR="005507A9" w:rsidRDefault="001F7CCC">
    <w:pPr>
      <w:framePr w:w="646" w:h="244" w:hRule="exact" w:wrap="around" w:vAnchor="text" w:hAnchor="margin" w:y="-5"/>
      <w:rPr>
        <w:rFonts w:ascii="Arial" w:hAnsi="Arial" w:cs="Arial"/>
        <w:b/>
        <w:bCs/>
        <w:i/>
        <w:iCs/>
        <w:sz w:val="18"/>
      </w:rPr>
    </w:pPr>
    <w:r>
      <w:rPr>
        <w:rFonts w:ascii="Arial" w:hAnsi="Arial" w:cs="Arial"/>
        <w:b/>
        <w:bCs/>
        <w:i/>
        <w:iCs/>
        <w:sz w:val="18"/>
      </w:rPr>
      <w:t>3GPP</w:t>
    </w:r>
  </w:p>
  <w:p w14:paraId="504B3475" w14:textId="77777777" w:rsidR="005507A9" w:rsidRDefault="001F7C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2856AD" w14:textId="77777777" w:rsidR="005507A9" w:rsidRDefault="005507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72F63" w14:textId="77777777" w:rsidR="005507A9" w:rsidRDefault="001F7CCC">
      <w:r>
        <w:separator/>
      </w:r>
    </w:p>
    <w:p w14:paraId="7C71C14D" w14:textId="77777777" w:rsidR="005507A9" w:rsidRDefault="005507A9"/>
  </w:footnote>
  <w:footnote w:type="continuationSeparator" w:id="0">
    <w:p w14:paraId="482A50F4" w14:textId="77777777" w:rsidR="005507A9" w:rsidRDefault="001F7CCC">
      <w:r>
        <w:continuationSeparator/>
      </w:r>
    </w:p>
    <w:p w14:paraId="1A707550" w14:textId="77777777" w:rsidR="005507A9" w:rsidRDefault="00550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A3BA" w14:textId="77777777" w:rsidR="005507A9" w:rsidRDefault="005507A9"/>
  <w:p w14:paraId="380E0E15" w14:textId="77777777" w:rsidR="005507A9" w:rsidRDefault="005507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A105" w14:textId="77777777" w:rsidR="005507A9" w:rsidRDefault="001F7CC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EDC05F1" w14:textId="77777777" w:rsidR="005507A9" w:rsidRDefault="001F7CC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9DCF98B" w14:textId="77777777" w:rsidR="005507A9" w:rsidRDefault="005507A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Myungjune@LGE_r03">
    <w15:presenceInfo w15:providerId="None" w15:userId="Myungjune@LGE_r03"/>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A9"/>
    <w:rsid w:val="001F7CCC"/>
    <w:rsid w:val="005507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7A8AFC"/>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6B01-425A-4BFB-9708-6CAAFBD891A6}">
  <ds:schemaRefs>
    <ds:schemaRef ds:uri="http://schemas.microsoft.com/sharepoint/v3/contenttype/forms"/>
  </ds:schemaRefs>
</ds:datastoreItem>
</file>

<file path=customXml/itemProps2.xml><?xml version="1.0" encoding="utf-8"?>
<ds:datastoreItem xmlns:ds="http://schemas.openxmlformats.org/officeDocument/2006/customXml" ds:itemID="{A0C043D8-89B1-473B-AA32-865AD4AAE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4CDE6-4942-4196-AD71-225E2E5ED0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0D8EA3-C7A1-4441-B9C3-8A9897B41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1297</Words>
  <Characters>6953</Characters>
  <Application>Microsoft Office Word</Application>
  <DocSecurity>4</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 User</cp:lastModifiedBy>
  <cp:revision>2</cp:revision>
  <cp:lastPrinted>2003-09-26T02:29:00Z</cp:lastPrinted>
  <dcterms:created xsi:type="dcterms:W3CDTF">2020-11-17T18:13:00Z</dcterms:created>
  <dcterms:modified xsi:type="dcterms:W3CDTF">2020-11-17T18:13:00Z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