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0C932632"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0902C5">
        <w:rPr>
          <w:rFonts w:ascii="Arial" w:hAnsi="Arial" w:cs="Arial"/>
          <w:b/>
          <w:bCs/>
          <w:sz w:val="24"/>
          <w:szCs w:val="24"/>
        </w:rPr>
        <w:t>9</w:t>
      </w:r>
      <w:r w:rsidR="00B831AC">
        <w:rPr>
          <w:rFonts w:ascii="Arial" w:hAnsi="Arial" w:cs="Arial"/>
          <w:b/>
          <w:bCs/>
          <w:sz w:val="24"/>
          <w:szCs w:val="24"/>
        </w:rPr>
        <w:t>-e</w:t>
      </w:r>
      <w:r w:rsidRPr="00F76B76">
        <w:rPr>
          <w:rFonts w:ascii="Arial" w:hAnsi="Arial" w:cs="Arial"/>
          <w:b/>
          <w:bCs/>
          <w:sz w:val="24"/>
          <w:szCs w:val="24"/>
        </w:rPr>
        <w:tab/>
      </w:r>
      <w:r w:rsidRPr="00DA791C">
        <w:rPr>
          <w:rFonts w:ascii="Arial" w:hAnsi="Arial" w:cs="Arial"/>
          <w:b/>
          <w:bCs/>
          <w:sz w:val="24"/>
          <w:szCs w:val="24"/>
          <w:lang w:eastAsia="zh-CN"/>
        </w:rPr>
        <w:t>S2-</w:t>
      </w:r>
      <w:r w:rsidR="004C25A0" w:rsidRPr="00DA791C">
        <w:rPr>
          <w:rFonts w:ascii="Arial" w:hAnsi="Arial" w:cs="Arial"/>
          <w:b/>
          <w:bCs/>
          <w:sz w:val="24"/>
          <w:szCs w:val="24"/>
          <w:lang w:eastAsia="zh-CN"/>
        </w:rPr>
        <w:t>200</w:t>
      </w:r>
      <w:r w:rsidR="008D22BA">
        <w:rPr>
          <w:rFonts w:ascii="Arial" w:hAnsi="Arial" w:cs="Arial"/>
          <w:b/>
          <w:bCs/>
          <w:sz w:val="24"/>
          <w:szCs w:val="24"/>
          <w:lang w:eastAsia="zh-CN"/>
        </w:rPr>
        <w:t>4231</w:t>
      </w:r>
      <w:ins w:id="0" w:author="InterDigital_SA2-139E" w:date="2020-06-02T16:32:00Z">
        <w:r w:rsidR="00A20F17">
          <w:rPr>
            <w:rFonts w:ascii="Arial" w:hAnsi="Arial" w:cs="Arial"/>
            <w:b/>
            <w:bCs/>
            <w:sz w:val="24"/>
            <w:szCs w:val="24"/>
            <w:lang w:eastAsia="zh-CN"/>
          </w:rPr>
          <w:t>r01</w:t>
        </w:r>
      </w:ins>
    </w:p>
    <w:p w14:paraId="3139FC5C" w14:textId="3F8E88C3"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13</w:t>
      </w:r>
      <w:r w:rsidR="000D58A4" w:rsidRPr="000D58A4">
        <w:rPr>
          <w:rFonts w:ascii="Arial" w:hAnsi="Arial" w:cs="Arial"/>
          <w:b/>
          <w:bCs/>
          <w:sz w:val="24"/>
          <w:szCs w:val="24"/>
          <w:lang w:eastAsia="zh-CN"/>
        </w:rPr>
        <w:t xml:space="preserve"> – </w:t>
      </w:r>
      <w:r w:rsidRPr="00883BDD">
        <w:rPr>
          <w:rFonts w:ascii="Arial" w:eastAsia="MS Mincho" w:hAnsi="Arial" w:cs="Arial" w:hint="eastAsia"/>
          <w:b/>
          <w:bCs/>
          <w:sz w:val="24"/>
          <w:szCs w:val="24"/>
        </w:rPr>
        <w:t>17</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June</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Elbonia</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73F74907"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r w:rsidR="00C038D0">
        <w:rPr>
          <w:rFonts w:ascii="Arial" w:hAnsi="Arial" w:cs="Arial"/>
          <w:b/>
        </w:rPr>
        <w:t xml:space="preserve"> </w:t>
      </w:r>
    </w:p>
    <w:p w14:paraId="5F94C583" w14:textId="782BDB9E" w:rsidR="006C17BB" w:rsidRDefault="006C17BB">
      <w:pPr>
        <w:ind w:left="2127" w:hanging="2127"/>
        <w:rPr>
          <w:rFonts w:ascii="Arial" w:hAnsi="Arial" w:cs="Arial"/>
          <w:b/>
        </w:rPr>
      </w:pPr>
      <w:r>
        <w:rPr>
          <w:rFonts w:ascii="Arial" w:hAnsi="Arial" w:cs="Arial"/>
          <w:b/>
        </w:rPr>
        <w:t>Title:</w:t>
      </w:r>
      <w:r>
        <w:rPr>
          <w:rFonts w:ascii="Arial" w:hAnsi="Arial" w:cs="Arial"/>
          <w:b/>
        </w:rPr>
        <w:tab/>
      </w:r>
      <w:r w:rsidR="007F5449">
        <w:rPr>
          <w:rFonts w:ascii="Arial" w:hAnsi="Arial" w:cs="Arial"/>
          <w:b/>
        </w:rPr>
        <w:t xml:space="preserve">Update to Solution </w:t>
      </w:r>
      <w:r w:rsidR="002F7455">
        <w:rPr>
          <w:rFonts w:ascii="Arial" w:hAnsi="Arial" w:cs="Arial"/>
          <w:b/>
        </w:rPr>
        <w:t>1</w:t>
      </w:r>
      <w:r w:rsidR="007F5449">
        <w:rPr>
          <w:rFonts w:ascii="Arial" w:hAnsi="Arial" w:cs="Arial"/>
          <w:b/>
        </w:rPr>
        <w:t xml:space="preserve"> in TR 23.758 “</w:t>
      </w:r>
      <w:r w:rsidR="007F5449" w:rsidRPr="007F5449">
        <w:rPr>
          <w:rFonts w:ascii="Arial" w:hAnsi="Arial" w:cs="Arial"/>
          <w:b/>
        </w:rPr>
        <w:t>Provisioning URSP configuration to the UE to establish PDU Sessions for edge applications</w:t>
      </w:r>
      <w:r w:rsidR="007F5449">
        <w:rPr>
          <w:rFonts w:ascii="Arial" w:hAnsi="Arial" w:cs="Arial"/>
          <w:b/>
        </w:rPr>
        <w:t>” based on PvDs</w:t>
      </w:r>
    </w:p>
    <w:p w14:paraId="696A2680" w14:textId="5E727735"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r w:rsidR="00A665BE">
        <w:rPr>
          <w:rFonts w:ascii="Arial" w:hAnsi="Arial" w:cs="Arial"/>
          <w:b/>
        </w:rPr>
        <w:t xml:space="preserve">   </w:t>
      </w:r>
    </w:p>
    <w:p w14:paraId="2853FCA1" w14:textId="1E3372E5"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F7146">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w:t>
      </w:r>
      <w:r w:rsidR="003D7B68">
        <w:rPr>
          <w:rFonts w:ascii="Arial" w:hAnsi="Arial" w:cs="Arial"/>
          <w:b/>
        </w:rPr>
        <w:t>nh_EC</w:t>
      </w:r>
      <w:r>
        <w:rPr>
          <w:rFonts w:ascii="Arial" w:hAnsi="Arial" w:cs="Arial"/>
          <w:b/>
        </w:rPr>
        <w:t xml:space="preserve"> / Rel-1</w:t>
      </w:r>
      <w:r w:rsidR="003D7B68">
        <w:rPr>
          <w:rFonts w:ascii="Arial" w:hAnsi="Arial" w:cs="Arial"/>
          <w:b/>
        </w:rPr>
        <w:t>7</w:t>
      </w:r>
    </w:p>
    <w:p w14:paraId="215C7050" w14:textId="67A04C2F"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3D7B68">
        <w:rPr>
          <w:rFonts w:ascii="Arial" w:hAnsi="Arial" w:cs="Arial"/>
          <w:i/>
        </w:rPr>
        <w:t>a</w:t>
      </w:r>
      <w:r w:rsidR="001F1E14">
        <w:rPr>
          <w:rFonts w:ascii="Arial" w:hAnsi="Arial" w:cs="Arial"/>
          <w:i/>
        </w:rPr>
        <w:t>n enhancement to Solution 6.1 “</w:t>
      </w:r>
      <w:r w:rsidR="001F1E14">
        <w:rPr>
          <w:lang w:eastAsia="zh-CN"/>
        </w:rPr>
        <w:t>P</w:t>
      </w:r>
      <w:r w:rsidR="001F1E14" w:rsidRPr="00995089">
        <w:rPr>
          <w:lang w:eastAsia="zh-CN"/>
        </w:rPr>
        <w:t>rovisioning URSP configuration to the UE to establish PDU Sessions for edge applications</w:t>
      </w:r>
      <w:r w:rsidR="001F1E14">
        <w:rPr>
          <w:rFonts w:ascii="Arial" w:hAnsi="Arial" w:cs="Arial"/>
          <w:i/>
        </w:rPr>
        <w:t>” to avail from Provisioning Domains as defined in RFC7556.</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21713249" w14:textId="7E42C9F2" w:rsidR="005C34AD" w:rsidRPr="00EA6142" w:rsidRDefault="00D80697" w:rsidP="003D7B68">
      <w:pPr>
        <w:rPr>
          <w:color w:val="auto"/>
        </w:rPr>
      </w:pPr>
      <w:r w:rsidRPr="00EA6142">
        <w:rPr>
          <w:color w:val="auto"/>
        </w:rPr>
        <w:t xml:space="preserve">This solution </w:t>
      </w:r>
      <w:r w:rsidR="002F7455">
        <w:rPr>
          <w:color w:val="auto"/>
        </w:rPr>
        <w:t>updates Solution 1, in TR 23.,748</w:t>
      </w:r>
      <w:r w:rsidR="00AB523C" w:rsidRPr="00EA6142">
        <w:rPr>
          <w:color w:val="auto"/>
        </w:rPr>
        <w:t xml:space="preserve"> </w:t>
      </w:r>
    </w:p>
    <w:p w14:paraId="62B19E4A" w14:textId="292A35A5" w:rsidR="00F05216" w:rsidRDefault="00F05216" w:rsidP="00F05216">
      <w:r>
        <w:t xml:space="preserve">TR 23.748, </w:t>
      </w:r>
      <w:r w:rsidR="00CF2FF4">
        <w:t>clause 6.1 describes how URSP configuration provisioning can be used to aid in the UE EAS Discovery procedure:</w:t>
      </w:r>
    </w:p>
    <w:p w14:paraId="07155F9B" w14:textId="3723B96B" w:rsidR="00F05216" w:rsidRDefault="00F05216" w:rsidP="00F05216">
      <w:pPr>
        <w:pStyle w:val="B1"/>
        <w:rPr>
          <w:i/>
          <w:iCs/>
          <w:lang w:eastAsia="ko-KR"/>
        </w:rPr>
      </w:pPr>
      <w:r w:rsidRPr="00F05216">
        <w:rPr>
          <w:i/>
          <w:iCs/>
          <w:lang w:eastAsia="ko-KR"/>
        </w:rPr>
        <w:t>-</w:t>
      </w:r>
      <w:r w:rsidRPr="00F05216">
        <w:rPr>
          <w:i/>
          <w:iCs/>
          <w:lang w:eastAsia="ko-KR"/>
        </w:rPr>
        <w:tab/>
      </w:r>
      <w:r w:rsidR="00CF2FF4">
        <w:rPr>
          <w:i/>
          <w:iCs/>
          <w:lang w:eastAsia="ko-KR"/>
        </w:rPr>
        <w:t>“</w:t>
      </w:r>
      <w:r w:rsidR="00CF2FF4" w:rsidRPr="00CF2FF4">
        <w:rPr>
          <w:i/>
          <w:iCs/>
          <w:lang w:eastAsia="ko-KR"/>
        </w:rPr>
        <w:t>In order to enable the communication to perform Edge AS discovery and further communication with the selected EAS via the appropriate PDU Session, the 5GC may provision policy configuration consisting of URSP rules</w:t>
      </w:r>
      <w:r w:rsidRPr="00F05216">
        <w:rPr>
          <w:i/>
          <w:iCs/>
          <w:lang w:eastAsia="ko-KR"/>
        </w:rPr>
        <w:t>"</w:t>
      </w:r>
    </w:p>
    <w:p w14:paraId="708D080C" w14:textId="43A98510" w:rsidR="00996197" w:rsidRPr="00996197" w:rsidRDefault="00996197" w:rsidP="00996197">
      <w:pPr>
        <w:pStyle w:val="B1"/>
        <w:ind w:left="0" w:firstLine="0"/>
        <w:rPr>
          <w:lang w:eastAsia="ko-KR"/>
        </w:rPr>
      </w:pPr>
      <w:r>
        <w:rPr>
          <w:lang w:eastAsia="ko-KR"/>
        </w:rPr>
        <w:t xml:space="preserve">In this contribution we propose to extend the information that is provided to the UE to aid in the discovery of appropriate EAS </w:t>
      </w:r>
      <w:r w:rsidR="00743AF3">
        <w:rPr>
          <w:lang w:eastAsia="ko-KR"/>
        </w:rPr>
        <w:t>using</w:t>
      </w:r>
      <w:r>
        <w:rPr>
          <w:lang w:eastAsia="ko-KR"/>
        </w:rPr>
        <w:t xml:space="preserve"> Provisioning Domains as specified in </w:t>
      </w:r>
      <w:r w:rsidR="00743AF3">
        <w:rPr>
          <w:lang w:eastAsia="ko-KR"/>
        </w:rPr>
        <w:t>RFC7556</w:t>
      </w:r>
    </w:p>
    <w:p w14:paraId="26DC0B7E" w14:textId="77777777" w:rsidR="00F05216" w:rsidRPr="00F05216" w:rsidRDefault="00F05216" w:rsidP="003D7B68">
      <w:pPr>
        <w:rPr>
          <w:lang w:eastAsia="zh-CN"/>
        </w:rPr>
      </w:pPr>
    </w:p>
    <w:p w14:paraId="77233F59" w14:textId="7037AEAB" w:rsidR="00F3528F" w:rsidRDefault="00A071FC" w:rsidP="00F3528F">
      <w:pPr>
        <w:pStyle w:val="Heading1"/>
      </w:pPr>
      <w:r>
        <w:t>2 Discussion</w:t>
      </w:r>
    </w:p>
    <w:p w14:paraId="1FBCC7AA" w14:textId="29636306" w:rsidR="00E44F48" w:rsidRDefault="00E44F48" w:rsidP="00E44F48">
      <w:pPr>
        <w:rPr>
          <w:lang w:eastAsia="ko-KR"/>
        </w:rPr>
      </w:pPr>
      <w:r>
        <w:rPr>
          <w:lang w:eastAsia="ko-KR"/>
        </w:rPr>
        <w:t>Provisioning Domains (PvDs) may be configure on UEs by PCF through enhanced URSP rules. Enhanced URSP rules associated with PvDs can be added/updated/removed to/from UE upon UE relocation, which may enable UE applications to select a new PvD, corresponding to a new Data Network (e.g., Local Data Network) in some cases, to communicate with the same or a different service instance on the same or different DN after UE relocation.</w:t>
      </w:r>
    </w:p>
    <w:p w14:paraId="28449A2E" w14:textId="4FF00CB2" w:rsidR="00E44F48" w:rsidRDefault="00995330" w:rsidP="00E44F48">
      <w:r>
        <w:t>URSP rules, as defined in 23.503</w:t>
      </w:r>
      <w:r w:rsidR="00E44F48" w:rsidRPr="00177EA8">
        <w:t xml:space="preserve">, may include a new information element </w:t>
      </w:r>
      <w:r w:rsidR="001775F2">
        <w:t xml:space="preserve">(e.g., </w:t>
      </w:r>
      <w:r w:rsidR="00E44F48" w:rsidRPr="00177EA8">
        <w:t>PvD ID</w:t>
      </w:r>
      <w:r w:rsidR="001775F2">
        <w:t>)</w:t>
      </w:r>
      <w:r>
        <w:t xml:space="preserve"> to support PvDs</w:t>
      </w:r>
      <w:r w:rsidR="00E44F48" w:rsidRPr="00177EA8">
        <w:t xml:space="preserve">. </w:t>
      </w:r>
      <w:r>
        <w:t xml:space="preserve">E.g., </w:t>
      </w:r>
      <w:r w:rsidR="00E44F48">
        <w:t>PvD ID may appear in the traffic descriptor section and/or the route selection section of a URSP rule</w:t>
      </w:r>
      <w:r w:rsidR="00C113CD">
        <w:t>, as exemplified below:</w:t>
      </w:r>
      <w:r w:rsidR="00E44F48">
        <w:t xml:space="preserve"> </w:t>
      </w:r>
    </w:p>
    <w:p w14:paraId="6ADB8CE2" w14:textId="45B20CD9" w:rsidR="00E44F48" w:rsidRDefault="00E44F48" w:rsidP="00E44F48">
      <w:pPr>
        <w:pStyle w:val="ListParagraph"/>
        <w:numPr>
          <w:ilvl w:val="0"/>
          <w:numId w:val="17"/>
        </w:numPr>
        <w:overflowPunct/>
        <w:autoSpaceDE/>
        <w:autoSpaceDN/>
        <w:adjustRightInd/>
        <w:spacing w:before="0" w:after="160" w:line="259" w:lineRule="auto"/>
        <w:textAlignment w:val="auto"/>
      </w:pPr>
      <w:r>
        <w:t xml:space="preserve">A PvD ID in the </w:t>
      </w:r>
      <w:r w:rsidRPr="00177EA8">
        <w:rPr>
          <w:i/>
          <w:iCs/>
        </w:rPr>
        <w:t>traffic descriptor section</w:t>
      </w:r>
      <w:r>
        <w:t xml:space="preserve"> </w:t>
      </w:r>
      <w:r w:rsidR="005F3EE5">
        <w:t>of the</w:t>
      </w:r>
      <w:r>
        <w:t xml:space="preserve"> URSP rule </w:t>
      </w:r>
      <w:r w:rsidR="005F3EE5">
        <w:t>can be used when an</w:t>
      </w:r>
      <w:r>
        <w:t xml:space="preserve"> application </w:t>
      </w:r>
      <w:r w:rsidR="005F3EE5">
        <w:t xml:space="preserve">in the UE </w:t>
      </w:r>
      <w:r>
        <w:t xml:space="preserve">requests connectivity associated with a PvD ID, </w:t>
      </w:r>
      <w:r w:rsidR="00C113CD">
        <w:t xml:space="preserve">and thus </w:t>
      </w:r>
      <w:r>
        <w:t xml:space="preserve">a rule matching this PvD ID in the traffic descriptor </w:t>
      </w:r>
      <w:r w:rsidR="001775F2">
        <w:t>could</w:t>
      </w:r>
      <w:r>
        <w:t xml:space="preserve"> be chosen. </w:t>
      </w:r>
      <w:r w:rsidR="00A57BB1">
        <w:t>In such case, the PvD ID could be included in the PDU session establishment request</w:t>
      </w:r>
      <w:r w:rsidR="00A57BB1">
        <w:t>.</w:t>
      </w:r>
    </w:p>
    <w:p w14:paraId="2A51D09C" w14:textId="1808ED23" w:rsidR="00E44F48" w:rsidRDefault="00E44F48" w:rsidP="00995330">
      <w:pPr>
        <w:pStyle w:val="ListParagraph"/>
        <w:numPr>
          <w:ilvl w:val="0"/>
          <w:numId w:val="17"/>
        </w:numPr>
        <w:overflowPunct/>
        <w:autoSpaceDE/>
        <w:autoSpaceDN/>
        <w:adjustRightInd/>
        <w:spacing w:before="0" w:after="160" w:line="259" w:lineRule="auto"/>
        <w:textAlignment w:val="auto"/>
        <w:rPr>
          <w:i/>
          <w:iCs/>
          <w:lang w:eastAsia="ko-KR"/>
        </w:rPr>
      </w:pPr>
      <w:r>
        <w:t xml:space="preserve">A PvD ID in the </w:t>
      </w:r>
      <w:r w:rsidRPr="00177EA8">
        <w:rPr>
          <w:i/>
          <w:iCs/>
        </w:rPr>
        <w:t>route selection section</w:t>
      </w:r>
      <w:r>
        <w:t xml:space="preserve"> can be </w:t>
      </w:r>
      <w:r w:rsidR="00C113CD">
        <w:t>associated to</w:t>
      </w:r>
      <w:r>
        <w:t xml:space="preserve"> </w:t>
      </w:r>
      <w:r w:rsidR="00A57BB1">
        <w:t xml:space="preserve">an existing </w:t>
      </w:r>
      <w:r>
        <w:t xml:space="preserve">PDU session </w:t>
      </w:r>
      <w:r w:rsidR="00C113CD">
        <w:t xml:space="preserve">as part of the </w:t>
      </w:r>
      <w:r>
        <w:t xml:space="preserve">URSP rule </w:t>
      </w:r>
      <w:r w:rsidR="00C113CD">
        <w:t>selection mechanism</w:t>
      </w:r>
      <w:r>
        <w:t>.</w:t>
      </w:r>
      <w:r w:rsidR="00995330">
        <w:rPr>
          <w:i/>
          <w:iCs/>
          <w:lang w:eastAsia="ko-KR"/>
        </w:rPr>
        <w:t xml:space="preserve"> </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First change</w:t>
      </w:r>
      <w:bookmarkEnd w:id="1"/>
    </w:p>
    <w:p w14:paraId="7099D913" w14:textId="77777777" w:rsidR="00C73FD9" w:rsidRDefault="00C73FD9" w:rsidP="00C73FD9">
      <w:pPr>
        <w:pStyle w:val="Heading2"/>
        <w:rPr>
          <w:lang w:eastAsia="zh-CN"/>
        </w:rPr>
      </w:pPr>
      <w:bookmarkStart w:id="2" w:name="_Toc22897107"/>
      <w:r w:rsidRPr="00DC6D57">
        <w:rPr>
          <w:lang w:eastAsia="zh-CN"/>
        </w:rPr>
        <w:t>6.0</w:t>
      </w:r>
      <w:r w:rsidRPr="00DC6D57">
        <w:rPr>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73FD9" w14:paraId="47FE6A83" w14:textId="77777777" w:rsidTr="0022620E">
        <w:tc>
          <w:tcPr>
            <w:tcW w:w="1038" w:type="dxa"/>
            <w:shd w:val="clear" w:color="auto" w:fill="auto"/>
          </w:tcPr>
          <w:p w14:paraId="592991B5" w14:textId="77777777" w:rsidR="00C73FD9" w:rsidRDefault="00C73FD9" w:rsidP="0022620E">
            <w:pPr>
              <w:pStyle w:val="TAC"/>
            </w:pPr>
          </w:p>
        </w:tc>
        <w:tc>
          <w:tcPr>
            <w:tcW w:w="5555" w:type="dxa"/>
            <w:gridSpan w:val="4"/>
            <w:shd w:val="clear" w:color="auto" w:fill="auto"/>
          </w:tcPr>
          <w:p w14:paraId="2AC7A47F" w14:textId="77777777" w:rsidR="00C73FD9" w:rsidRDefault="00C73FD9" w:rsidP="0022620E">
            <w:pPr>
              <w:pStyle w:val="TAH"/>
            </w:pPr>
            <w:r>
              <w:t>Key Issues</w:t>
            </w:r>
          </w:p>
        </w:tc>
      </w:tr>
      <w:tr w:rsidR="00C73FD9" w14:paraId="6702D61A" w14:textId="77777777" w:rsidTr="0022620E">
        <w:tc>
          <w:tcPr>
            <w:tcW w:w="1038" w:type="dxa"/>
            <w:shd w:val="clear" w:color="auto" w:fill="auto"/>
          </w:tcPr>
          <w:p w14:paraId="0648FD48" w14:textId="77777777" w:rsidR="00C73FD9" w:rsidRDefault="00C73FD9" w:rsidP="0022620E">
            <w:pPr>
              <w:pStyle w:val="TAH"/>
            </w:pPr>
            <w:r>
              <w:t>Solutions</w:t>
            </w:r>
          </w:p>
        </w:tc>
        <w:tc>
          <w:tcPr>
            <w:tcW w:w="1388" w:type="dxa"/>
            <w:shd w:val="clear" w:color="auto" w:fill="auto"/>
          </w:tcPr>
          <w:p w14:paraId="392976E4" w14:textId="6BE371EC" w:rsidR="00C73FD9" w:rsidRPr="00CB2822" w:rsidRDefault="00995330" w:rsidP="0022620E">
            <w:pPr>
              <w:pStyle w:val="TAH"/>
              <w:rPr>
                <w:rFonts w:eastAsia="SimSun"/>
                <w:lang w:eastAsia="zh-CN"/>
              </w:rPr>
            </w:pPr>
            <w:r>
              <w:rPr>
                <w:rFonts w:eastAsia="SimSun"/>
                <w:lang w:eastAsia="zh-CN"/>
              </w:rPr>
              <w:t>1</w:t>
            </w:r>
          </w:p>
        </w:tc>
        <w:tc>
          <w:tcPr>
            <w:tcW w:w="1389" w:type="dxa"/>
            <w:shd w:val="clear" w:color="auto" w:fill="auto"/>
          </w:tcPr>
          <w:p w14:paraId="06C2EA77" w14:textId="77777777" w:rsidR="00C73FD9" w:rsidRPr="008A3611" w:rsidRDefault="00C73FD9" w:rsidP="0022620E">
            <w:pPr>
              <w:pStyle w:val="TAH"/>
              <w:rPr>
                <w:rFonts w:eastAsia="MS Mincho"/>
              </w:rPr>
            </w:pPr>
            <w:r>
              <w:rPr>
                <w:rFonts w:eastAsia="MS Mincho"/>
              </w:rPr>
              <w:t>2</w:t>
            </w:r>
          </w:p>
        </w:tc>
        <w:tc>
          <w:tcPr>
            <w:tcW w:w="1389" w:type="dxa"/>
            <w:shd w:val="clear" w:color="auto" w:fill="auto"/>
          </w:tcPr>
          <w:p w14:paraId="7EA97E57" w14:textId="77777777" w:rsidR="00C73FD9" w:rsidRDefault="00C73FD9" w:rsidP="0022620E">
            <w:pPr>
              <w:pStyle w:val="TAH"/>
            </w:pPr>
          </w:p>
        </w:tc>
        <w:tc>
          <w:tcPr>
            <w:tcW w:w="1389" w:type="dxa"/>
            <w:shd w:val="clear" w:color="auto" w:fill="auto"/>
          </w:tcPr>
          <w:p w14:paraId="4760C8C4" w14:textId="77777777" w:rsidR="00C73FD9" w:rsidRDefault="00C73FD9" w:rsidP="0022620E">
            <w:pPr>
              <w:pStyle w:val="TAH"/>
            </w:pPr>
          </w:p>
        </w:tc>
      </w:tr>
      <w:tr w:rsidR="00C73FD9" w14:paraId="1221ABFA" w14:textId="77777777" w:rsidTr="0022620E">
        <w:tc>
          <w:tcPr>
            <w:tcW w:w="1038" w:type="dxa"/>
            <w:shd w:val="clear" w:color="auto" w:fill="auto"/>
          </w:tcPr>
          <w:p w14:paraId="72DC878C" w14:textId="6F05A205" w:rsidR="00C73FD9" w:rsidRPr="00CB2822" w:rsidRDefault="00C73FD9" w:rsidP="0022620E">
            <w:pPr>
              <w:pStyle w:val="TAH"/>
              <w:rPr>
                <w:rFonts w:eastAsia="SimSun"/>
                <w:lang w:eastAsia="zh-CN"/>
              </w:rPr>
            </w:pPr>
            <w:r>
              <w:rPr>
                <w:rFonts w:eastAsia="SimSun"/>
                <w:lang w:eastAsia="zh-CN"/>
              </w:rPr>
              <w:t>x</w:t>
            </w:r>
          </w:p>
        </w:tc>
        <w:tc>
          <w:tcPr>
            <w:tcW w:w="1388" w:type="dxa"/>
            <w:shd w:val="clear" w:color="auto" w:fill="auto"/>
          </w:tcPr>
          <w:p w14:paraId="1148F97A" w14:textId="0F966219" w:rsidR="00C73FD9" w:rsidRPr="00CB2822" w:rsidRDefault="00995330" w:rsidP="0022620E">
            <w:pPr>
              <w:pStyle w:val="TAC"/>
              <w:rPr>
                <w:rFonts w:eastAsia="SimSun"/>
                <w:lang w:eastAsia="zh-CN"/>
              </w:rPr>
            </w:pPr>
            <w:r>
              <w:rPr>
                <w:rFonts w:eastAsia="SimSun"/>
                <w:lang w:eastAsia="zh-CN"/>
              </w:rPr>
              <w:t>x</w:t>
            </w:r>
          </w:p>
        </w:tc>
        <w:tc>
          <w:tcPr>
            <w:tcW w:w="1389" w:type="dxa"/>
            <w:shd w:val="clear" w:color="auto" w:fill="auto"/>
          </w:tcPr>
          <w:p w14:paraId="37977B49" w14:textId="3716569D" w:rsidR="00C73FD9" w:rsidRPr="008A3611" w:rsidRDefault="00C73FD9" w:rsidP="0022620E">
            <w:pPr>
              <w:pStyle w:val="TAC"/>
              <w:rPr>
                <w:rFonts w:eastAsia="MS Mincho"/>
              </w:rPr>
            </w:pPr>
            <w:r>
              <w:rPr>
                <w:rFonts w:eastAsia="MS Mincho"/>
              </w:rPr>
              <w:t>x</w:t>
            </w:r>
          </w:p>
        </w:tc>
        <w:tc>
          <w:tcPr>
            <w:tcW w:w="1389" w:type="dxa"/>
            <w:shd w:val="clear" w:color="auto" w:fill="auto"/>
          </w:tcPr>
          <w:p w14:paraId="496181AD" w14:textId="77777777" w:rsidR="00C73FD9" w:rsidRDefault="00C73FD9" w:rsidP="0022620E">
            <w:pPr>
              <w:pStyle w:val="TAC"/>
            </w:pPr>
          </w:p>
        </w:tc>
        <w:tc>
          <w:tcPr>
            <w:tcW w:w="1389" w:type="dxa"/>
            <w:shd w:val="clear" w:color="auto" w:fill="auto"/>
          </w:tcPr>
          <w:p w14:paraId="3CB8A1BD" w14:textId="77777777" w:rsidR="00C73FD9" w:rsidRDefault="00C73FD9" w:rsidP="0022620E">
            <w:pPr>
              <w:pStyle w:val="TAC"/>
            </w:pPr>
          </w:p>
        </w:tc>
      </w:tr>
      <w:tr w:rsidR="00C73FD9" w14:paraId="38015AD8" w14:textId="77777777" w:rsidTr="0022620E">
        <w:tc>
          <w:tcPr>
            <w:tcW w:w="1038" w:type="dxa"/>
            <w:shd w:val="clear" w:color="auto" w:fill="auto"/>
          </w:tcPr>
          <w:p w14:paraId="30CF40E8" w14:textId="77777777" w:rsidR="00C73FD9" w:rsidRPr="00A73E55" w:rsidRDefault="00C73FD9" w:rsidP="0022620E">
            <w:pPr>
              <w:pStyle w:val="TAH"/>
            </w:pPr>
          </w:p>
        </w:tc>
        <w:tc>
          <w:tcPr>
            <w:tcW w:w="1388" w:type="dxa"/>
            <w:shd w:val="clear" w:color="auto" w:fill="auto"/>
          </w:tcPr>
          <w:p w14:paraId="19F9C8C5" w14:textId="77777777" w:rsidR="00C73FD9" w:rsidRDefault="00C73FD9" w:rsidP="0022620E">
            <w:pPr>
              <w:pStyle w:val="TAC"/>
            </w:pPr>
          </w:p>
        </w:tc>
        <w:tc>
          <w:tcPr>
            <w:tcW w:w="1389" w:type="dxa"/>
            <w:shd w:val="clear" w:color="auto" w:fill="auto"/>
          </w:tcPr>
          <w:p w14:paraId="1E97E1CB" w14:textId="77777777" w:rsidR="00C73FD9" w:rsidRDefault="00C73FD9" w:rsidP="0022620E">
            <w:pPr>
              <w:pStyle w:val="TAC"/>
            </w:pPr>
          </w:p>
        </w:tc>
        <w:tc>
          <w:tcPr>
            <w:tcW w:w="1389" w:type="dxa"/>
            <w:shd w:val="clear" w:color="auto" w:fill="auto"/>
          </w:tcPr>
          <w:p w14:paraId="43BDF360" w14:textId="77777777" w:rsidR="00C73FD9" w:rsidRDefault="00C73FD9" w:rsidP="0022620E">
            <w:pPr>
              <w:pStyle w:val="TAC"/>
            </w:pPr>
          </w:p>
        </w:tc>
        <w:tc>
          <w:tcPr>
            <w:tcW w:w="1389" w:type="dxa"/>
            <w:shd w:val="clear" w:color="auto" w:fill="auto"/>
          </w:tcPr>
          <w:p w14:paraId="692E806A" w14:textId="77777777" w:rsidR="00C73FD9" w:rsidRDefault="00C73FD9" w:rsidP="0022620E">
            <w:pPr>
              <w:pStyle w:val="TAC"/>
            </w:pPr>
          </w:p>
        </w:tc>
      </w:tr>
      <w:tr w:rsidR="00C73FD9" w14:paraId="1934BBE1" w14:textId="77777777" w:rsidTr="0022620E">
        <w:tc>
          <w:tcPr>
            <w:tcW w:w="1038" w:type="dxa"/>
            <w:shd w:val="clear" w:color="auto" w:fill="auto"/>
          </w:tcPr>
          <w:p w14:paraId="2706DF5F" w14:textId="77777777" w:rsidR="00C73FD9" w:rsidRPr="00A73E55" w:rsidRDefault="00C73FD9" w:rsidP="0022620E">
            <w:pPr>
              <w:pStyle w:val="TAH"/>
            </w:pPr>
          </w:p>
        </w:tc>
        <w:tc>
          <w:tcPr>
            <w:tcW w:w="1388" w:type="dxa"/>
            <w:shd w:val="clear" w:color="auto" w:fill="auto"/>
          </w:tcPr>
          <w:p w14:paraId="4DB3FD41" w14:textId="77777777" w:rsidR="00C73FD9" w:rsidRDefault="00C73FD9" w:rsidP="0022620E">
            <w:pPr>
              <w:pStyle w:val="TAC"/>
            </w:pPr>
          </w:p>
        </w:tc>
        <w:tc>
          <w:tcPr>
            <w:tcW w:w="1389" w:type="dxa"/>
            <w:shd w:val="clear" w:color="auto" w:fill="auto"/>
          </w:tcPr>
          <w:p w14:paraId="0D0773DE" w14:textId="77777777" w:rsidR="00C73FD9" w:rsidRDefault="00C73FD9" w:rsidP="0022620E">
            <w:pPr>
              <w:pStyle w:val="TAC"/>
            </w:pPr>
          </w:p>
        </w:tc>
        <w:tc>
          <w:tcPr>
            <w:tcW w:w="1389" w:type="dxa"/>
            <w:shd w:val="clear" w:color="auto" w:fill="auto"/>
          </w:tcPr>
          <w:p w14:paraId="71F4C989" w14:textId="77777777" w:rsidR="00C73FD9" w:rsidRDefault="00C73FD9" w:rsidP="0022620E">
            <w:pPr>
              <w:pStyle w:val="TAC"/>
            </w:pPr>
          </w:p>
        </w:tc>
        <w:tc>
          <w:tcPr>
            <w:tcW w:w="1389" w:type="dxa"/>
            <w:shd w:val="clear" w:color="auto" w:fill="auto"/>
          </w:tcPr>
          <w:p w14:paraId="56E48E52" w14:textId="77777777" w:rsidR="00C73FD9" w:rsidRDefault="00C73FD9" w:rsidP="0022620E">
            <w:pPr>
              <w:pStyle w:val="TAC"/>
            </w:pPr>
          </w:p>
        </w:tc>
      </w:tr>
      <w:tr w:rsidR="00C73FD9" w14:paraId="21E25D7A" w14:textId="77777777" w:rsidTr="0022620E">
        <w:tc>
          <w:tcPr>
            <w:tcW w:w="1038" w:type="dxa"/>
            <w:shd w:val="clear" w:color="auto" w:fill="auto"/>
          </w:tcPr>
          <w:p w14:paraId="17186348" w14:textId="77777777" w:rsidR="00C73FD9" w:rsidRPr="00A73E55" w:rsidRDefault="00C73FD9" w:rsidP="0022620E">
            <w:pPr>
              <w:pStyle w:val="TAH"/>
            </w:pPr>
          </w:p>
        </w:tc>
        <w:tc>
          <w:tcPr>
            <w:tcW w:w="1388" w:type="dxa"/>
            <w:shd w:val="clear" w:color="auto" w:fill="auto"/>
          </w:tcPr>
          <w:p w14:paraId="1DA59202" w14:textId="77777777" w:rsidR="00C73FD9" w:rsidRDefault="00C73FD9" w:rsidP="0022620E">
            <w:pPr>
              <w:pStyle w:val="TAC"/>
            </w:pPr>
          </w:p>
        </w:tc>
        <w:tc>
          <w:tcPr>
            <w:tcW w:w="1389" w:type="dxa"/>
            <w:shd w:val="clear" w:color="auto" w:fill="auto"/>
          </w:tcPr>
          <w:p w14:paraId="73DF09D3" w14:textId="77777777" w:rsidR="00C73FD9" w:rsidRDefault="00C73FD9" w:rsidP="0022620E">
            <w:pPr>
              <w:pStyle w:val="TAC"/>
            </w:pPr>
          </w:p>
        </w:tc>
        <w:tc>
          <w:tcPr>
            <w:tcW w:w="1389" w:type="dxa"/>
            <w:shd w:val="clear" w:color="auto" w:fill="auto"/>
          </w:tcPr>
          <w:p w14:paraId="4E88DF35" w14:textId="77777777" w:rsidR="00C73FD9" w:rsidRDefault="00C73FD9" w:rsidP="0022620E">
            <w:pPr>
              <w:pStyle w:val="TAC"/>
            </w:pPr>
          </w:p>
        </w:tc>
        <w:tc>
          <w:tcPr>
            <w:tcW w:w="1389" w:type="dxa"/>
            <w:shd w:val="clear" w:color="auto" w:fill="auto"/>
          </w:tcPr>
          <w:p w14:paraId="73E7E252" w14:textId="77777777" w:rsidR="00C73FD9" w:rsidRDefault="00C73FD9" w:rsidP="0022620E">
            <w:pPr>
              <w:pStyle w:val="TAC"/>
            </w:pPr>
          </w:p>
        </w:tc>
      </w:tr>
      <w:tr w:rsidR="00C73FD9" w14:paraId="7315DEAF" w14:textId="77777777" w:rsidTr="0022620E">
        <w:tc>
          <w:tcPr>
            <w:tcW w:w="1038" w:type="dxa"/>
            <w:shd w:val="clear" w:color="auto" w:fill="auto"/>
          </w:tcPr>
          <w:p w14:paraId="0428C433" w14:textId="77777777" w:rsidR="00C73FD9" w:rsidRPr="00A73E55" w:rsidRDefault="00C73FD9" w:rsidP="0022620E">
            <w:pPr>
              <w:pStyle w:val="TAH"/>
            </w:pPr>
          </w:p>
        </w:tc>
        <w:tc>
          <w:tcPr>
            <w:tcW w:w="1388" w:type="dxa"/>
            <w:shd w:val="clear" w:color="auto" w:fill="auto"/>
          </w:tcPr>
          <w:p w14:paraId="2AFB98D1" w14:textId="77777777" w:rsidR="00C73FD9" w:rsidRDefault="00C73FD9" w:rsidP="0022620E">
            <w:pPr>
              <w:pStyle w:val="TAC"/>
            </w:pPr>
          </w:p>
        </w:tc>
        <w:tc>
          <w:tcPr>
            <w:tcW w:w="1389" w:type="dxa"/>
            <w:shd w:val="clear" w:color="auto" w:fill="auto"/>
          </w:tcPr>
          <w:p w14:paraId="11225DEC" w14:textId="77777777" w:rsidR="00C73FD9" w:rsidRDefault="00C73FD9" w:rsidP="0022620E">
            <w:pPr>
              <w:pStyle w:val="TAC"/>
            </w:pPr>
          </w:p>
        </w:tc>
        <w:tc>
          <w:tcPr>
            <w:tcW w:w="1389" w:type="dxa"/>
            <w:shd w:val="clear" w:color="auto" w:fill="auto"/>
          </w:tcPr>
          <w:p w14:paraId="6E79F1F6" w14:textId="77777777" w:rsidR="00C73FD9" w:rsidRDefault="00C73FD9" w:rsidP="0022620E">
            <w:pPr>
              <w:pStyle w:val="TAC"/>
            </w:pPr>
          </w:p>
        </w:tc>
        <w:tc>
          <w:tcPr>
            <w:tcW w:w="1389" w:type="dxa"/>
            <w:shd w:val="clear" w:color="auto" w:fill="auto"/>
          </w:tcPr>
          <w:p w14:paraId="5744524B" w14:textId="77777777" w:rsidR="00C73FD9" w:rsidRDefault="00C73FD9" w:rsidP="0022620E">
            <w:pPr>
              <w:pStyle w:val="TAC"/>
            </w:pPr>
          </w:p>
        </w:tc>
      </w:tr>
    </w:tbl>
    <w:p w14:paraId="290CDECE" w14:textId="3CEFD94E" w:rsidR="00C73FD9" w:rsidRDefault="00C73FD9" w:rsidP="008F62BE">
      <w:pPr>
        <w:rPr>
          <w:lang w:val="en-US" w:eastAsia="zh-CN"/>
        </w:rPr>
      </w:pPr>
    </w:p>
    <w:p w14:paraId="58706A0A" w14:textId="6BA0E044" w:rsidR="00C73FD9" w:rsidRDefault="00C73FD9" w:rsidP="00C73FD9">
      <w:pPr>
        <w:rPr>
          <w:lang w:val="en-US" w:eastAsia="zh-CN"/>
        </w:rPr>
      </w:pPr>
    </w:p>
    <w:p w14:paraId="7F9CD9AE" w14:textId="2CF16A37" w:rsidR="00C73FD9" w:rsidRPr="00AB523C" w:rsidRDefault="002A4860" w:rsidP="00C73FD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w:t>
      </w:r>
      <w:r w:rsidR="00C73FD9">
        <w:rPr>
          <w:rFonts w:ascii="Arial" w:hAnsi="Arial" w:cs="Arial"/>
          <w:color w:val="FF0000"/>
          <w:sz w:val="28"/>
          <w:szCs w:val="28"/>
          <w:lang w:val="en-US"/>
        </w:rPr>
        <w:t xml:space="preserve"> changes</w:t>
      </w:r>
    </w:p>
    <w:p w14:paraId="15C87A5B" w14:textId="77777777" w:rsidR="00C73FD9" w:rsidRPr="00C73FD9" w:rsidRDefault="00C73FD9" w:rsidP="00C73FD9">
      <w:pPr>
        <w:rPr>
          <w:lang w:val="en-US" w:eastAsia="zh-CN"/>
        </w:rPr>
      </w:pPr>
    </w:p>
    <w:p w14:paraId="14592B91" w14:textId="77777777" w:rsidR="002A4860" w:rsidRPr="00995089" w:rsidRDefault="002A4860" w:rsidP="002A4860">
      <w:pPr>
        <w:pStyle w:val="Heading2"/>
        <w:rPr>
          <w:lang w:eastAsia="zh-CN"/>
        </w:rPr>
      </w:pPr>
      <w:r w:rsidRPr="00995089">
        <w:rPr>
          <w:lang w:eastAsia="zh-CN"/>
        </w:rPr>
        <w:t>Solution #</w:t>
      </w:r>
      <w:r>
        <w:rPr>
          <w:lang w:eastAsia="zh-CN"/>
        </w:rPr>
        <w:t>1</w:t>
      </w:r>
      <w:r w:rsidRPr="00995089">
        <w:rPr>
          <w:lang w:eastAsia="zh-CN"/>
        </w:rPr>
        <w:t xml:space="preserve">: </w:t>
      </w:r>
      <w:r>
        <w:rPr>
          <w:lang w:eastAsia="zh-CN"/>
        </w:rPr>
        <w:t>P</w:t>
      </w:r>
      <w:r w:rsidRPr="00995089">
        <w:rPr>
          <w:lang w:eastAsia="zh-CN"/>
        </w:rPr>
        <w:t>rovisioning URSP configuration to the UE to establish PDU Sessions for edge applications</w:t>
      </w:r>
    </w:p>
    <w:p w14:paraId="3BE917CB" w14:textId="77777777" w:rsidR="002A4860" w:rsidRDefault="002A4860" w:rsidP="002A4860">
      <w:r>
        <w:t>This solution is for Key Issue #1, which addresses Edge AS discovery including aspects related to:</w:t>
      </w:r>
    </w:p>
    <w:p w14:paraId="78429079" w14:textId="77777777" w:rsidR="002A4860" w:rsidRDefault="002A4860" w:rsidP="002A4860">
      <w:pPr>
        <w:pStyle w:val="B1"/>
      </w:pPr>
      <w:r>
        <w:t>-</w:t>
      </w:r>
      <w:r>
        <w:tab/>
        <w:t>What information (if any) can be used to assist such a discovery mechanism?</w:t>
      </w:r>
    </w:p>
    <w:p w14:paraId="2CAD67F8" w14:textId="77777777" w:rsidR="002A4860" w:rsidRDefault="002A4860" w:rsidP="002A4860">
      <w:r>
        <w:t>In the current study architecture assumption, the UE may need to establish connectivity with specific characteristics, e.g. to a specific slice or to a dedicated DN or in SSC mode 2/3, in order to perform any further action, e.g. discovery of Edge Application Servers (EAS).</w:t>
      </w:r>
    </w:p>
    <w:p w14:paraId="137A723C" w14:textId="6E76668D" w:rsidR="002A4860" w:rsidRDefault="002A4860" w:rsidP="002A4860">
      <w:pPr>
        <w:rPr>
          <w:ins w:id="3" w:author="InterDigital_SA2-139E" w:date="2020-06-02T16:38:00Z"/>
        </w:rPr>
      </w:pPr>
      <w:r>
        <w:t xml:space="preserve">This solution proposes to provision URSP rules </w:t>
      </w:r>
      <w:del w:id="4" w:author="InterDigital_MPTCP" w:date="2020-05-22T20:30:00Z">
        <w:r w:rsidDel="00C062EE">
          <w:delText xml:space="preserve">to </w:delText>
        </w:r>
      </w:del>
      <w:ins w:id="5" w:author="InterDigital_MPTCP" w:date="2020-05-22T20:30:00Z">
        <w:r w:rsidR="00C062EE">
          <w:t xml:space="preserve">in </w:t>
        </w:r>
      </w:ins>
      <w:r>
        <w:t>the UE to establish the appropriate PDU Session before performing Edge AS discovery. The Edge AS discovery is not covered in this solution. The solution assumes a locally distributed UPF with IP anchor is used to access the Edge services. The solution can be used for connectivity model "multiple PDU sessions" as described in clause 4.2.</w:t>
      </w:r>
    </w:p>
    <w:p w14:paraId="4F491FFD" w14:textId="5727E3E0" w:rsidR="00A57BB1" w:rsidRDefault="00A57BB1" w:rsidP="002A4860">
      <w:pPr>
        <w:rPr>
          <w:ins w:id="6" w:author="InterDigital_SA2-139E" w:date="2020-06-02T16:38:00Z"/>
          <w:lang w:eastAsia="ko-KR"/>
        </w:rPr>
      </w:pPr>
      <w:ins w:id="7" w:author="InterDigital_SA2-139E" w:date="2020-06-02T16:38:00Z">
        <w:r>
          <w:rPr>
            <w:lang w:eastAsia="ko-KR"/>
          </w:rPr>
          <w:t>Provisioning Domains (PvDs) may be configure on UEs by PCF through enhanced URSP rules. Enhanced URSP rules associated with PvDs can be added/updated/removed to/from UE upon UE relocation, which may enable UE applications to select a new PvD, corresponding to a new Data Network (e.g., Local Data Network) in some cases, to communicate with the same or a different service instance on the same or different DN after UE relocation.</w:t>
        </w:r>
      </w:ins>
    </w:p>
    <w:p w14:paraId="4031AC9C" w14:textId="40036C82" w:rsidR="00A57BB1" w:rsidRDefault="00A57BB1" w:rsidP="00A57BB1">
      <w:pPr>
        <w:rPr>
          <w:ins w:id="8" w:author="InterDigital_SA2-139E" w:date="2020-06-02T16:38:00Z"/>
        </w:rPr>
      </w:pPr>
      <w:ins w:id="9" w:author="InterDigital_SA2-139E" w:date="2020-06-02T16:38:00Z">
        <w:r>
          <w:t>As per RFC7556</w:t>
        </w:r>
      </w:ins>
      <w:ins w:id="10" w:author="InterDigital_SA2-139E" w:date="2020-06-02T16:39:00Z">
        <w:r>
          <w:t>,</w:t>
        </w:r>
      </w:ins>
      <w:ins w:id="11" w:author="InterDigital_SA2-139E" w:date="2020-06-02T16:38:00Z">
        <w:r>
          <w:t xml:space="preserve"> a Provisioning Domain (PvD) is a consistent set of network configuration information used for nodes (e.g., UEs) that may be attached to multiple networks simultaneously. PvD enable PvD-aware nodes to use consistently the correct set of configuration elements to serve a specific service request. </w:t>
        </w:r>
      </w:ins>
    </w:p>
    <w:p w14:paraId="4CB7A7F9" w14:textId="77777777" w:rsidR="00A57BB1" w:rsidRDefault="00A57BB1" w:rsidP="00A57BB1">
      <w:pPr>
        <w:rPr>
          <w:ins w:id="12" w:author="InterDigital_SA2-139E" w:date="2020-06-02T16:38:00Z"/>
        </w:rPr>
      </w:pPr>
    </w:p>
    <w:p w14:paraId="305DE98F" w14:textId="5F36670D" w:rsidR="00A57BB1" w:rsidRDefault="00A57BB1" w:rsidP="00A57BB1">
      <w:ins w:id="13" w:author="InterDigital_SA2-139E" w:date="2020-06-02T16:38:00Z">
        <w:r>
          <w:t>The proposal enables the 5GS to associate PvD to traffic routing rules based on DNAI, leveraging existing 5GS functionality</w:t>
        </w:r>
      </w:ins>
      <w:ins w:id="14" w:author="InterDigital_SA2-139E" w:date="2020-06-02T16:39:00Z">
        <w:r>
          <w:t>.</w:t>
        </w:r>
      </w:ins>
    </w:p>
    <w:p w14:paraId="5B7D12CE" w14:textId="77777777" w:rsidR="002A4860" w:rsidRPr="00995089" w:rsidRDefault="002A4860" w:rsidP="002A4860">
      <w:pPr>
        <w:pStyle w:val="Heading3"/>
        <w:rPr>
          <w:rFonts w:eastAsia="SimSun"/>
        </w:rPr>
      </w:pPr>
      <w:bookmarkStart w:id="15" w:name="_Toc31192329"/>
      <w:bookmarkStart w:id="16" w:name="_Toc31192489"/>
      <w:bookmarkStart w:id="17" w:name="_Toc31192980"/>
      <w:bookmarkStart w:id="18" w:name="_Toc31616159"/>
      <w:bookmarkStart w:id="19" w:name="_Toc31616221"/>
      <w:bookmarkStart w:id="20" w:name="_Toc31616297"/>
      <w:bookmarkStart w:id="21" w:name="_Toc31616373"/>
      <w:bookmarkStart w:id="22" w:name="_Toc31616449"/>
      <w:r w:rsidRPr="00995089">
        <w:rPr>
          <w:rFonts w:eastAsia="SimSun"/>
        </w:rPr>
        <w:t>6.</w:t>
      </w:r>
      <w:r>
        <w:rPr>
          <w:rFonts w:eastAsia="SimSun"/>
        </w:rPr>
        <w:t>1</w:t>
      </w:r>
      <w:r w:rsidRPr="00995089">
        <w:rPr>
          <w:rFonts w:eastAsia="SimSun"/>
        </w:rPr>
        <w:t>.1</w:t>
      </w:r>
      <w:r w:rsidRPr="00C303C8">
        <w:rPr>
          <w:rFonts w:hint="eastAsia"/>
          <w:lang w:eastAsia="ko-KR"/>
        </w:rPr>
        <w:tab/>
      </w:r>
      <w:r w:rsidRPr="00995089">
        <w:rPr>
          <w:rFonts w:eastAsia="SimSun"/>
        </w:rPr>
        <w:t>Description</w:t>
      </w:r>
      <w:bookmarkEnd w:id="15"/>
      <w:bookmarkEnd w:id="16"/>
      <w:bookmarkEnd w:id="17"/>
      <w:bookmarkEnd w:id="18"/>
      <w:bookmarkEnd w:id="19"/>
      <w:bookmarkEnd w:id="20"/>
      <w:bookmarkEnd w:id="21"/>
      <w:bookmarkEnd w:id="22"/>
    </w:p>
    <w:p w14:paraId="68474CB7" w14:textId="2E8FAA6C" w:rsidR="002A4860" w:rsidRDefault="002A4860" w:rsidP="002A4860">
      <w:pPr>
        <w:rPr>
          <w:ins w:id="23" w:author="InterDigital_SA2-139E" w:date="2020-06-02T16:42:00Z"/>
        </w:rPr>
      </w:pPr>
      <w:r>
        <w:t>In order to enable the communication to perform Edge AS discovery and further communication with the selected EAS via the appropriate PDU Session, the 5GC may provision policy configuration consisting of URSP rules, which could be locally configured on the UE or provisioned by UE Configuration Update Procedure according to TS 23.502 [3].</w:t>
      </w:r>
    </w:p>
    <w:p w14:paraId="5889BC9C" w14:textId="70B8CC63" w:rsidR="00A57BB1" w:rsidRDefault="00A57BB1" w:rsidP="002A4860">
      <w:ins w:id="24" w:author="InterDigital_SA2-139E" w:date="2020-06-02T16:43:00Z">
        <w:r>
          <w:t xml:space="preserve">In addition to existing URSP parameters, this contribution proposes that the AF includes information regarding Provisioning Domains that enables the </w:t>
        </w:r>
      </w:ins>
      <w:ins w:id="25" w:author="InterDigital_SA2-139E" w:date="2020-06-02T16:44:00Z">
        <w:r w:rsidR="005C36A7">
          <w:t>UPF to select a PSA associated to specific DNAIs, by associating PvD IDs to DNAIs</w:t>
        </w:r>
      </w:ins>
    </w:p>
    <w:p w14:paraId="1256E731" w14:textId="5A5DCC85" w:rsidR="002A4860" w:rsidRDefault="002A4860" w:rsidP="000A426B">
      <w:pPr>
        <w:rPr>
          <w:ins w:id="26" w:author="InterDigital_SA2-139E" w:date="2020-06-02T17:10:00Z"/>
        </w:rPr>
      </w:pPr>
      <w:r>
        <w:t>At Registration (initial or mobility), the UE may include the UE Policy Container in order to receive the URSP rules from the 5GC.</w:t>
      </w:r>
      <w:ins w:id="27" w:author="InterDigital_SA2-139E" w:date="2020-06-02T17:00:00Z">
        <w:r w:rsidR="00903765">
          <w:t xml:space="preserve"> </w:t>
        </w:r>
      </w:ins>
      <w:ins w:id="28" w:author="InterDigital_SA2-139E" w:date="2020-06-02T17:10:00Z">
        <w:r w:rsidR="000A426B">
          <w:t>Furthermore, for PvD-aware UEs, t</w:t>
        </w:r>
      </w:ins>
      <w:ins w:id="29" w:author="InterDigital_SA2-139E" w:date="2020-06-02T17:00:00Z">
        <w:r w:rsidR="00903765">
          <w:t>hese rules include PvD descriptors and associated PvD IDs</w:t>
        </w:r>
      </w:ins>
      <w:ins w:id="30" w:author="InterDigital_SA2-139E" w:date="2020-06-02T17:04:00Z">
        <w:r w:rsidR="000A426B">
          <w:t>.</w:t>
        </w:r>
      </w:ins>
      <w:ins w:id="31" w:author="InterDigital_SA2-139E" w:date="2020-06-02T17:05:00Z">
        <w:r w:rsidR="000A426B">
          <w:t xml:space="preserve"> </w:t>
        </w:r>
      </w:ins>
      <w:ins w:id="32" w:author="InterDigital_SA2-139E" w:date="2020-06-02T17:06:00Z">
        <w:r w:rsidR="000A426B">
          <w:t xml:space="preserve">As </w:t>
        </w:r>
        <w:r w:rsidR="000A426B">
          <w:lastRenderedPageBreak/>
          <w:t xml:space="preserve">specified in RFC756, </w:t>
        </w:r>
      </w:ins>
      <w:ins w:id="33" w:author="InterDigital_SA2-139E" w:date="2020-06-02T17:05:00Z">
        <w:r w:rsidR="000A426B">
          <w:t>Provisioning Domain</w:t>
        </w:r>
      </w:ins>
      <w:ins w:id="34" w:author="InterDigital_SA2-139E" w:date="2020-06-02T17:07:00Z">
        <w:r w:rsidR="000A426B">
          <w:t xml:space="preserve"> contain</w:t>
        </w:r>
      </w:ins>
      <w:ins w:id="35" w:author="InterDigital_SA2-139E" w:date="2020-06-02T17:05:00Z">
        <w:r w:rsidR="000A426B">
          <w:t xml:space="preserve"> information such as </w:t>
        </w:r>
      </w:ins>
      <w:ins w:id="36" w:author="InterDigital_SA2-139E" w:date="2020-06-02T17:06:00Z">
        <w:r w:rsidR="000A426B">
          <w:t>IP address(es) of the DNS server(s)</w:t>
        </w:r>
        <w:r w:rsidR="000A426B">
          <w:t xml:space="preserve">, </w:t>
        </w:r>
        <w:r w:rsidR="000A426B">
          <w:t>Name of the HTTP proxy server (if available)</w:t>
        </w:r>
        <w:r w:rsidR="000A426B">
          <w:t xml:space="preserve"> and D</w:t>
        </w:r>
        <w:r w:rsidR="000A426B">
          <w:t>NS suffixes associated with the</w:t>
        </w:r>
        <w:r w:rsidR="000A426B">
          <w:t xml:space="preserve"> data</w:t>
        </w:r>
        <w:r w:rsidR="000A426B">
          <w:t xml:space="preserve"> network</w:t>
        </w:r>
        <w:r w:rsidR="000A426B">
          <w:t>.</w:t>
        </w:r>
      </w:ins>
    </w:p>
    <w:p w14:paraId="5B7C00ED" w14:textId="024BDF77" w:rsidR="000A426B" w:rsidRDefault="000A426B" w:rsidP="000A426B">
      <w:ins w:id="37" w:author="InterDigital_SA2-139E" w:date="2020-06-02T17:10:00Z">
        <w:r>
          <w:t xml:space="preserve">A </w:t>
        </w:r>
        <w:r>
          <w:t xml:space="preserve">PvD-aware </w:t>
        </w:r>
        <w:r>
          <w:t>UE</w:t>
        </w:r>
      </w:ins>
      <w:ins w:id="38" w:author="InterDigital_SA2-139E" w:date="2020-06-02T17:11:00Z">
        <w:r>
          <w:t xml:space="preserve"> is a UE that supports</w:t>
        </w:r>
      </w:ins>
      <w:ins w:id="39" w:author="InterDigital_SA2-139E" w:date="2020-06-02T17:10:00Z">
        <w:r>
          <w:t xml:space="preserve"> application that contains code and/or application-specific</w:t>
        </w:r>
      </w:ins>
      <w:ins w:id="40" w:author="InterDigital_SA2-139E" w:date="2020-06-02T17:11:00Z">
        <w:r>
          <w:t xml:space="preserve"> </w:t>
        </w:r>
      </w:ins>
      <w:ins w:id="41" w:author="InterDigital_SA2-139E" w:date="2020-06-02T17:10:00Z">
        <w:r>
          <w:t>configuration</w:t>
        </w:r>
      </w:ins>
      <w:ins w:id="42" w:author="InterDigital_SA2-139E" w:date="2020-06-02T17:11:00Z">
        <w:r>
          <w:t xml:space="preserve"> </w:t>
        </w:r>
      </w:ins>
      <w:ins w:id="43" w:author="InterDigital_SA2-139E" w:date="2020-06-02T17:10:00Z">
        <w:r>
          <w:t>information explicitly aware of the notion of PvD</w:t>
        </w:r>
      </w:ins>
      <w:ins w:id="44" w:author="InterDigital_SA2-139E" w:date="2020-06-02T17:11:00Z">
        <w:r>
          <w:t xml:space="preserve"> </w:t>
        </w:r>
      </w:ins>
      <w:ins w:id="45" w:author="InterDigital_SA2-139E" w:date="2020-06-02T17:10:00Z">
        <w:r>
          <w:t>and/or specific types of PvD elements or properties.</w:t>
        </w:r>
      </w:ins>
      <w:ins w:id="46" w:author="InterDigital_SA2-139E" w:date="2020-06-02T17:11:00Z">
        <w:r>
          <w:t xml:space="preserve"> Whether or not a UE is PvD-aware is </w:t>
        </w:r>
      </w:ins>
      <w:ins w:id="47" w:author="InterDigital_SA2-139E" w:date="2020-06-02T17:12:00Z">
        <w:r>
          <w:t>based on the UE subscription.</w:t>
        </w:r>
      </w:ins>
    </w:p>
    <w:p w14:paraId="678F1558" w14:textId="3B2DADA0" w:rsidR="00A57BB1" w:rsidRDefault="002A4860" w:rsidP="002A4860">
      <w:pPr>
        <w:rPr>
          <w:ins w:id="48" w:author="InterDigital_SA2-139E" w:date="2020-06-02T16:37:00Z"/>
        </w:rPr>
      </w:pPr>
      <w:r>
        <w:t>Additionally, in order to update the URSP rules due to UE mobility, the Application Function (AF) may subscribe to UE location information from the 5GC.</w:t>
      </w:r>
    </w:p>
    <w:p w14:paraId="34AFE579" w14:textId="77777777" w:rsidR="00A57BB1" w:rsidRDefault="00A57BB1" w:rsidP="002A4860"/>
    <w:p w14:paraId="5631AC26" w14:textId="77777777" w:rsidR="002A4860" w:rsidRPr="00995089" w:rsidRDefault="002A4860" w:rsidP="002A4860">
      <w:pPr>
        <w:pStyle w:val="Heading3"/>
        <w:rPr>
          <w:rFonts w:eastAsia="SimSun"/>
        </w:rPr>
      </w:pPr>
      <w:bookmarkStart w:id="49" w:name="_Toc31192330"/>
      <w:bookmarkStart w:id="50" w:name="_Toc31192490"/>
      <w:bookmarkStart w:id="51" w:name="_Toc31192981"/>
      <w:bookmarkStart w:id="52" w:name="_Toc31616160"/>
      <w:bookmarkStart w:id="53" w:name="_Toc31616222"/>
      <w:bookmarkStart w:id="54" w:name="_Toc31616298"/>
      <w:bookmarkStart w:id="55" w:name="_Toc31616374"/>
      <w:bookmarkStart w:id="56" w:name="_Toc31616450"/>
      <w:r w:rsidRPr="00995089">
        <w:rPr>
          <w:rFonts w:eastAsia="SimSun"/>
        </w:rPr>
        <w:t>6.</w:t>
      </w:r>
      <w:r>
        <w:rPr>
          <w:rFonts w:eastAsia="SimSun"/>
        </w:rPr>
        <w:t>1</w:t>
      </w:r>
      <w:r w:rsidRPr="00995089">
        <w:rPr>
          <w:rFonts w:eastAsia="SimSun"/>
        </w:rPr>
        <w:t>.2</w:t>
      </w:r>
      <w:r w:rsidRPr="00C303C8">
        <w:rPr>
          <w:rFonts w:hint="eastAsia"/>
          <w:lang w:eastAsia="ko-KR"/>
        </w:rPr>
        <w:tab/>
      </w:r>
      <w:r w:rsidRPr="00995089">
        <w:rPr>
          <w:rFonts w:eastAsia="SimSun"/>
        </w:rPr>
        <w:t>Procedures</w:t>
      </w:r>
      <w:bookmarkEnd w:id="49"/>
      <w:bookmarkEnd w:id="50"/>
      <w:bookmarkEnd w:id="51"/>
      <w:bookmarkEnd w:id="52"/>
      <w:bookmarkEnd w:id="53"/>
      <w:bookmarkEnd w:id="54"/>
      <w:bookmarkEnd w:id="55"/>
      <w:bookmarkEnd w:id="56"/>
    </w:p>
    <w:p w14:paraId="4AA61462" w14:textId="77777777" w:rsidR="002A4860" w:rsidRPr="00995089" w:rsidRDefault="002A4860" w:rsidP="002A4860">
      <w:pPr>
        <w:pStyle w:val="Heading4"/>
      </w:pPr>
      <w:bookmarkStart w:id="57" w:name="_Toc31616223"/>
      <w:bookmarkStart w:id="58" w:name="_Toc31616299"/>
      <w:bookmarkStart w:id="59" w:name="_Toc31616375"/>
      <w:bookmarkStart w:id="60" w:name="_Toc31616451"/>
      <w:r w:rsidRPr="00995089">
        <w:t>6.</w:t>
      </w:r>
      <w:r>
        <w:t>1</w:t>
      </w:r>
      <w:r w:rsidRPr="00995089">
        <w:t>.2.1</w:t>
      </w:r>
      <w:r w:rsidRPr="00C303C8">
        <w:rPr>
          <w:rFonts w:hint="eastAsia"/>
          <w:lang w:eastAsia="ko-KR"/>
        </w:rPr>
        <w:tab/>
      </w:r>
      <w:r w:rsidRPr="00995089">
        <w:t>Policy configuration provisioning procedure</w:t>
      </w:r>
      <w:bookmarkEnd w:id="57"/>
      <w:bookmarkEnd w:id="58"/>
      <w:bookmarkEnd w:id="59"/>
      <w:bookmarkEnd w:id="60"/>
    </w:p>
    <w:p w14:paraId="6068C0A0" w14:textId="77777777" w:rsidR="002A4860" w:rsidRPr="00FE3DEE" w:rsidRDefault="002A4860" w:rsidP="002A4860">
      <w:r w:rsidRPr="00FE3DEE">
        <w:t>Figure 6.</w:t>
      </w:r>
      <w:r>
        <w:t>1</w:t>
      </w:r>
      <w:r w:rsidRPr="00FE3DEE">
        <w:t>.2.1-1 shows the procedure to provision URSP configuration to the UE for purposes related to performing Edge AS Discovery and further communication with the selected EAS.</w:t>
      </w:r>
    </w:p>
    <w:p w14:paraId="2DB2AFD7" w14:textId="50D88495" w:rsidR="002A4860" w:rsidRPr="00FE3DEE" w:rsidRDefault="002A4860" w:rsidP="002A4860">
      <w:r>
        <w:t xml:space="preserve">In step 0 the application layer, acting as AF, provides the policy requirements for the edge application traffic (e.g. identified by IP address of the EAS, FQDN of the EAS, </w:t>
      </w:r>
      <w:ins w:id="61" w:author="InterDigital_SA2-139E" w:date="2020-06-02T17:00:00Z">
        <w:r w:rsidR="00903765">
          <w:t xml:space="preserve">PvD </w:t>
        </w:r>
      </w:ins>
      <w:ins w:id="62" w:author="InterDigital_SA2-139E" w:date="2020-06-02T17:01:00Z">
        <w:r w:rsidR="00903765">
          <w:t xml:space="preserve">Descriptors and corresponding </w:t>
        </w:r>
      </w:ins>
      <w:ins w:id="63" w:author="InterDigital_MPTCP" w:date="2020-05-22T16:17:00Z">
        <w:r w:rsidR="00D666D1">
          <w:t>PvD ID</w:t>
        </w:r>
      </w:ins>
      <w:ins w:id="64" w:author="InterDigital_MPTCP" w:date="2020-05-22T16:23:00Z">
        <w:r w:rsidR="00D666D1">
          <w:t xml:space="preserve"> </w:t>
        </w:r>
      </w:ins>
      <w:ins w:id="65" w:author="InterDigital_SA2-139E" w:date="2020-06-02T17:01:00Z">
        <w:r w:rsidR="00903765">
          <w:t>with</w:t>
        </w:r>
      </w:ins>
      <w:ins w:id="66" w:author="InterDigital_MPTCP" w:date="2020-05-22T16:23:00Z">
        <w:del w:id="67" w:author="InterDigital_SA2-139E" w:date="2020-06-02T17:01:00Z">
          <w:r w:rsidR="00D666D1" w:rsidDel="00903765">
            <w:delText>and</w:delText>
          </w:r>
        </w:del>
        <w:r w:rsidR="00D666D1">
          <w:t xml:space="preserve"> associated list of DNAI(s) and DNN(s), </w:t>
        </w:r>
      </w:ins>
      <w:r>
        <w:t>etc.) to the PCF. The AF may also indicate a Location Criteria where the policy is applicable. The AF may send the request via NEF (NEF is not shown in the figure). The PCF discovery is not impacted.</w:t>
      </w:r>
    </w:p>
    <w:p w14:paraId="3B108C4B" w14:textId="77777777" w:rsidR="002A4860" w:rsidRDefault="002A4860" w:rsidP="002A4860">
      <w:pPr>
        <w:pStyle w:val="B1"/>
      </w:pPr>
      <w:r>
        <w:t>1.</w:t>
      </w:r>
      <w:r>
        <w:tab/>
        <w:t>When the UE performs (initial or mobility) Registration to 5GC as in TS 23.502 [3] clause 4.2.2.2.2, the UE may include the UE Policy Container in the Registration Request as specified in Rel-16.</w:t>
      </w:r>
    </w:p>
    <w:p w14:paraId="04E2F423" w14:textId="017C5D5A" w:rsidR="002A4860" w:rsidRDefault="002A4860" w:rsidP="002A4860">
      <w:pPr>
        <w:pStyle w:val="B1"/>
      </w:pPr>
      <w:r>
        <w:t>2.</w:t>
      </w:r>
      <w:r>
        <w:tab/>
        <w:t>UE Policy Association Establishment as in TS 23.502 [3] clause 4.16.11. The AMF may decide to establish UE Policy Association with the PCF based on the UE Policy Container received at Registration. In the UE Policy Association Establishment procedure step 8, the PCF performs the UE Configuration Update Procedure (TS 23.502 [3] clause 4.2.4.3) to provide URSP rules to the UE based on policy subscription related information and UE location information. The PCF determines the URSP rules based on the policy requested by the AF in step 0. The URSP rules includes DNN, S-NSSAI</w:t>
      </w:r>
      <w:ins w:id="68" w:author="InterDigital_MPTCP" w:date="2020-05-22T16:25:00Z">
        <w:r w:rsidR="00E24829">
          <w:t xml:space="preserve">, </w:t>
        </w:r>
      </w:ins>
      <w:ins w:id="69" w:author="InterDigital_SA2-139E" w:date="2020-06-02T17:03:00Z">
        <w:r w:rsidR="00903765">
          <w:t xml:space="preserve">PvD Descriptors and corresponding </w:t>
        </w:r>
      </w:ins>
      <w:ins w:id="70" w:author="InterDigital_MPTCP" w:date="2020-05-22T16:25:00Z">
        <w:r w:rsidR="00E24829">
          <w:t>PvD IDs</w:t>
        </w:r>
      </w:ins>
      <w:r>
        <w:t xml:space="preserve"> and other relevant network parameters to be used for matching Edge application traffic, e.g. traffic from Edge Application clients installed on the UE to Edge Application Servers. If the AF provided one or more Location Criteria in Step 0, the PCF includes corresponding Location Criteria in the RSD part in the URSP rules. The PCF can use a dedicated Policy Clause for the URSP rules that are specific for a particular Edge DN, as specified in Rel-16. It is assumed that the PCF that provides the UE policy association services to AMF in Step 2 has access to the information provided in the AF Request in step 0.</w:t>
      </w:r>
    </w:p>
    <w:p w14:paraId="11BCA2DB" w14:textId="77777777" w:rsidR="002A4860" w:rsidRPr="00995089" w:rsidRDefault="002A4860" w:rsidP="002A4860">
      <w:pPr>
        <w:pStyle w:val="B1"/>
      </w:pPr>
    </w:p>
    <w:p w14:paraId="0CC0719F" w14:textId="77777777" w:rsidR="002A4860" w:rsidRPr="00995089" w:rsidRDefault="002A4860" w:rsidP="002A4860">
      <w:pPr>
        <w:pStyle w:val="EditorsNote"/>
      </w:pPr>
      <w:r>
        <w:t>Editor's note:</w:t>
      </w:r>
      <w:r w:rsidRPr="00995089">
        <w:tab/>
        <w:t>It is FFS whether a single or different PCFs are used in Step 0 and 2.</w:t>
      </w:r>
    </w:p>
    <w:p w14:paraId="4DD38DDE" w14:textId="77777777" w:rsidR="002A4860" w:rsidRPr="00995089" w:rsidRDefault="002A4860" w:rsidP="002A4860">
      <w:pPr>
        <w:pStyle w:val="B1"/>
      </w:pPr>
      <w:r w:rsidRPr="00995089">
        <w:t>In alternative to steps 0-2, the operator may configure the URSP locally in the UE.</w:t>
      </w:r>
    </w:p>
    <w:p w14:paraId="47F664D3" w14:textId="0165402F" w:rsidR="002A4860" w:rsidRDefault="002A4860" w:rsidP="002A4860">
      <w:pPr>
        <w:pStyle w:val="B1"/>
      </w:pPr>
      <w:r w:rsidRPr="00995089">
        <w:t>3.</w:t>
      </w:r>
      <w:r w:rsidRPr="00995089">
        <w:tab/>
        <w:t>When the UE needs to send traffic destined to an edge service the UE triggers the Edge AS discovery by sending a DNS query for an FQDN of the edge service. The details for this step are out of scope of this solution. After this, the Application Client sends an application layer service request to an IP address of the EAS in the Edge Hosting Environment.</w:t>
      </w:r>
    </w:p>
    <w:p w14:paraId="18786F17" w14:textId="77777777" w:rsidR="007F188C" w:rsidRDefault="007F188C" w:rsidP="002A4860">
      <w:pPr>
        <w:pStyle w:val="B1"/>
        <w:rPr>
          <w:ins w:id="71" w:author="InterDigital_SA2-139E" w:date="2020-06-02T17:19:00Z"/>
        </w:rPr>
      </w:pPr>
    </w:p>
    <w:p w14:paraId="2EEB1639" w14:textId="35E83683" w:rsidR="007F188C" w:rsidRDefault="007F188C" w:rsidP="002A4860">
      <w:pPr>
        <w:pStyle w:val="B1"/>
        <w:rPr>
          <w:ins w:id="72" w:author="InterDigital_SA2-139E" w:date="2020-06-02T17:20:00Z"/>
        </w:rPr>
      </w:pPr>
      <w:ins w:id="73" w:author="InterDigital_SA2-139E" w:date="2020-06-02T17:20:00Z">
        <w:r>
          <w:t>A PvD-Aware UE matches applications against PvDs descriptors provided in the URSP rule and it provides the relevant PvD ID during the Application Leve</w:t>
        </w:r>
      </w:ins>
      <w:ins w:id="74" w:author="InterDigital_SA2-139E" w:date="2020-06-02T18:43:00Z">
        <w:r w:rsidR="0006389F">
          <w:t>l</w:t>
        </w:r>
      </w:ins>
      <w:ins w:id="75" w:author="InterDigital_SA2-139E" w:date="2020-06-02T17:20:00Z">
        <w:r>
          <w:t xml:space="preserve"> Service Request.</w:t>
        </w:r>
      </w:ins>
    </w:p>
    <w:p w14:paraId="5286D110" w14:textId="28802259" w:rsidR="002A4860" w:rsidRPr="00995089" w:rsidRDefault="002A4860" w:rsidP="002A4860">
      <w:pPr>
        <w:pStyle w:val="B1"/>
      </w:pPr>
      <w:r w:rsidRPr="00995089">
        <w:t>If the FQDN in the DNS Query, or the EAS IP address in the application layer service request matches with the destination address</w:t>
      </w:r>
      <w:ins w:id="76" w:author="InterDigital_MPTCP" w:date="2020-05-22T20:31:00Z">
        <w:r w:rsidR="00C062EE">
          <w:t xml:space="preserve"> or PvD ID,</w:t>
        </w:r>
      </w:ins>
      <w:r w:rsidRPr="00995089">
        <w:t xml:space="preserve"> in the Traffic descriptor part of the URSP rule as provisioned in Step 1, the UE , based on URSP rule matching (step 3b), establishes a new PDU session (step 3c) in order to enable User Plane communication (step 3d) with the DN where the DNS Server or the Edge Application Server resides. It is assumed that the DNS address configuration provided during the PDU session establishment can be used to send the DNS Query.</w:t>
      </w:r>
      <w:ins w:id="77" w:author="InterDigital_SA2-139E" w:date="2020-06-02T17:26:00Z">
        <w:r w:rsidR="00E73D51">
          <w:t xml:space="preserve"> If th</w:t>
        </w:r>
      </w:ins>
      <w:ins w:id="78" w:author="InterDigital_SA2-139E" w:date="2020-06-02T17:27:00Z">
        <w:r w:rsidR="00E73D51">
          <w:t xml:space="preserve">e PvD ID </w:t>
        </w:r>
      </w:ins>
      <w:ins w:id="79" w:author="InterDigital_SA2-139E" w:date="2020-06-02T17:28:00Z">
        <w:r w:rsidR="00E73D51">
          <w:t xml:space="preserve">is included in the </w:t>
        </w:r>
      </w:ins>
      <w:ins w:id="80" w:author="InterDigital_SA2-139E" w:date="2020-06-02T17:27:00Z">
        <w:r w:rsidR="00E73D51">
          <w:t xml:space="preserve">Application Level Service Request, </w:t>
        </w:r>
      </w:ins>
      <w:ins w:id="81" w:author="InterDigital_SA2-139E" w:date="2020-06-02T17:28:00Z">
        <w:r w:rsidR="00E73D51">
          <w:t>and no available PDU Session matches this rule, the UE establishes a new PDU Session and it includes the PvD</w:t>
        </w:r>
      </w:ins>
      <w:ins w:id="82" w:author="InterDigital_SA2-139E" w:date="2020-06-02T17:29:00Z">
        <w:r w:rsidR="00E73D51">
          <w:t xml:space="preserve"> ID.</w:t>
        </w:r>
      </w:ins>
    </w:p>
    <w:p w14:paraId="48DD90CC" w14:textId="6BD9C925" w:rsidR="001F1E14" w:rsidRPr="00995089" w:rsidRDefault="002A4860" w:rsidP="001F1E14">
      <w:pPr>
        <w:pStyle w:val="NO"/>
      </w:pPr>
      <w:r>
        <w:lastRenderedPageBreak/>
        <w:t>NOTE:</w:t>
      </w:r>
      <w:r w:rsidRPr="00995089">
        <w:tab/>
        <w:t>Based on the Location Criteria in the URSP rule the same FQDN in the DNS Query may trigger establishment of PDU Session to either a local Data Network or to a remote/central Data Network. In both cases, the authoritative DNS nameserver that holds the DNS record for the FQDN is the same.</w:t>
      </w:r>
      <w:ins w:id="83" w:author="InterDigital_MPTCP" w:date="2020-05-22T17:02:00Z">
        <w:r w:rsidR="001F1E14">
          <w:t xml:space="preserve"> In addition, the SMF may use the PvD ID </w:t>
        </w:r>
      </w:ins>
      <w:ins w:id="84" w:author="InterDigital_MPTCP" w:date="2020-05-22T17:03:00Z">
        <w:r w:rsidR="001F1E14">
          <w:t xml:space="preserve">to determine the associated DNAI and </w:t>
        </w:r>
      </w:ins>
      <w:ins w:id="85" w:author="InterDigital_SA2-139E" w:date="2020-06-02T17:22:00Z">
        <w:r w:rsidR="007F188C">
          <w:t xml:space="preserve">select the </w:t>
        </w:r>
      </w:ins>
      <w:ins w:id="86" w:author="InterDigital_MPTCP" w:date="2020-05-22T17:04:00Z">
        <w:r w:rsidR="001F1E14">
          <w:t>relevant PSA.</w:t>
        </w:r>
      </w:ins>
    </w:p>
    <w:p w14:paraId="756D5D22" w14:textId="77777777" w:rsidR="002A4860" w:rsidRPr="00995089" w:rsidRDefault="002A4860" w:rsidP="002A4860">
      <w:pPr>
        <w:pStyle w:val="B1"/>
      </w:pPr>
      <w:r w:rsidRPr="00995089">
        <w:t>4.</w:t>
      </w:r>
      <w:r w:rsidRPr="00995089">
        <w:tab/>
        <w:t>(optional) the AF, may subscribe to UE location notifications; the notifications may be used by the AF to trigger AF request as in Step 0 to update the policy related to edge applications for the UE.</w:t>
      </w:r>
    </w:p>
    <w:p w14:paraId="7F9AC66D" w14:textId="77777777" w:rsidR="002A4860" w:rsidRPr="00995089" w:rsidRDefault="002A4860" w:rsidP="002A4860">
      <w:r w:rsidRPr="00995089">
        <w:t>Alternatively to step 4, multiple location specific URSP rules may be used in Step 0, i.e. the Location Criteria in the RSD part is configured so that different rules applies per UE location.</w:t>
      </w:r>
    </w:p>
    <w:p w14:paraId="6FBB4525" w14:textId="77777777" w:rsidR="002A4860" w:rsidRPr="00FE3DEE" w:rsidRDefault="002A4860" w:rsidP="002A4860">
      <w:pPr>
        <w:pStyle w:val="TH"/>
      </w:pPr>
      <w:r w:rsidRPr="00FE3DEE">
        <w:object w:dxaOrig="10213" w:dyaOrig="8088" w14:anchorId="414F2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94.75pt" o:ole="">
            <v:imagedata r:id="rId11" o:title=""/>
          </v:shape>
          <o:OLEObject Type="Embed" ProgID="Visio.Drawing.11" ShapeID="_x0000_i1025" DrawAspect="Content" ObjectID="_1652629372" r:id="rId12"/>
        </w:object>
      </w:r>
    </w:p>
    <w:p w14:paraId="7E589EE3" w14:textId="77777777" w:rsidR="002A4860" w:rsidRPr="00FE3DEE" w:rsidRDefault="002A4860" w:rsidP="002A4860">
      <w:pPr>
        <w:pStyle w:val="TF"/>
        <w:rPr>
          <w:rFonts w:eastAsia="SimSun"/>
          <w:color w:val="auto"/>
          <w:lang w:eastAsia="en-US"/>
        </w:rPr>
      </w:pPr>
      <w:r w:rsidRPr="00FE3DEE">
        <w:t>Figure 6.</w:t>
      </w:r>
      <w:r>
        <w:t>1</w:t>
      </w:r>
      <w:r w:rsidRPr="00FE3DEE">
        <w:t>.2.1-1: Policy configuration provisioning procedure</w:t>
      </w:r>
    </w:p>
    <w:p w14:paraId="28D473CF" w14:textId="77777777" w:rsidR="002A4860" w:rsidRPr="00995089" w:rsidRDefault="002A4860" w:rsidP="002A4860">
      <w:pPr>
        <w:pStyle w:val="Heading3"/>
        <w:rPr>
          <w:rFonts w:eastAsia="SimSun"/>
        </w:rPr>
      </w:pPr>
      <w:bookmarkStart w:id="87" w:name="_Toc31192331"/>
      <w:bookmarkStart w:id="88" w:name="_Toc31192491"/>
      <w:bookmarkStart w:id="89" w:name="_Toc31192982"/>
      <w:bookmarkStart w:id="90" w:name="_Toc31616161"/>
      <w:bookmarkStart w:id="91" w:name="_Toc31616224"/>
      <w:bookmarkStart w:id="92" w:name="_Toc31616300"/>
      <w:bookmarkStart w:id="93" w:name="_Toc31616376"/>
      <w:bookmarkStart w:id="94" w:name="_Toc31616452"/>
      <w:r w:rsidRPr="00995089">
        <w:rPr>
          <w:rFonts w:eastAsia="SimSun"/>
        </w:rPr>
        <w:t>6.</w:t>
      </w:r>
      <w:r>
        <w:rPr>
          <w:rFonts w:eastAsia="SimSun"/>
        </w:rPr>
        <w:t>1</w:t>
      </w:r>
      <w:r w:rsidRPr="00995089">
        <w:rPr>
          <w:rFonts w:eastAsia="SimSun"/>
        </w:rPr>
        <w:t>.3</w:t>
      </w:r>
      <w:r w:rsidRPr="00C303C8">
        <w:rPr>
          <w:rFonts w:hint="eastAsia"/>
          <w:lang w:eastAsia="ko-KR"/>
        </w:rPr>
        <w:tab/>
      </w:r>
      <w:r w:rsidRPr="00995089">
        <w:rPr>
          <w:rFonts w:eastAsia="SimSun"/>
        </w:rPr>
        <w:t>Impacts on Existing Nodes and Functionalities</w:t>
      </w:r>
      <w:bookmarkEnd w:id="87"/>
      <w:bookmarkEnd w:id="88"/>
      <w:bookmarkEnd w:id="89"/>
      <w:bookmarkEnd w:id="90"/>
      <w:bookmarkEnd w:id="91"/>
      <w:bookmarkEnd w:id="92"/>
      <w:bookmarkEnd w:id="93"/>
      <w:bookmarkEnd w:id="94"/>
    </w:p>
    <w:p w14:paraId="796BA416" w14:textId="77777777" w:rsidR="002A4860" w:rsidRPr="00995089" w:rsidRDefault="002A4860" w:rsidP="002A4860">
      <w:pPr>
        <w:pStyle w:val="EditorsNote"/>
      </w:pPr>
      <w:r>
        <w:t>Editor's note:</w:t>
      </w:r>
      <w:r>
        <w:tab/>
      </w:r>
      <w:r w:rsidRPr="00995089">
        <w:t>Further evaluation on possible impacts is needed.</w:t>
      </w:r>
    </w:p>
    <w:p w14:paraId="3182E2AB" w14:textId="77777777" w:rsidR="002A4860" w:rsidRPr="00FE3DEE" w:rsidRDefault="002A4860" w:rsidP="002A4860">
      <w:r w:rsidRPr="00FE3DEE">
        <w:t xml:space="preserve">The proposed solution is based on Rel-16 procedures but some enhancements may be needed to make it possible for the </w:t>
      </w:r>
      <w:r w:rsidRPr="003A75EA">
        <w:t>AF</w:t>
      </w:r>
      <w:r w:rsidRPr="00FE3DEE">
        <w:t xml:space="preserve"> to configure the edge service FQDNs on session basis to the URSP rules, such as:</w:t>
      </w:r>
    </w:p>
    <w:p w14:paraId="053E8B92" w14:textId="3B669424" w:rsidR="002A4860" w:rsidRPr="00FE3DEE" w:rsidRDefault="002A4860" w:rsidP="002A4860">
      <w:pPr>
        <w:pStyle w:val="B1"/>
      </w:pPr>
      <w:r w:rsidRPr="00FE3DEE">
        <w:t>-</w:t>
      </w:r>
      <w:r>
        <w:t xml:space="preserve">  </w:t>
      </w:r>
      <w:r w:rsidRPr="00FE3DEE">
        <w:t>Include the FQDN or list of IP addresses of the EAS in the AF Request</w:t>
      </w:r>
      <w:ins w:id="95" w:author="InterDigital_MPTCP" w:date="2020-05-22T17:04:00Z">
        <w:r w:rsidR="001F1E14">
          <w:t xml:space="preserve"> and </w:t>
        </w:r>
      </w:ins>
      <w:ins w:id="96" w:author="InterDigital_SA2-139E" w:date="2020-06-02T18:46:00Z">
        <w:r w:rsidR="003876ED">
          <w:t xml:space="preserve">PvD descriptors and </w:t>
        </w:r>
      </w:ins>
      <w:ins w:id="97" w:author="InterDigital_MPTCP" w:date="2020-05-22T17:04:00Z">
        <w:r w:rsidR="001F1E14">
          <w:t>PvD ID</w:t>
        </w:r>
      </w:ins>
      <w:ins w:id="98" w:author="InterDigital_SA2-139E" w:date="2020-06-02T18:46:00Z">
        <w:r w:rsidR="003876ED">
          <w:t>s</w:t>
        </w:r>
      </w:ins>
      <w:ins w:id="99" w:author="InterDigital_MPTCP" w:date="2020-05-22T17:04:00Z">
        <w:r w:rsidR="001F1E14">
          <w:t xml:space="preserve"> associated to relev</w:t>
        </w:r>
      </w:ins>
      <w:ins w:id="100" w:author="InterDigital_MPTCP" w:date="2020-05-22T17:05:00Z">
        <w:r w:rsidR="001F1E14">
          <w:t>ant DNAIs</w:t>
        </w:r>
      </w:ins>
      <w:r w:rsidRPr="00FE3DEE">
        <w:t>.</w:t>
      </w:r>
    </w:p>
    <w:p w14:paraId="7AC5E974" w14:textId="22E8A88B" w:rsidR="00C062EE" w:rsidRDefault="002A4860" w:rsidP="00C062EE">
      <w:pPr>
        <w:pStyle w:val="B1"/>
        <w:rPr>
          <w:ins w:id="101" w:author="InterDigital_MPTCP" w:date="2020-05-22T20:34:00Z"/>
        </w:rPr>
      </w:pPr>
      <w:r w:rsidRPr="00FE3DEE">
        <w:t xml:space="preserve">- </w:t>
      </w:r>
      <w:r>
        <w:t xml:space="preserve"> </w:t>
      </w:r>
      <w:r w:rsidRPr="00FE3DEE">
        <w:t>The PCF needs to determine the URSP rules based on the information received by the AF requests; for instance the EAS IP address or FQDN</w:t>
      </w:r>
      <w:ins w:id="102" w:author="InterDigital_MPTCP" w:date="2020-05-22T20:33:00Z">
        <w:r w:rsidR="00C062EE">
          <w:t>,</w:t>
        </w:r>
        <w:r w:rsidR="00C062EE" w:rsidRPr="00C062EE">
          <w:t xml:space="preserve"> </w:t>
        </w:r>
        <w:r w:rsidR="00C062EE">
          <w:t xml:space="preserve">PvD </w:t>
        </w:r>
      </w:ins>
      <w:ins w:id="103" w:author="InterDigital_SA2-139E" w:date="2020-06-02T18:46:00Z">
        <w:r w:rsidR="003876ED">
          <w:t>Descrip</w:t>
        </w:r>
      </w:ins>
      <w:ins w:id="104" w:author="InterDigital_SA2-139E" w:date="2020-06-02T18:47:00Z">
        <w:r w:rsidR="003876ED">
          <w:t xml:space="preserve">tors and corresponding </w:t>
        </w:r>
      </w:ins>
      <w:bookmarkStart w:id="105" w:name="_GoBack"/>
      <w:bookmarkEnd w:id="105"/>
      <w:ins w:id="106" w:author="InterDigital_MPTCP" w:date="2020-05-22T20:33:00Z">
        <w:r w:rsidR="00C062EE">
          <w:t>IDs</w:t>
        </w:r>
      </w:ins>
      <w:r w:rsidRPr="00FE3DEE">
        <w:t xml:space="preserve"> and the </w:t>
      </w:r>
      <w:r w:rsidRPr="00FE3DEE">
        <w:rPr>
          <w:rStyle w:val="B1Char"/>
        </w:rPr>
        <w:t>Location Criteria</w:t>
      </w:r>
      <w:r w:rsidRPr="00FE3DEE">
        <w:t>.</w:t>
      </w:r>
      <w:ins w:id="107" w:author="InterDigital_MPTCP" w:date="2020-05-22T20:34:00Z">
        <w:r w:rsidR="00C062EE" w:rsidRPr="00C062EE">
          <w:t xml:space="preserve"> </w:t>
        </w:r>
      </w:ins>
    </w:p>
    <w:p w14:paraId="4B7D2486" w14:textId="1D06717A" w:rsidR="002A4860" w:rsidRDefault="00C062EE" w:rsidP="00C062EE">
      <w:pPr>
        <w:pStyle w:val="B1"/>
        <w:rPr>
          <w:ins w:id="108" w:author="InterDigital_SA2-139E" w:date="2020-06-02T17:22:00Z"/>
        </w:rPr>
      </w:pPr>
      <w:ins w:id="109" w:author="InterDigital_MPTCP" w:date="2020-05-22T20:34:00Z">
        <w:r>
          <w:t>-</w:t>
        </w:r>
        <w:r>
          <w:tab/>
          <w:t>The SMF uses the PvD ID to determine the associated DNAI and relevant PSA</w:t>
        </w:r>
      </w:ins>
    </w:p>
    <w:p w14:paraId="1B3C117E" w14:textId="468242B6" w:rsidR="007F188C" w:rsidRPr="00995089" w:rsidRDefault="007F188C" w:rsidP="00C062EE">
      <w:pPr>
        <w:pStyle w:val="B1"/>
        <w:rPr>
          <w:lang w:eastAsia="zh-CN"/>
        </w:rPr>
      </w:pPr>
      <w:ins w:id="110" w:author="InterDigital_SA2-139E" w:date="2020-06-02T17:22:00Z">
        <w:r>
          <w:t>-</w:t>
        </w:r>
        <w:r>
          <w:tab/>
          <w:t>The U</w:t>
        </w:r>
      </w:ins>
      <w:ins w:id="111" w:author="InterDigital_SA2-139E" w:date="2020-06-02T17:23:00Z">
        <w:r>
          <w:t>E</w:t>
        </w:r>
        <w:r>
          <w:t xml:space="preserve"> matches applications against PvDs descriptors provided in the URSP rule and it provides the relevant PvD ID</w:t>
        </w:r>
      </w:ins>
      <w:ins w:id="112" w:author="InterDigital_SA2-139E" w:date="2020-06-02T17:25:00Z">
        <w:r w:rsidR="00E73D51">
          <w:t xml:space="preserve"> in the PDU Session Establishment request.</w:t>
        </w:r>
      </w:ins>
    </w:p>
    <w:p w14:paraId="74160F69" w14:textId="77777777" w:rsidR="00612C61" w:rsidRPr="00612C61" w:rsidRDefault="00612C61" w:rsidP="00612C61">
      <w:pPr>
        <w:pStyle w:val="ListParagraph"/>
        <w:rPr>
          <w:lang w:val="en-US"/>
        </w:rPr>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EE05" w16cex:dateUtc="2020-05-20T2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41BB7" w14:textId="77777777" w:rsidR="00285FE7" w:rsidRDefault="00285FE7">
      <w:pPr>
        <w:spacing w:after="0"/>
      </w:pPr>
      <w:r>
        <w:separator/>
      </w:r>
    </w:p>
  </w:endnote>
  <w:endnote w:type="continuationSeparator" w:id="0">
    <w:p w14:paraId="7F08B420" w14:textId="77777777" w:rsidR="00285FE7" w:rsidRDefault="00285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18514" w14:textId="77777777" w:rsidR="00285FE7" w:rsidRDefault="00285FE7">
      <w:pPr>
        <w:spacing w:after="0"/>
      </w:pPr>
      <w:r>
        <w:separator/>
      </w:r>
    </w:p>
  </w:footnote>
  <w:footnote w:type="continuationSeparator" w:id="0">
    <w:p w14:paraId="04EB3EB1" w14:textId="77777777" w:rsidR="00285FE7" w:rsidRDefault="00285F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8594C">
      <w:rPr>
        <w:rFonts w:ascii="Arial" w:hAnsi="Arial" w:cs="Arial"/>
        <w:b/>
        <w:bCs/>
        <w:noProof/>
        <w:sz w:val="18"/>
        <w:lang w:val="fr-FR"/>
      </w:rPr>
      <w:t>6</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3725D45"/>
    <w:multiLevelType w:val="hybridMultilevel"/>
    <w:tmpl w:val="024C6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2"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C2328BC"/>
    <w:multiLevelType w:val="hybridMultilevel"/>
    <w:tmpl w:val="F53EED1C"/>
    <w:lvl w:ilvl="0" w:tplc="F3BE56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D765A5E"/>
    <w:multiLevelType w:val="hybridMultilevel"/>
    <w:tmpl w:val="0272092E"/>
    <w:lvl w:ilvl="0" w:tplc="B62E718C">
      <w:start w:val="1"/>
      <w:numFmt w:val="decimal"/>
      <w:pStyle w:val="Figure"/>
      <w:lvlText w:val="Figur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6"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5"/>
  </w:num>
  <w:num w:numId="6">
    <w:abstractNumId w:val="8"/>
  </w:num>
  <w:num w:numId="7">
    <w:abstractNumId w:val="11"/>
  </w:num>
  <w:num w:numId="8">
    <w:abstractNumId w:val="9"/>
  </w:num>
  <w:num w:numId="9">
    <w:abstractNumId w:val="0"/>
  </w:num>
  <w:num w:numId="10">
    <w:abstractNumId w:val="6"/>
  </w:num>
  <w:num w:numId="11">
    <w:abstractNumId w:val="4"/>
  </w:num>
  <w:num w:numId="12">
    <w:abstractNumId w:val="16"/>
  </w:num>
  <w:num w:numId="13">
    <w:abstractNumId w:val="5"/>
  </w:num>
  <w:num w:numId="14">
    <w:abstractNumId w:val="1"/>
  </w:num>
  <w:num w:numId="15">
    <w:abstractNumId w:val="14"/>
  </w:num>
  <w:num w:numId="16">
    <w:abstractNumId w:val="10"/>
  </w:num>
  <w:num w:numId="1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SA2-139E">
    <w15:presenceInfo w15:providerId="None" w15:userId="InterDigital_SA2-139E"/>
  </w15:person>
  <w15:person w15:author="InterDigital_MPTCP">
    <w15:presenceInfo w15:providerId="None" w15:userId="InterDigital_MPT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389F"/>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26B"/>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775F2"/>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1E14"/>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5FE7"/>
    <w:rsid w:val="00286841"/>
    <w:rsid w:val="00286E9F"/>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2FD2"/>
    <w:rsid w:val="002A3BFA"/>
    <w:rsid w:val="002A4860"/>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2F7455"/>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6ED"/>
    <w:rsid w:val="00387771"/>
    <w:rsid w:val="00387A71"/>
    <w:rsid w:val="00387BAB"/>
    <w:rsid w:val="00390E11"/>
    <w:rsid w:val="0039180B"/>
    <w:rsid w:val="003924AC"/>
    <w:rsid w:val="00392C7B"/>
    <w:rsid w:val="00392D1A"/>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372"/>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5FEC"/>
    <w:rsid w:val="005A64EF"/>
    <w:rsid w:val="005B0422"/>
    <w:rsid w:val="005B0781"/>
    <w:rsid w:val="005B1820"/>
    <w:rsid w:val="005B2ABD"/>
    <w:rsid w:val="005B69C8"/>
    <w:rsid w:val="005B7F73"/>
    <w:rsid w:val="005C0435"/>
    <w:rsid w:val="005C0A54"/>
    <w:rsid w:val="005C1E53"/>
    <w:rsid w:val="005C1EA0"/>
    <w:rsid w:val="005C1F4D"/>
    <w:rsid w:val="005C32DB"/>
    <w:rsid w:val="005C34AD"/>
    <w:rsid w:val="005C36A7"/>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F354B"/>
    <w:rsid w:val="005F389E"/>
    <w:rsid w:val="005F395C"/>
    <w:rsid w:val="005F3EE5"/>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2C7"/>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598"/>
    <w:rsid w:val="006919F5"/>
    <w:rsid w:val="00692A03"/>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7146"/>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AF3"/>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F021F"/>
    <w:rsid w:val="007F0A42"/>
    <w:rsid w:val="007F0EF8"/>
    <w:rsid w:val="007F188C"/>
    <w:rsid w:val="007F2D77"/>
    <w:rsid w:val="007F34B0"/>
    <w:rsid w:val="007F520F"/>
    <w:rsid w:val="007F5449"/>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2BA"/>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76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30"/>
    <w:rsid w:val="00995346"/>
    <w:rsid w:val="00996197"/>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0F17"/>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F9D"/>
    <w:rsid w:val="00A56FA1"/>
    <w:rsid w:val="00A57046"/>
    <w:rsid w:val="00A57BB1"/>
    <w:rsid w:val="00A608D3"/>
    <w:rsid w:val="00A620A4"/>
    <w:rsid w:val="00A626FF"/>
    <w:rsid w:val="00A62B03"/>
    <w:rsid w:val="00A6376E"/>
    <w:rsid w:val="00A63ACF"/>
    <w:rsid w:val="00A64FCA"/>
    <w:rsid w:val="00A6586E"/>
    <w:rsid w:val="00A665B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1AC"/>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2D2"/>
    <w:rsid w:val="00BD4ABF"/>
    <w:rsid w:val="00BD5119"/>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2EE"/>
    <w:rsid w:val="00C065CE"/>
    <w:rsid w:val="00C06829"/>
    <w:rsid w:val="00C07553"/>
    <w:rsid w:val="00C1022A"/>
    <w:rsid w:val="00C10E65"/>
    <w:rsid w:val="00C113CD"/>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1A"/>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2FF4"/>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6D1"/>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829"/>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4F48"/>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D51"/>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3CE4"/>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customStyle="1" w:styleId="Figure">
    <w:name w:val="Figure"/>
    <w:basedOn w:val="ListParagraph"/>
    <w:link w:val="FigureChar"/>
    <w:qFormat/>
    <w:rsid w:val="00E44F48"/>
    <w:pPr>
      <w:numPr>
        <w:numId w:val="15"/>
      </w:numPr>
      <w:overflowPunct/>
      <w:autoSpaceDE/>
      <w:autoSpaceDN/>
      <w:adjustRightInd/>
      <w:spacing w:before="120" w:after="160" w:line="259" w:lineRule="auto"/>
      <w:jc w:val="center"/>
      <w:textAlignment w:val="auto"/>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rsid w:val="00E44F48"/>
    <w:rPr>
      <w:rFonts w:eastAsia="Times New Roman"/>
      <w:lang w:val="en-GB"/>
    </w:rPr>
  </w:style>
  <w:style w:type="character" w:customStyle="1" w:styleId="FigureChar">
    <w:name w:val="Figure Char"/>
    <w:basedOn w:val="ListParagraphChar"/>
    <w:link w:val="Figure"/>
    <w:rsid w:val="00E44F4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98474745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29419400">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575971202">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95376111">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719CAA13-0242-451D-AE8B-DB3DC7F77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1664</Words>
  <Characters>9485</Characters>
  <Application>Microsoft Office Word</Application>
  <DocSecurity>0</DocSecurity>
  <PresentationFormat/>
  <Lines>79</Lines>
  <Paragraphs>22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InterDigital_SA2-139E</cp:lastModifiedBy>
  <cp:revision>6</cp:revision>
  <cp:lastPrinted>2018-08-29T16:03:00Z</cp:lastPrinted>
  <dcterms:created xsi:type="dcterms:W3CDTF">2020-06-02T15:32:00Z</dcterms:created>
  <dcterms:modified xsi:type="dcterms:W3CDTF">2020-06-02T17:47:00Z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1590110514</vt:lpwstr>
  </property>
</Properties>
</file>