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6F7F5" w14:textId="280A3A85" w:rsidR="003230D2" w:rsidRDefault="003230D2" w:rsidP="003230D2">
      <w:pPr>
        <w:pStyle w:val="CRCoverPage"/>
        <w:tabs>
          <w:tab w:val="right" w:pos="9639"/>
        </w:tabs>
        <w:spacing w:after="0"/>
        <w:rPr>
          <w:b/>
          <w:i/>
          <w:noProof/>
          <w:sz w:val="28"/>
        </w:rPr>
      </w:pPr>
      <w:bookmarkStart w:id="0" w:name="_Toc19199064"/>
      <w:bookmarkStart w:id="1" w:name="_Toc27821854"/>
      <w:r>
        <w:rPr>
          <w:b/>
          <w:noProof/>
          <w:sz w:val="24"/>
        </w:rPr>
        <w:t>3GPP TSG-</w:t>
      </w:r>
      <w:r w:rsidR="00320D67">
        <w:fldChar w:fldCharType="begin"/>
      </w:r>
      <w:r w:rsidR="00320D67">
        <w:instrText xml:space="preserve"> DOCPROPERTY  TSG/WGRef  \* MERGEFORMAT </w:instrText>
      </w:r>
      <w:r w:rsidR="00320D67">
        <w:fldChar w:fldCharType="separate"/>
      </w:r>
      <w:r>
        <w:rPr>
          <w:b/>
          <w:noProof/>
          <w:sz w:val="24"/>
        </w:rPr>
        <w:t>SA2</w:t>
      </w:r>
      <w:r w:rsidR="00320D67">
        <w:rPr>
          <w:b/>
          <w:noProof/>
          <w:sz w:val="24"/>
        </w:rPr>
        <w:fldChar w:fldCharType="end"/>
      </w:r>
      <w:r>
        <w:rPr>
          <w:b/>
          <w:noProof/>
          <w:sz w:val="24"/>
        </w:rPr>
        <w:t xml:space="preserve"> Meeting #</w:t>
      </w:r>
      <w:r w:rsidR="00320D67">
        <w:fldChar w:fldCharType="begin"/>
      </w:r>
      <w:r w:rsidR="00320D67">
        <w:instrText xml:space="preserve"> DOCPROPERTY  MtgSeq  \* MERGEFORMAT </w:instrText>
      </w:r>
      <w:r w:rsidR="00320D67">
        <w:fldChar w:fldCharType="separate"/>
      </w:r>
      <w:r w:rsidRPr="00EB09B7">
        <w:rPr>
          <w:b/>
          <w:noProof/>
          <w:sz w:val="24"/>
        </w:rPr>
        <w:t>138</w:t>
      </w:r>
      <w:r w:rsidR="00320D67">
        <w:rPr>
          <w:b/>
          <w:noProof/>
          <w:sz w:val="24"/>
        </w:rPr>
        <w:fldChar w:fldCharType="end"/>
      </w:r>
      <w:r w:rsidR="00320D67">
        <w:fldChar w:fldCharType="begin"/>
      </w:r>
      <w:r w:rsidR="00320D67">
        <w:instrText xml:space="preserve"> DOCPROPERTY  MtgTitle  \* MERGEFORMAT </w:instrText>
      </w:r>
      <w:r w:rsidR="00320D67">
        <w:fldChar w:fldCharType="separate"/>
      </w:r>
      <w:r>
        <w:rPr>
          <w:b/>
          <w:noProof/>
          <w:sz w:val="24"/>
        </w:rPr>
        <w:t>-E</w:t>
      </w:r>
      <w:r w:rsidR="00320D67">
        <w:rPr>
          <w:b/>
          <w:noProof/>
          <w:sz w:val="24"/>
        </w:rPr>
        <w:fldChar w:fldCharType="end"/>
      </w:r>
      <w:r>
        <w:rPr>
          <w:b/>
          <w:i/>
          <w:noProof/>
          <w:sz w:val="28"/>
        </w:rPr>
        <w:tab/>
      </w:r>
      <w:r w:rsidR="00320D67">
        <w:fldChar w:fldCharType="begin"/>
      </w:r>
      <w:r w:rsidR="00320D67">
        <w:instrText xml:space="preserve"> DOCPROPERTY  Tdoc#  \* MERGEFORMAT </w:instrText>
      </w:r>
      <w:r w:rsidR="00320D67">
        <w:fldChar w:fldCharType="separate"/>
      </w:r>
      <w:r w:rsidRPr="00E13F3D">
        <w:rPr>
          <w:b/>
          <w:i/>
          <w:noProof/>
          <w:sz w:val="28"/>
        </w:rPr>
        <w:t>S2-200318</w:t>
      </w:r>
      <w:r w:rsidR="009A69AB">
        <w:rPr>
          <w:b/>
          <w:i/>
          <w:noProof/>
          <w:sz w:val="28"/>
        </w:rPr>
        <w:t>1</w:t>
      </w:r>
      <w:r w:rsidR="00320D67">
        <w:rPr>
          <w:b/>
          <w:i/>
          <w:noProof/>
          <w:sz w:val="28"/>
        </w:rPr>
        <w:fldChar w:fldCharType="end"/>
      </w:r>
    </w:p>
    <w:p w14:paraId="54D342C7" w14:textId="77777777" w:rsidR="003230D2" w:rsidRDefault="00320D67" w:rsidP="003230D2">
      <w:pPr>
        <w:pStyle w:val="CRCoverPage"/>
        <w:outlineLvl w:val="0"/>
        <w:rPr>
          <w:b/>
          <w:noProof/>
          <w:sz w:val="24"/>
        </w:rPr>
      </w:pPr>
      <w:r>
        <w:fldChar w:fldCharType="begin"/>
      </w:r>
      <w:r>
        <w:instrText xml:space="preserve"> DOCPROPERTY  Location  \* MERGEFORMAT </w:instrText>
      </w:r>
      <w:r>
        <w:fldChar w:fldCharType="separate"/>
      </w:r>
      <w:r w:rsidR="003230D2" w:rsidRPr="00BA51D9">
        <w:rPr>
          <w:b/>
          <w:noProof/>
          <w:sz w:val="24"/>
        </w:rPr>
        <w:t>Online</w:t>
      </w:r>
      <w:r>
        <w:rPr>
          <w:b/>
          <w:noProof/>
          <w:sz w:val="24"/>
        </w:rPr>
        <w:fldChar w:fldCharType="end"/>
      </w:r>
      <w:r w:rsidR="003230D2">
        <w:rPr>
          <w:b/>
          <w:noProof/>
          <w:sz w:val="24"/>
        </w:rPr>
        <w:t xml:space="preserve">, </w:t>
      </w:r>
      <w:r w:rsidR="003230D2">
        <w:fldChar w:fldCharType="begin"/>
      </w:r>
      <w:r w:rsidR="003230D2">
        <w:instrText xml:space="preserve"> DOCPROPERTY  Country  \* MERGEFORMAT </w:instrText>
      </w:r>
      <w:r w:rsidR="003230D2">
        <w:fldChar w:fldCharType="end"/>
      </w:r>
      <w:r w:rsidR="003230D2">
        <w:rPr>
          <w:b/>
          <w:noProof/>
          <w:sz w:val="24"/>
        </w:rPr>
        <w:t xml:space="preserve">, </w:t>
      </w:r>
      <w:r>
        <w:fldChar w:fldCharType="begin"/>
      </w:r>
      <w:r>
        <w:instrText xml:space="preserve"> DOCPROPERTY  StartDate  \* MERGEFORMAT </w:instrText>
      </w:r>
      <w:r>
        <w:fldChar w:fldCharType="separate"/>
      </w:r>
      <w:r w:rsidR="003230D2" w:rsidRPr="00BA51D9">
        <w:rPr>
          <w:b/>
          <w:noProof/>
          <w:sz w:val="24"/>
        </w:rPr>
        <w:t>20th Apr 2020</w:t>
      </w:r>
      <w:r>
        <w:rPr>
          <w:b/>
          <w:noProof/>
          <w:sz w:val="24"/>
        </w:rPr>
        <w:fldChar w:fldCharType="end"/>
      </w:r>
      <w:r w:rsidR="003230D2">
        <w:rPr>
          <w:b/>
          <w:noProof/>
          <w:sz w:val="24"/>
        </w:rPr>
        <w:t xml:space="preserve"> - </w:t>
      </w:r>
      <w:r>
        <w:fldChar w:fldCharType="begin"/>
      </w:r>
      <w:r>
        <w:instrText xml:space="preserve"> DOCPROPERTY  EndDate  \* MERGEFORMAT </w:instrText>
      </w:r>
      <w:r>
        <w:fldChar w:fldCharType="separate"/>
      </w:r>
      <w:r w:rsidR="003230D2"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0D2" w14:paraId="1D9984B3" w14:textId="77777777" w:rsidTr="00BC6D52">
        <w:tc>
          <w:tcPr>
            <w:tcW w:w="9641" w:type="dxa"/>
            <w:gridSpan w:val="9"/>
            <w:tcBorders>
              <w:top w:val="single" w:sz="4" w:space="0" w:color="auto"/>
              <w:left w:val="single" w:sz="4" w:space="0" w:color="auto"/>
              <w:right w:val="single" w:sz="4" w:space="0" w:color="auto"/>
            </w:tcBorders>
          </w:tcPr>
          <w:p w14:paraId="47B59ECA" w14:textId="77777777" w:rsidR="003230D2" w:rsidRDefault="003230D2" w:rsidP="00BC6D52">
            <w:pPr>
              <w:pStyle w:val="CRCoverPage"/>
              <w:spacing w:after="0"/>
              <w:jc w:val="right"/>
              <w:rPr>
                <w:i/>
                <w:noProof/>
              </w:rPr>
            </w:pPr>
            <w:r>
              <w:rPr>
                <w:i/>
                <w:noProof/>
                <w:sz w:val="14"/>
              </w:rPr>
              <w:t>CR-Form-v12.0</w:t>
            </w:r>
          </w:p>
        </w:tc>
      </w:tr>
      <w:tr w:rsidR="003230D2" w14:paraId="69535664" w14:textId="77777777" w:rsidTr="00BC6D52">
        <w:tc>
          <w:tcPr>
            <w:tcW w:w="9641" w:type="dxa"/>
            <w:gridSpan w:val="9"/>
            <w:tcBorders>
              <w:left w:val="single" w:sz="4" w:space="0" w:color="auto"/>
              <w:right w:val="single" w:sz="4" w:space="0" w:color="auto"/>
            </w:tcBorders>
          </w:tcPr>
          <w:p w14:paraId="25848E49" w14:textId="77777777" w:rsidR="003230D2" w:rsidRDefault="003230D2" w:rsidP="00BC6D52">
            <w:pPr>
              <w:pStyle w:val="CRCoverPage"/>
              <w:spacing w:after="0"/>
              <w:jc w:val="center"/>
              <w:rPr>
                <w:noProof/>
              </w:rPr>
            </w:pPr>
            <w:r>
              <w:rPr>
                <w:b/>
                <w:noProof/>
                <w:sz w:val="32"/>
              </w:rPr>
              <w:t>CHANGE REQUEST</w:t>
            </w:r>
          </w:p>
        </w:tc>
      </w:tr>
      <w:tr w:rsidR="003230D2" w14:paraId="7C7E1DA6" w14:textId="77777777" w:rsidTr="00BC6D52">
        <w:tc>
          <w:tcPr>
            <w:tcW w:w="9641" w:type="dxa"/>
            <w:gridSpan w:val="9"/>
            <w:tcBorders>
              <w:left w:val="single" w:sz="4" w:space="0" w:color="auto"/>
              <w:right w:val="single" w:sz="4" w:space="0" w:color="auto"/>
            </w:tcBorders>
          </w:tcPr>
          <w:p w14:paraId="3D262C4B" w14:textId="77777777" w:rsidR="003230D2" w:rsidRDefault="003230D2" w:rsidP="00BC6D52">
            <w:pPr>
              <w:pStyle w:val="CRCoverPage"/>
              <w:spacing w:after="0"/>
              <w:rPr>
                <w:noProof/>
                <w:sz w:val="8"/>
                <w:szCs w:val="8"/>
              </w:rPr>
            </w:pPr>
          </w:p>
        </w:tc>
      </w:tr>
      <w:tr w:rsidR="003230D2" w14:paraId="572BEC86" w14:textId="77777777" w:rsidTr="00BC6D52">
        <w:tc>
          <w:tcPr>
            <w:tcW w:w="142" w:type="dxa"/>
            <w:tcBorders>
              <w:left w:val="single" w:sz="4" w:space="0" w:color="auto"/>
            </w:tcBorders>
          </w:tcPr>
          <w:p w14:paraId="0D44526F" w14:textId="77777777" w:rsidR="003230D2" w:rsidRDefault="003230D2" w:rsidP="00BC6D52">
            <w:pPr>
              <w:pStyle w:val="CRCoverPage"/>
              <w:spacing w:after="0"/>
              <w:jc w:val="right"/>
              <w:rPr>
                <w:noProof/>
              </w:rPr>
            </w:pPr>
          </w:p>
        </w:tc>
        <w:tc>
          <w:tcPr>
            <w:tcW w:w="1559" w:type="dxa"/>
            <w:shd w:val="pct30" w:color="FFFF00" w:fill="auto"/>
          </w:tcPr>
          <w:p w14:paraId="111B19CF" w14:textId="77777777" w:rsidR="003230D2" w:rsidRPr="00410371" w:rsidRDefault="00320D67" w:rsidP="00BC6D52">
            <w:pPr>
              <w:pStyle w:val="CRCoverPage"/>
              <w:spacing w:after="0"/>
              <w:jc w:val="right"/>
              <w:rPr>
                <w:b/>
                <w:noProof/>
                <w:sz w:val="28"/>
              </w:rPr>
            </w:pPr>
            <w:r>
              <w:fldChar w:fldCharType="begin"/>
            </w:r>
            <w:r>
              <w:instrText xml:space="preserve"> DOCPROPERTY  Spec#  \* MERGEFORMAT </w:instrText>
            </w:r>
            <w:r>
              <w:fldChar w:fldCharType="separate"/>
            </w:r>
            <w:r w:rsidR="003230D2" w:rsidRPr="00410371">
              <w:rPr>
                <w:b/>
                <w:noProof/>
                <w:sz w:val="28"/>
              </w:rPr>
              <w:t>23.287</w:t>
            </w:r>
            <w:r>
              <w:rPr>
                <w:b/>
                <w:noProof/>
                <w:sz w:val="28"/>
              </w:rPr>
              <w:fldChar w:fldCharType="end"/>
            </w:r>
          </w:p>
        </w:tc>
        <w:tc>
          <w:tcPr>
            <w:tcW w:w="709" w:type="dxa"/>
          </w:tcPr>
          <w:p w14:paraId="57B9D77D" w14:textId="77777777" w:rsidR="003230D2" w:rsidRDefault="003230D2" w:rsidP="00BC6D52">
            <w:pPr>
              <w:pStyle w:val="CRCoverPage"/>
              <w:spacing w:after="0"/>
              <w:jc w:val="center"/>
              <w:rPr>
                <w:noProof/>
              </w:rPr>
            </w:pPr>
            <w:r>
              <w:rPr>
                <w:b/>
                <w:noProof/>
                <w:sz w:val="28"/>
              </w:rPr>
              <w:t>CR</w:t>
            </w:r>
          </w:p>
        </w:tc>
        <w:tc>
          <w:tcPr>
            <w:tcW w:w="1276" w:type="dxa"/>
            <w:shd w:val="pct30" w:color="FFFF00" w:fill="auto"/>
          </w:tcPr>
          <w:p w14:paraId="0F8CC695" w14:textId="6BBD922C" w:rsidR="003230D2" w:rsidRPr="00410371" w:rsidRDefault="009A69AB" w:rsidP="00722D55">
            <w:pPr>
              <w:pStyle w:val="CRCoverPage"/>
              <w:spacing w:after="0"/>
              <w:jc w:val="right"/>
              <w:rPr>
                <w:noProof/>
              </w:rPr>
            </w:pPr>
            <w:r w:rsidRPr="00722D55">
              <w:rPr>
                <w:b/>
                <w:noProof/>
                <w:sz w:val="28"/>
              </w:rPr>
              <w:t>DUMMY</w:t>
            </w:r>
          </w:p>
        </w:tc>
        <w:tc>
          <w:tcPr>
            <w:tcW w:w="709" w:type="dxa"/>
          </w:tcPr>
          <w:p w14:paraId="26AAF262" w14:textId="77777777" w:rsidR="003230D2" w:rsidRDefault="003230D2" w:rsidP="00BC6D52">
            <w:pPr>
              <w:pStyle w:val="CRCoverPage"/>
              <w:tabs>
                <w:tab w:val="right" w:pos="625"/>
              </w:tabs>
              <w:spacing w:after="0"/>
              <w:jc w:val="center"/>
              <w:rPr>
                <w:noProof/>
              </w:rPr>
            </w:pPr>
            <w:r>
              <w:rPr>
                <w:b/>
                <w:bCs/>
                <w:noProof/>
                <w:sz w:val="28"/>
              </w:rPr>
              <w:t>rev</w:t>
            </w:r>
          </w:p>
        </w:tc>
        <w:tc>
          <w:tcPr>
            <w:tcW w:w="992" w:type="dxa"/>
            <w:shd w:val="pct30" w:color="FFFF00" w:fill="auto"/>
          </w:tcPr>
          <w:p w14:paraId="0721728C" w14:textId="29742E2E" w:rsidR="003230D2" w:rsidRPr="00410371" w:rsidRDefault="009A69AB" w:rsidP="00BC6D52">
            <w:pPr>
              <w:pStyle w:val="CRCoverPage"/>
              <w:spacing w:after="0"/>
              <w:jc w:val="center"/>
              <w:rPr>
                <w:b/>
                <w:noProof/>
              </w:rPr>
            </w:pPr>
            <w:r>
              <w:t>-</w:t>
            </w:r>
          </w:p>
        </w:tc>
        <w:tc>
          <w:tcPr>
            <w:tcW w:w="2410" w:type="dxa"/>
          </w:tcPr>
          <w:p w14:paraId="29340947" w14:textId="77777777" w:rsidR="003230D2" w:rsidRDefault="003230D2" w:rsidP="00BC6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4A6E8" w14:textId="77777777" w:rsidR="003230D2" w:rsidRPr="00410371" w:rsidRDefault="00320D67" w:rsidP="00BC6D52">
            <w:pPr>
              <w:pStyle w:val="CRCoverPage"/>
              <w:spacing w:after="0"/>
              <w:jc w:val="center"/>
              <w:rPr>
                <w:noProof/>
                <w:sz w:val="28"/>
              </w:rPr>
            </w:pPr>
            <w:r>
              <w:fldChar w:fldCharType="begin"/>
            </w:r>
            <w:r>
              <w:instrText xml:space="preserve"> DOCPROPERTY  Version  \* MERGEFORMAT </w:instrText>
            </w:r>
            <w:r>
              <w:fldChar w:fldCharType="separate"/>
            </w:r>
            <w:r w:rsidR="003230D2" w:rsidRPr="00410371">
              <w:rPr>
                <w:b/>
                <w:noProof/>
                <w:sz w:val="28"/>
              </w:rPr>
              <w:t>16.2.0</w:t>
            </w:r>
            <w:r>
              <w:rPr>
                <w:b/>
                <w:noProof/>
                <w:sz w:val="28"/>
              </w:rPr>
              <w:fldChar w:fldCharType="end"/>
            </w:r>
          </w:p>
        </w:tc>
        <w:tc>
          <w:tcPr>
            <w:tcW w:w="143" w:type="dxa"/>
            <w:tcBorders>
              <w:right w:val="single" w:sz="4" w:space="0" w:color="auto"/>
            </w:tcBorders>
          </w:tcPr>
          <w:p w14:paraId="6694025F" w14:textId="77777777" w:rsidR="003230D2" w:rsidRDefault="003230D2" w:rsidP="00BC6D52">
            <w:pPr>
              <w:pStyle w:val="CRCoverPage"/>
              <w:spacing w:after="0"/>
              <w:rPr>
                <w:noProof/>
              </w:rPr>
            </w:pPr>
          </w:p>
        </w:tc>
      </w:tr>
      <w:tr w:rsidR="003230D2" w14:paraId="4C9F1C6D" w14:textId="77777777" w:rsidTr="00BC6D52">
        <w:tc>
          <w:tcPr>
            <w:tcW w:w="9641" w:type="dxa"/>
            <w:gridSpan w:val="9"/>
            <w:tcBorders>
              <w:left w:val="single" w:sz="4" w:space="0" w:color="auto"/>
              <w:right w:val="single" w:sz="4" w:space="0" w:color="auto"/>
            </w:tcBorders>
          </w:tcPr>
          <w:p w14:paraId="4B1DADBE" w14:textId="77777777" w:rsidR="003230D2" w:rsidRDefault="003230D2" w:rsidP="00BC6D52">
            <w:pPr>
              <w:pStyle w:val="CRCoverPage"/>
              <w:spacing w:after="0"/>
              <w:rPr>
                <w:noProof/>
              </w:rPr>
            </w:pPr>
          </w:p>
        </w:tc>
      </w:tr>
      <w:tr w:rsidR="003230D2" w14:paraId="5069F0EB" w14:textId="77777777" w:rsidTr="00BC6D52">
        <w:tc>
          <w:tcPr>
            <w:tcW w:w="9641" w:type="dxa"/>
            <w:gridSpan w:val="9"/>
            <w:tcBorders>
              <w:top w:val="single" w:sz="4" w:space="0" w:color="auto"/>
            </w:tcBorders>
          </w:tcPr>
          <w:p w14:paraId="0F12699A" w14:textId="77777777" w:rsidR="003230D2" w:rsidRPr="00F25D98" w:rsidRDefault="003230D2" w:rsidP="00BC6D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30D2" w14:paraId="059FBB1D" w14:textId="77777777" w:rsidTr="00BC6D52">
        <w:tc>
          <w:tcPr>
            <w:tcW w:w="9641" w:type="dxa"/>
            <w:gridSpan w:val="9"/>
          </w:tcPr>
          <w:p w14:paraId="0B4C3526" w14:textId="77777777" w:rsidR="003230D2" w:rsidRDefault="003230D2" w:rsidP="00BC6D52">
            <w:pPr>
              <w:pStyle w:val="CRCoverPage"/>
              <w:spacing w:after="0"/>
              <w:rPr>
                <w:noProof/>
                <w:sz w:val="8"/>
                <w:szCs w:val="8"/>
              </w:rPr>
            </w:pPr>
          </w:p>
        </w:tc>
      </w:tr>
    </w:tbl>
    <w:p w14:paraId="5BDA05E0" w14:textId="77777777" w:rsidR="003230D2" w:rsidRDefault="003230D2" w:rsidP="00323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0D2" w14:paraId="552C81F5" w14:textId="77777777" w:rsidTr="00BC6D52">
        <w:tc>
          <w:tcPr>
            <w:tcW w:w="2835" w:type="dxa"/>
          </w:tcPr>
          <w:p w14:paraId="56204102" w14:textId="77777777" w:rsidR="003230D2" w:rsidRDefault="003230D2" w:rsidP="00BC6D52">
            <w:pPr>
              <w:pStyle w:val="CRCoverPage"/>
              <w:tabs>
                <w:tab w:val="right" w:pos="2751"/>
              </w:tabs>
              <w:spacing w:after="0"/>
              <w:rPr>
                <w:b/>
                <w:i/>
                <w:noProof/>
              </w:rPr>
            </w:pPr>
            <w:r>
              <w:rPr>
                <w:b/>
                <w:i/>
                <w:noProof/>
              </w:rPr>
              <w:t>Proposed change affects:</w:t>
            </w:r>
          </w:p>
        </w:tc>
        <w:tc>
          <w:tcPr>
            <w:tcW w:w="1418" w:type="dxa"/>
          </w:tcPr>
          <w:p w14:paraId="2E6AD360" w14:textId="77777777" w:rsidR="003230D2" w:rsidRDefault="003230D2" w:rsidP="00BC6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BE80F" w14:textId="77777777" w:rsidR="003230D2" w:rsidRDefault="003230D2" w:rsidP="00BC6D52">
            <w:pPr>
              <w:pStyle w:val="CRCoverPage"/>
              <w:spacing w:after="0"/>
              <w:jc w:val="center"/>
              <w:rPr>
                <w:b/>
                <w:caps/>
                <w:noProof/>
              </w:rPr>
            </w:pPr>
          </w:p>
        </w:tc>
        <w:tc>
          <w:tcPr>
            <w:tcW w:w="709" w:type="dxa"/>
            <w:tcBorders>
              <w:left w:val="single" w:sz="4" w:space="0" w:color="auto"/>
            </w:tcBorders>
          </w:tcPr>
          <w:p w14:paraId="3C426DA7" w14:textId="77777777" w:rsidR="003230D2" w:rsidRDefault="003230D2" w:rsidP="00BC6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57037" w14:textId="6031B9A1" w:rsidR="003230D2" w:rsidRDefault="003230D2" w:rsidP="00BC6D52">
            <w:pPr>
              <w:pStyle w:val="CRCoverPage"/>
              <w:spacing w:after="0"/>
              <w:jc w:val="center"/>
              <w:rPr>
                <w:b/>
                <w:caps/>
                <w:noProof/>
              </w:rPr>
            </w:pPr>
            <w:r>
              <w:rPr>
                <w:b/>
                <w:caps/>
                <w:noProof/>
              </w:rPr>
              <w:t>X</w:t>
            </w:r>
          </w:p>
        </w:tc>
        <w:tc>
          <w:tcPr>
            <w:tcW w:w="2126" w:type="dxa"/>
          </w:tcPr>
          <w:p w14:paraId="435ED1EF" w14:textId="77777777" w:rsidR="003230D2" w:rsidRDefault="003230D2" w:rsidP="00BC6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8A381" w14:textId="77777777" w:rsidR="003230D2" w:rsidRDefault="003230D2" w:rsidP="00BC6D52">
            <w:pPr>
              <w:pStyle w:val="CRCoverPage"/>
              <w:spacing w:after="0"/>
              <w:jc w:val="center"/>
              <w:rPr>
                <w:b/>
                <w:caps/>
                <w:noProof/>
              </w:rPr>
            </w:pPr>
          </w:p>
        </w:tc>
        <w:tc>
          <w:tcPr>
            <w:tcW w:w="1418" w:type="dxa"/>
            <w:tcBorders>
              <w:left w:val="nil"/>
            </w:tcBorders>
          </w:tcPr>
          <w:p w14:paraId="0B955200" w14:textId="77777777" w:rsidR="003230D2" w:rsidRDefault="003230D2" w:rsidP="00BC6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77E12" w14:textId="197404EB" w:rsidR="003230D2" w:rsidRDefault="009A69AB" w:rsidP="00BC6D52">
            <w:pPr>
              <w:pStyle w:val="CRCoverPage"/>
              <w:spacing w:after="0"/>
              <w:jc w:val="center"/>
              <w:rPr>
                <w:b/>
                <w:bCs/>
                <w:caps/>
                <w:noProof/>
              </w:rPr>
            </w:pPr>
            <w:r>
              <w:rPr>
                <w:b/>
                <w:bCs/>
                <w:caps/>
                <w:noProof/>
              </w:rPr>
              <w:t>X</w:t>
            </w:r>
          </w:p>
        </w:tc>
      </w:tr>
    </w:tbl>
    <w:p w14:paraId="278272F1" w14:textId="77777777" w:rsidR="003230D2" w:rsidRDefault="003230D2" w:rsidP="00323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0D2" w14:paraId="1D316409" w14:textId="77777777" w:rsidTr="00BC6D52">
        <w:tc>
          <w:tcPr>
            <w:tcW w:w="9640" w:type="dxa"/>
            <w:gridSpan w:val="11"/>
          </w:tcPr>
          <w:p w14:paraId="52804058" w14:textId="77777777" w:rsidR="003230D2" w:rsidRDefault="003230D2" w:rsidP="00BC6D52">
            <w:pPr>
              <w:pStyle w:val="CRCoverPage"/>
              <w:spacing w:after="0"/>
              <w:rPr>
                <w:noProof/>
                <w:sz w:val="8"/>
                <w:szCs w:val="8"/>
              </w:rPr>
            </w:pPr>
          </w:p>
        </w:tc>
      </w:tr>
      <w:tr w:rsidR="003230D2" w14:paraId="75C00B9C" w14:textId="77777777" w:rsidTr="00BC6D52">
        <w:tc>
          <w:tcPr>
            <w:tcW w:w="1843" w:type="dxa"/>
            <w:tcBorders>
              <w:top w:val="single" w:sz="4" w:space="0" w:color="auto"/>
              <w:left w:val="single" w:sz="4" w:space="0" w:color="auto"/>
            </w:tcBorders>
          </w:tcPr>
          <w:p w14:paraId="0AD76E9C" w14:textId="77777777" w:rsidR="003230D2" w:rsidRDefault="003230D2" w:rsidP="00BC6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1923" w14:textId="77777777" w:rsidR="003230D2" w:rsidRDefault="00320D67" w:rsidP="00BC6D52">
            <w:pPr>
              <w:pStyle w:val="CRCoverPage"/>
              <w:spacing w:after="0"/>
              <w:ind w:left="100"/>
              <w:rPr>
                <w:noProof/>
              </w:rPr>
            </w:pPr>
            <w:r>
              <w:fldChar w:fldCharType="begin"/>
            </w:r>
            <w:r>
              <w:instrText xml:space="preserve"> DOCPROPERTY  CrTitle  \* MERGEFORMAT </w:instrText>
            </w:r>
            <w:r>
              <w:fldChar w:fldCharType="separate"/>
            </w:r>
            <w:r w:rsidR="003230D2">
              <w:t>V2X server discovery for PC5</w:t>
            </w:r>
            <w:r>
              <w:fldChar w:fldCharType="end"/>
            </w:r>
          </w:p>
        </w:tc>
      </w:tr>
      <w:tr w:rsidR="003230D2" w14:paraId="24880365" w14:textId="77777777" w:rsidTr="00BC6D52">
        <w:tc>
          <w:tcPr>
            <w:tcW w:w="1843" w:type="dxa"/>
            <w:tcBorders>
              <w:left w:val="single" w:sz="4" w:space="0" w:color="auto"/>
            </w:tcBorders>
          </w:tcPr>
          <w:p w14:paraId="638A4CD7" w14:textId="77777777" w:rsidR="003230D2" w:rsidRDefault="003230D2" w:rsidP="00BC6D52">
            <w:pPr>
              <w:pStyle w:val="CRCoverPage"/>
              <w:spacing w:after="0"/>
              <w:rPr>
                <w:b/>
                <w:i/>
                <w:noProof/>
                <w:sz w:val="8"/>
                <w:szCs w:val="8"/>
              </w:rPr>
            </w:pPr>
          </w:p>
        </w:tc>
        <w:tc>
          <w:tcPr>
            <w:tcW w:w="7797" w:type="dxa"/>
            <w:gridSpan w:val="10"/>
            <w:tcBorders>
              <w:right w:val="single" w:sz="4" w:space="0" w:color="auto"/>
            </w:tcBorders>
          </w:tcPr>
          <w:p w14:paraId="4BB2C6F8" w14:textId="77777777" w:rsidR="003230D2" w:rsidRDefault="003230D2" w:rsidP="00BC6D52">
            <w:pPr>
              <w:pStyle w:val="CRCoverPage"/>
              <w:spacing w:after="0"/>
              <w:rPr>
                <w:noProof/>
                <w:sz w:val="8"/>
                <w:szCs w:val="8"/>
              </w:rPr>
            </w:pPr>
          </w:p>
        </w:tc>
      </w:tr>
      <w:tr w:rsidR="003230D2" w14:paraId="5E49AC83" w14:textId="77777777" w:rsidTr="00BC6D52">
        <w:tc>
          <w:tcPr>
            <w:tcW w:w="1843" w:type="dxa"/>
            <w:tcBorders>
              <w:left w:val="single" w:sz="4" w:space="0" w:color="auto"/>
            </w:tcBorders>
          </w:tcPr>
          <w:p w14:paraId="10F6F15E" w14:textId="77777777" w:rsidR="003230D2" w:rsidRDefault="003230D2" w:rsidP="00BC6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6550C" w14:textId="31132910" w:rsidR="003230D2" w:rsidRDefault="00320D67" w:rsidP="00BC6D52">
            <w:pPr>
              <w:pStyle w:val="CRCoverPage"/>
              <w:spacing w:after="0"/>
              <w:ind w:left="100"/>
              <w:rPr>
                <w:noProof/>
              </w:rPr>
            </w:pPr>
            <w:r>
              <w:fldChar w:fldCharType="begin"/>
            </w:r>
            <w:r>
              <w:instrText xml:space="preserve"> DOCPROPERTY  SourceIfWg  \* MERGEFORMAT </w:instrText>
            </w:r>
            <w:r>
              <w:fldChar w:fldCharType="separate"/>
            </w:r>
            <w:r w:rsidR="003230D2">
              <w:rPr>
                <w:noProof/>
              </w:rPr>
              <w:t>vivo Mobile Communication Co. LTD, Qualcomm Incorporated, Tencent</w:t>
            </w:r>
            <w:r>
              <w:rPr>
                <w:noProof/>
              </w:rPr>
              <w:fldChar w:fldCharType="end"/>
            </w:r>
            <w:ins w:id="3" w:author="vivoRev9" w:date="2020-04-20T20:49:00Z">
              <w:r w:rsidR="006D0FC0">
                <w:rPr>
                  <w:noProof/>
                </w:rPr>
                <w:t>, LG Electronics</w:t>
              </w:r>
            </w:ins>
          </w:p>
        </w:tc>
      </w:tr>
      <w:tr w:rsidR="003230D2" w14:paraId="4B002677" w14:textId="77777777" w:rsidTr="00BC6D52">
        <w:tc>
          <w:tcPr>
            <w:tcW w:w="1843" w:type="dxa"/>
            <w:tcBorders>
              <w:left w:val="single" w:sz="4" w:space="0" w:color="auto"/>
            </w:tcBorders>
          </w:tcPr>
          <w:p w14:paraId="4B6C00DF" w14:textId="77777777" w:rsidR="003230D2" w:rsidRDefault="003230D2" w:rsidP="00BC6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A3857" w14:textId="15ABB517" w:rsidR="003230D2" w:rsidRDefault="003230D2" w:rsidP="00BC6D52">
            <w:pPr>
              <w:pStyle w:val="CRCoverPage"/>
              <w:spacing w:after="0"/>
              <w:ind w:left="100"/>
              <w:rPr>
                <w:noProof/>
              </w:rPr>
            </w:pPr>
            <w:r>
              <w:t>SA2</w:t>
            </w:r>
            <w:r>
              <w:fldChar w:fldCharType="begin"/>
            </w:r>
            <w:r>
              <w:instrText xml:space="preserve"> DOCPROPERTY  SourceIfTsg  \* MERGEFORMAT </w:instrText>
            </w:r>
            <w:r>
              <w:fldChar w:fldCharType="end"/>
            </w:r>
          </w:p>
        </w:tc>
      </w:tr>
      <w:tr w:rsidR="003230D2" w14:paraId="371DBC0E" w14:textId="77777777" w:rsidTr="00BC6D52">
        <w:tc>
          <w:tcPr>
            <w:tcW w:w="1843" w:type="dxa"/>
            <w:tcBorders>
              <w:left w:val="single" w:sz="4" w:space="0" w:color="auto"/>
            </w:tcBorders>
          </w:tcPr>
          <w:p w14:paraId="5FD07A4C" w14:textId="77777777" w:rsidR="003230D2" w:rsidRDefault="003230D2" w:rsidP="00BC6D52">
            <w:pPr>
              <w:pStyle w:val="CRCoverPage"/>
              <w:spacing w:after="0"/>
              <w:rPr>
                <w:b/>
                <w:i/>
                <w:noProof/>
                <w:sz w:val="8"/>
                <w:szCs w:val="8"/>
              </w:rPr>
            </w:pPr>
          </w:p>
        </w:tc>
        <w:tc>
          <w:tcPr>
            <w:tcW w:w="7797" w:type="dxa"/>
            <w:gridSpan w:val="10"/>
            <w:tcBorders>
              <w:right w:val="single" w:sz="4" w:space="0" w:color="auto"/>
            </w:tcBorders>
          </w:tcPr>
          <w:p w14:paraId="5BF091FF" w14:textId="77777777" w:rsidR="003230D2" w:rsidRDefault="003230D2" w:rsidP="00BC6D52">
            <w:pPr>
              <w:pStyle w:val="CRCoverPage"/>
              <w:spacing w:after="0"/>
              <w:rPr>
                <w:noProof/>
                <w:sz w:val="8"/>
                <w:szCs w:val="8"/>
              </w:rPr>
            </w:pPr>
          </w:p>
        </w:tc>
      </w:tr>
      <w:tr w:rsidR="003230D2" w14:paraId="3D85664D" w14:textId="77777777" w:rsidTr="00BC6D52">
        <w:tc>
          <w:tcPr>
            <w:tcW w:w="1843" w:type="dxa"/>
            <w:tcBorders>
              <w:left w:val="single" w:sz="4" w:space="0" w:color="auto"/>
            </w:tcBorders>
          </w:tcPr>
          <w:p w14:paraId="0AC42574" w14:textId="77777777" w:rsidR="003230D2" w:rsidRDefault="003230D2" w:rsidP="00BC6D52">
            <w:pPr>
              <w:pStyle w:val="CRCoverPage"/>
              <w:tabs>
                <w:tab w:val="right" w:pos="1759"/>
              </w:tabs>
              <w:spacing w:after="0"/>
              <w:rPr>
                <w:b/>
                <w:i/>
                <w:noProof/>
              </w:rPr>
            </w:pPr>
            <w:r>
              <w:rPr>
                <w:b/>
                <w:i/>
                <w:noProof/>
              </w:rPr>
              <w:t>Work item code:</w:t>
            </w:r>
          </w:p>
        </w:tc>
        <w:tc>
          <w:tcPr>
            <w:tcW w:w="3686" w:type="dxa"/>
            <w:gridSpan w:val="5"/>
            <w:shd w:val="pct30" w:color="FFFF00" w:fill="auto"/>
          </w:tcPr>
          <w:p w14:paraId="21DD87BE" w14:textId="03911638" w:rsidR="003230D2" w:rsidRDefault="009A69AB" w:rsidP="00BC6D52">
            <w:pPr>
              <w:pStyle w:val="CRCoverPage"/>
              <w:spacing w:after="0"/>
              <w:ind w:left="100"/>
              <w:rPr>
                <w:noProof/>
              </w:rPr>
            </w:pPr>
            <w:r>
              <w:t>Dummy</w:t>
            </w:r>
          </w:p>
        </w:tc>
        <w:tc>
          <w:tcPr>
            <w:tcW w:w="567" w:type="dxa"/>
            <w:tcBorders>
              <w:left w:val="nil"/>
            </w:tcBorders>
          </w:tcPr>
          <w:p w14:paraId="4AAD4B21" w14:textId="77777777" w:rsidR="003230D2" w:rsidRDefault="003230D2" w:rsidP="00BC6D52">
            <w:pPr>
              <w:pStyle w:val="CRCoverPage"/>
              <w:spacing w:after="0"/>
              <w:ind w:right="100"/>
              <w:rPr>
                <w:noProof/>
              </w:rPr>
            </w:pPr>
          </w:p>
        </w:tc>
        <w:tc>
          <w:tcPr>
            <w:tcW w:w="1417" w:type="dxa"/>
            <w:gridSpan w:val="3"/>
            <w:tcBorders>
              <w:left w:val="nil"/>
            </w:tcBorders>
          </w:tcPr>
          <w:p w14:paraId="75281949" w14:textId="77777777" w:rsidR="003230D2" w:rsidRDefault="003230D2" w:rsidP="00BC6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EFFBB" w14:textId="77777777" w:rsidR="003230D2" w:rsidRDefault="00320D67" w:rsidP="00BC6D52">
            <w:pPr>
              <w:pStyle w:val="CRCoverPage"/>
              <w:spacing w:after="0"/>
              <w:ind w:left="100"/>
              <w:rPr>
                <w:noProof/>
              </w:rPr>
            </w:pPr>
            <w:r>
              <w:fldChar w:fldCharType="begin"/>
            </w:r>
            <w:r>
              <w:instrText xml:space="preserve"> DOCPROPERTY  ResDate  \* MERGEFORMAT </w:instrText>
            </w:r>
            <w:r>
              <w:fldChar w:fldCharType="separate"/>
            </w:r>
            <w:r w:rsidR="003230D2">
              <w:rPr>
                <w:noProof/>
              </w:rPr>
              <w:t>2020-04-10</w:t>
            </w:r>
            <w:r>
              <w:rPr>
                <w:noProof/>
              </w:rPr>
              <w:fldChar w:fldCharType="end"/>
            </w:r>
          </w:p>
        </w:tc>
      </w:tr>
      <w:tr w:rsidR="003230D2" w14:paraId="2E2E72E4" w14:textId="77777777" w:rsidTr="00BC6D52">
        <w:tc>
          <w:tcPr>
            <w:tcW w:w="1843" w:type="dxa"/>
            <w:tcBorders>
              <w:left w:val="single" w:sz="4" w:space="0" w:color="auto"/>
            </w:tcBorders>
          </w:tcPr>
          <w:p w14:paraId="41B268BF" w14:textId="77777777" w:rsidR="003230D2" w:rsidRDefault="003230D2" w:rsidP="00BC6D52">
            <w:pPr>
              <w:pStyle w:val="CRCoverPage"/>
              <w:spacing w:after="0"/>
              <w:rPr>
                <w:b/>
                <w:i/>
                <w:noProof/>
                <w:sz w:val="8"/>
                <w:szCs w:val="8"/>
              </w:rPr>
            </w:pPr>
          </w:p>
        </w:tc>
        <w:tc>
          <w:tcPr>
            <w:tcW w:w="1986" w:type="dxa"/>
            <w:gridSpan w:val="4"/>
          </w:tcPr>
          <w:p w14:paraId="746939E1" w14:textId="77777777" w:rsidR="003230D2" w:rsidRDefault="003230D2" w:rsidP="00BC6D52">
            <w:pPr>
              <w:pStyle w:val="CRCoverPage"/>
              <w:spacing w:after="0"/>
              <w:rPr>
                <w:noProof/>
                <w:sz w:val="8"/>
                <w:szCs w:val="8"/>
              </w:rPr>
            </w:pPr>
          </w:p>
        </w:tc>
        <w:tc>
          <w:tcPr>
            <w:tcW w:w="2267" w:type="dxa"/>
            <w:gridSpan w:val="2"/>
          </w:tcPr>
          <w:p w14:paraId="03DE6C6C" w14:textId="77777777" w:rsidR="003230D2" w:rsidRDefault="003230D2" w:rsidP="00BC6D52">
            <w:pPr>
              <w:pStyle w:val="CRCoverPage"/>
              <w:spacing w:after="0"/>
              <w:rPr>
                <w:noProof/>
                <w:sz w:val="8"/>
                <w:szCs w:val="8"/>
              </w:rPr>
            </w:pPr>
          </w:p>
        </w:tc>
        <w:tc>
          <w:tcPr>
            <w:tcW w:w="1417" w:type="dxa"/>
            <w:gridSpan w:val="3"/>
          </w:tcPr>
          <w:p w14:paraId="06F20C22" w14:textId="77777777" w:rsidR="003230D2" w:rsidRDefault="003230D2" w:rsidP="00BC6D52">
            <w:pPr>
              <w:pStyle w:val="CRCoverPage"/>
              <w:spacing w:after="0"/>
              <w:rPr>
                <w:noProof/>
                <w:sz w:val="8"/>
                <w:szCs w:val="8"/>
              </w:rPr>
            </w:pPr>
          </w:p>
        </w:tc>
        <w:tc>
          <w:tcPr>
            <w:tcW w:w="2127" w:type="dxa"/>
            <w:tcBorders>
              <w:right w:val="single" w:sz="4" w:space="0" w:color="auto"/>
            </w:tcBorders>
          </w:tcPr>
          <w:p w14:paraId="0EC81DDD" w14:textId="77777777" w:rsidR="003230D2" w:rsidRDefault="003230D2" w:rsidP="00BC6D52">
            <w:pPr>
              <w:pStyle w:val="CRCoverPage"/>
              <w:spacing w:after="0"/>
              <w:rPr>
                <w:noProof/>
                <w:sz w:val="8"/>
                <w:szCs w:val="8"/>
              </w:rPr>
            </w:pPr>
          </w:p>
        </w:tc>
      </w:tr>
      <w:tr w:rsidR="003230D2" w14:paraId="33810706" w14:textId="77777777" w:rsidTr="00BC6D52">
        <w:trPr>
          <w:cantSplit/>
        </w:trPr>
        <w:tc>
          <w:tcPr>
            <w:tcW w:w="1843" w:type="dxa"/>
            <w:tcBorders>
              <w:left w:val="single" w:sz="4" w:space="0" w:color="auto"/>
            </w:tcBorders>
          </w:tcPr>
          <w:p w14:paraId="46FA52DE" w14:textId="77777777" w:rsidR="003230D2" w:rsidRDefault="003230D2" w:rsidP="00BC6D52">
            <w:pPr>
              <w:pStyle w:val="CRCoverPage"/>
              <w:tabs>
                <w:tab w:val="right" w:pos="1759"/>
              </w:tabs>
              <w:spacing w:after="0"/>
              <w:rPr>
                <w:b/>
                <w:i/>
                <w:noProof/>
              </w:rPr>
            </w:pPr>
            <w:r>
              <w:rPr>
                <w:b/>
                <w:i/>
                <w:noProof/>
              </w:rPr>
              <w:t>Category:</w:t>
            </w:r>
          </w:p>
        </w:tc>
        <w:tc>
          <w:tcPr>
            <w:tcW w:w="851" w:type="dxa"/>
            <w:shd w:val="pct30" w:color="FFFF00" w:fill="auto"/>
          </w:tcPr>
          <w:p w14:paraId="0C49F7C7" w14:textId="77777777" w:rsidR="003230D2" w:rsidRDefault="00320D67" w:rsidP="00BC6D52">
            <w:pPr>
              <w:pStyle w:val="CRCoverPage"/>
              <w:spacing w:after="0"/>
              <w:ind w:left="100" w:right="-609"/>
              <w:rPr>
                <w:b/>
                <w:noProof/>
              </w:rPr>
            </w:pPr>
            <w:r>
              <w:fldChar w:fldCharType="begin"/>
            </w:r>
            <w:r>
              <w:instrText xml:space="preserve"> DOCPROPERTY  Cat  \* MERGEFORMAT </w:instrText>
            </w:r>
            <w:r>
              <w:fldChar w:fldCharType="separate"/>
            </w:r>
            <w:r w:rsidR="003230D2">
              <w:rPr>
                <w:b/>
                <w:noProof/>
              </w:rPr>
              <w:t>B</w:t>
            </w:r>
            <w:r>
              <w:rPr>
                <w:b/>
                <w:noProof/>
              </w:rPr>
              <w:fldChar w:fldCharType="end"/>
            </w:r>
          </w:p>
        </w:tc>
        <w:tc>
          <w:tcPr>
            <w:tcW w:w="3402" w:type="dxa"/>
            <w:gridSpan w:val="5"/>
            <w:tcBorders>
              <w:left w:val="nil"/>
            </w:tcBorders>
          </w:tcPr>
          <w:p w14:paraId="0CB33AB4" w14:textId="77777777" w:rsidR="003230D2" w:rsidRDefault="003230D2" w:rsidP="00BC6D52">
            <w:pPr>
              <w:pStyle w:val="CRCoverPage"/>
              <w:spacing w:after="0"/>
              <w:rPr>
                <w:noProof/>
              </w:rPr>
            </w:pPr>
          </w:p>
        </w:tc>
        <w:tc>
          <w:tcPr>
            <w:tcW w:w="1417" w:type="dxa"/>
            <w:gridSpan w:val="3"/>
            <w:tcBorders>
              <w:left w:val="nil"/>
            </w:tcBorders>
          </w:tcPr>
          <w:p w14:paraId="52DFC1B6" w14:textId="77777777" w:rsidR="003230D2" w:rsidRDefault="003230D2" w:rsidP="00BC6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75767" w14:textId="77777777" w:rsidR="003230D2" w:rsidRDefault="00320D67" w:rsidP="00BC6D52">
            <w:pPr>
              <w:pStyle w:val="CRCoverPage"/>
              <w:spacing w:after="0"/>
              <w:ind w:left="100"/>
              <w:rPr>
                <w:noProof/>
              </w:rPr>
            </w:pPr>
            <w:r>
              <w:fldChar w:fldCharType="begin"/>
            </w:r>
            <w:r>
              <w:instrText xml:space="preserve"> DOCPROPERTY  Release  \* MERGEFORMAT </w:instrText>
            </w:r>
            <w:r>
              <w:fldChar w:fldCharType="separate"/>
            </w:r>
            <w:r w:rsidR="003230D2">
              <w:rPr>
                <w:noProof/>
              </w:rPr>
              <w:t>Rel-17</w:t>
            </w:r>
            <w:r>
              <w:rPr>
                <w:noProof/>
              </w:rPr>
              <w:fldChar w:fldCharType="end"/>
            </w:r>
          </w:p>
        </w:tc>
      </w:tr>
      <w:tr w:rsidR="003230D2" w14:paraId="36B2ADD9" w14:textId="77777777" w:rsidTr="00BC6D52">
        <w:tc>
          <w:tcPr>
            <w:tcW w:w="1843" w:type="dxa"/>
            <w:tcBorders>
              <w:left w:val="single" w:sz="4" w:space="0" w:color="auto"/>
              <w:bottom w:val="single" w:sz="4" w:space="0" w:color="auto"/>
            </w:tcBorders>
          </w:tcPr>
          <w:p w14:paraId="77F74DB7" w14:textId="77777777" w:rsidR="003230D2" w:rsidRDefault="003230D2" w:rsidP="00BC6D52">
            <w:pPr>
              <w:pStyle w:val="CRCoverPage"/>
              <w:spacing w:after="0"/>
              <w:rPr>
                <w:b/>
                <w:i/>
                <w:noProof/>
              </w:rPr>
            </w:pPr>
          </w:p>
        </w:tc>
        <w:tc>
          <w:tcPr>
            <w:tcW w:w="4677" w:type="dxa"/>
            <w:gridSpan w:val="8"/>
            <w:tcBorders>
              <w:bottom w:val="single" w:sz="4" w:space="0" w:color="auto"/>
            </w:tcBorders>
          </w:tcPr>
          <w:p w14:paraId="656D4BD5" w14:textId="77777777" w:rsidR="003230D2" w:rsidRDefault="003230D2" w:rsidP="00BC6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0904" w14:textId="77777777" w:rsidR="003230D2" w:rsidRDefault="003230D2" w:rsidP="00BC6D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DA1BD" w14:textId="77777777" w:rsidR="003230D2" w:rsidRPr="007C2097" w:rsidRDefault="003230D2" w:rsidP="00BC6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30D2" w14:paraId="6FE0B6EF" w14:textId="77777777" w:rsidTr="00BC6D52">
        <w:tc>
          <w:tcPr>
            <w:tcW w:w="1843" w:type="dxa"/>
          </w:tcPr>
          <w:p w14:paraId="7FC41DAB" w14:textId="77777777" w:rsidR="003230D2" w:rsidRDefault="003230D2" w:rsidP="00BC6D52">
            <w:pPr>
              <w:pStyle w:val="CRCoverPage"/>
              <w:spacing w:after="0"/>
              <w:rPr>
                <w:b/>
                <w:i/>
                <w:noProof/>
                <w:sz w:val="8"/>
                <w:szCs w:val="8"/>
              </w:rPr>
            </w:pPr>
          </w:p>
        </w:tc>
        <w:tc>
          <w:tcPr>
            <w:tcW w:w="7797" w:type="dxa"/>
            <w:gridSpan w:val="10"/>
          </w:tcPr>
          <w:p w14:paraId="21B32009" w14:textId="77777777" w:rsidR="003230D2" w:rsidRDefault="003230D2" w:rsidP="00BC6D52">
            <w:pPr>
              <w:pStyle w:val="CRCoverPage"/>
              <w:spacing w:after="0"/>
              <w:rPr>
                <w:noProof/>
                <w:sz w:val="8"/>
                <w:szCs w:val="8"/>
              </w:rPr>
            </w:pPr>
          </w:p>
        </w:tc>
      </w:tr>
      <w:tr w:rsidR="003230D2" w14:paraId="22832EA6" w14:textId="77777777" w:rsidTr="00BC6D52">
        <w:tc>
          <w:tcPr>
            <w:tcW w:w="2694" w:type="dxa"/>
            <w:gridSpan w:val="2"/>
            <w:tcBorders>
              <w:top w:val="single" w:sz="4" w:space="0" w:color="auto"/>
              <w:left w:val="single" w:sz="4" w:space="0" w:color="auto"/>
            </w:tcBorders>
          </w:tcPr>
          <w:p w14:paraId="1AD6DB79" w14:textId="77777777" w:rsidR="003230D2" w:rsidRDefault="003230D2" w:rsidP="00323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D655C" w14:textId="77777777" w:rsidR="003230D2" w:rsidRPr="00196947" w:rsidRDefault="003230D2" w:rsidP="003230D2">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Pr="00196947">
              <w:rPr>
                <w:noProof/>
              </w:rPr>
              <w:t>V2X services that consist of an application server component and use IP as a transport e.g. J2945/3</w:t>
            </w:r>
            <w:r>
              <w:rPr>
                <w:noProof/>
                <w:color w:val="FF0000"/>
              </w:rPr>
              <w:t xml:space="preserve"> (</w:t>
            </w:r>
            <w:hyperlink r:id="rId11" w:history="1">
              <w:r>
                <w:rPr>
                  <w:rStyle w:val="Hyperlink"/>
                </w:rPr>
                <w:t>https://www.sae.org/standards/content/j2945/3/</w:t>
              </w:r>
            </w:hyperlink>
            <w:r>
              <w:rPr>
                <w:noProof/>
                <w:color w:val="FF0000"/>
              </w:rPr>
              <w:t xml:space="preserve">) </w:t>
            </w:r>
            <w:r w:rsidRPr="00196947">
              <w:rPr>
                <w:noProof/>
              </w:rPr>
              <w:t>the client (typically the car/UE) needs to discover the application server.  Section 5.3 of TS 23.287 describes how Application Server discovery is performed.  However this section only describes how this is performed when Uu is used.  PC5 also allows IP transport but it supports no application server discovery in TS 23.287</w:t>
            </w:r>
            <w:r>
              <w:rPr>
                <w:noProof/>
              </w:rPr>
              <w:t xml:space="preserve"> which does not fulfil requirement </w:t>
            </w:r>
            <w:r>
              <w:rPr>
                <w:lang w:eastAsia="ko-KR"/>
              </w:rPr>
              <w:t>R.5.1-024 from TS 22.186</w:t>
            </w:r>
            <w:r w:rsidRPr="00196947">
              <w:rPr>
                <w:noProof/>
              </w:rPr>
              <w:t>.</w:t>
            </w:r>
          </w:p>
          <w:p w14:paraId="0BB644F9" w14:textId="77777777" w:rsidR="003230D2" w:rsidRPr="00196947" w:rsidRDefault="003230D2" w:rsidP="003230D2">
            <w:pPr>
              <w:pStyle w:val="CRCoverPage"/>
              <w:spacing w:after="0"/>
              <w:ind w:left="100"/>
              <w:rPr>
                <w:noProof/>
              </w:rPr>
            </w:pPr>
          </w:p>
          <w:p w14:paraId="6A80CC63" w14:textId="77777777" w:rsidR="003230D2" w:rsidRDefault="003230D2" w:rsidP="003230D2">
            <w:pPr>
              <w:pStyle w:val="CRCoverPage"/>
              <w:spacing w:after="0"/>
              <w:ind w:left="100"/>
              <w:rPr>
                <w:noProof/>
              </w:rPr>
            </w:pPr>
          </w:p>
          <w:p w14:paraId="6A2DDA30" w14:textId="77777777" w:rsidR="003230D2" w:rsidRDefault="003230D2" w:rsidP="003230D2">
            <w:pPr>
              <w:pStyle w:val="CRCoverPage"/>
              <w:spacing w:after="0"/>
              <w:ind w:left="100"/>
              <w:rPr>
                <w:noProof/>
              </w:rPr>
            </w:pPr>
            <w:r>
              <w:rPr>
                <w:noProof/>
              </w:rPr>
              <w:t>Furthermore in order to use an FQDN other IP configuration information needs to be provisioned e.g. DNS server address.</w:t>
            </w:r>
          </w:p>
          <w:p w14:paraId="7C1856AD" w14:textId="77777777" w:rsidR="003230D2" w:rsidRDefault="003230D2" w:rsidP="003230D2">
            <w:pPr>
              <w:pStyle w:val="CRCoverPage"/>
              <w:spacing w:after="0"/>
              <w:ind w:left="100"/>
              <w:rPr>
                <w:noProof/>
              </w:rPr>
            </w:pPr>
          </w:p>
          <w:p w14:paraId="4CC2129F" w14:textId="77777777" w:rsidR="003230D2" w:rsidRDefault="003230D2" w:rsidP="003230D2">
            <w:pPr>
              <w:pStyle w:val="CRCoverPage"/>
              <w:spacing w:after="0"/>
              <w:rPr>
                <w:noProof/>
              </w:rPr>
            </w:pPr>
            <w:r>
              <w:rPr>
                <w:noProof/>
              </w:rPr>
              <w:t>To summarises there is no server discovery capabilities when PC5 is used.</w:t>
            </w:r>
          </w:p>
          <w:p w14:paraId="3FAE731E" w14:textId="4C514DA1" w:rsidR="003230D2" w:rsidRDefault="003230D2" w:rsidP="003230D2">
            <w:pPr>
              <w:pStyle w:val="CRCoverPage"/>
              <w:spacing w:after="0"/>
              <w:ind w:left="100"/>
              <w:rPr>
                <w:noProof/>
              </w:rPr>
            </w:pPr>
            <w:r>
              <w:rPr>
                <w:noProof/>
              </w:rPr>
              <w:t xml:space="preserve"> </w:t>
            </w:r>
          </w:p>
        </w:tc>
      </w:tr>
      <w:tr w:rsidR="003230D2" w14:paraId="08A1DAA5" w14:textId="77777777" w:rsidTr="00BC6D52">
        <w:tc>
          <w:tcPr>
            <w:tcW w:w="2694" w:type="dxa"/>
            <w:gridSpan w:val="2"/>
            <w:tcBorders>
              <w:left w:val="single" w:sz="4" w:space="0" w:color="auto"/>
            </w:tcBorders>
          </w:tcPr>
          <w:p w14:paraId="1DA16D99"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54F65182" w14:textId="77777777" w:rsidR="003230D2" w:rsidRDefault="003230D2" w:rsidP="003230D2">
            <w:pPr>
              <w:pStyle w:val="CRCoverPage"/>
              <w:spacing w:after="0"/>
              <w:rPr>
                <w:noProof/>
                <w:sz w:val="8"/>
                <w:szCs w:val="8"/>
              </w:rPr>
            </w:pPr>
          </w:p>
        </w:tc>
      </w:tr>
      <w:tr w:rsidR="003230D2" w14:paraId="5ABD1070" w14:textId="77777777" w:rsidTr="00BC6D52">
        <w:tc>
          <w:tcPr>
            <w:tcW w:w="2694" w:type="dxa"/>
            <w:gridSpan w:val="2"/>
            <w:tcBorders>
              <w:left w:val="single" w:sz="4" w:space="0" w:color="auto"/>
            </w:tcBorders>
          </w:tcPr>
          <w:p w14:paraId="444DAD6E" w14:textId="77777777" w:rsidR="003230D2" w:rsidRDefault="003230D2" w:rsidP="00323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BFA98" w14:textId="77777777" w:rsidR="003230D2" w:rsidRDefault="003230D2" w:rsidP="003230D2">
            <w:pPr>
              <w:pStyle w:val="CRCoverPage"/>
              <w:spacing w:after="0"/>
              <w:ind w:left="100"/>
              <w:rPr>
                <w:noProof/>
              </w:rPr>
            </w:pPr>
            <w:r>
              <w:rPr>
                <w:noProof/>
              </w:rPr>
              <w:t>Update the PC5 provisioning section to allow an application server FQDN and or IP address’s to be defined per service.</w:t>
            </w:r>
            <w:ins w:id="5" w:author="vivoRev8" w:date="2020-03-30T11:13:00Z">
              <w:r>
                <w:rPr>
                  <w:noProof/>
                </w:rPr>
                <w:t xml:space="preserve">  </w:t>
              </w:r>
            </w:ins>
            <w:r>
              <w:rPr>
                <w:noProof/>
              </w:rPr>
              <w:t>Add ability to define default gateway and DNS address so that the FQDN can be resolved.</w:t>
            </w:r>
          </w:p>
          <w:p w14:paraId="5A6982A4" w14:textId="77777777" w:rsidR="003230D2" w:rsidRDefault="003230D2" w:rsidP="003230D2">
            <w:pPr>
              <w:pStyle w:val="CRCoverPage"/>
              <w:spacing w:after="0"/>
              <w:ind w:left="100"/>
              <w:rPr>
                <w:noProof/>
              </w:rPr>
            </w:pPr>
          </w:p>
          <w:p w14:paraId="1CC5BD39" w14:textId="77777777" w:rsidR="003230D2" w:rsidRDefault="003230D2" w:rsidP="003230D2">
            <w:pPr>
              <w:pStyle w:val="CRCoverPage"/>
              <w:spacing w:after="0"/>
              <w:ind w:left="100"/>
              <w:rPr>
                <w:noProof/>
              </w:rPr>
            </w:pPr>
            <w:r>
              <w:rPr>
                <w:noProof/>
              </w:rPr>
              <w:t>Update section on Application Server discovery to reference new PC5 provisioning information.</w:t>
            </w:r>
          </w:p>
          <w:p w14:paraId="7303255B" w14:textId="77777777" w:rsidR="003230D2" w:rsidRDefault="003230D2" w:rsidP="003230D2">
            <w:pPr>
              <w:pStyle w:val="CRCoverPage"/>
              <w:spacing w:after="0"/>
              <w:ind w:left="100"/>
              <w:rPr>
                <w:noProof/>
              </w:rPr>
            </w:pPr>
          </w:p>
        </w:tc>
      </w:tr>
      <w:tr w:rsidR="003230D2" w14:paraId="02B7FE92" w14:textId="77777777" w:rsidTr="00BC6D52">
        <w:tc>
          <w:tcPr>
            <w:tcW w:w="2694" w:type="dxa"/>
            <w:gridSpan w:val="2"/>
            <w:tcBorders>
              <w:left w:val="single" w:sz="4" w:space="0" w:color="auto"/>
            </w:tcBorders>
          </w:tcPr>
          <w:p w14:paraId="222C869C"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2134D40F" w14:textId="77777777" w:rsidR="003230D2" w:rsidRDefault="003230D2" w:rsidP="003230D2">
            <w:pPr>
              <w:pStyle w:val="CRCoverPage"/>
              <w:spacing w:after="0"/>
              <w:rPr>
                <w:noProof/>
                <w:sz w:val="8"/>
                <w:szCs w:val="8"/>
              </w:rPr>
            </w:pPr>
          </w:p>
        </w:tc>
      </w:tr>
      <w:tr w:rsidR="003230D2" w14:paraId="0E6D41EB" w14:textId="77777777" w:rsidTr="00BC6D52">
        <w:tc>
          <w:tcPr>
            <w:tcW w:w="2694" w:type="dxa"/>
            <w:gridSpan w:val="2"/>
            <w:tcBorders>
              <w:left w:val="single" w:sz="4" w:space="0" w:color="auto"/>
              <w:bottom w:val="single" w:sz="4" w:space="0" w:color="auto"/>
            </w:tcBorders>
          </w:tcPr>
          <w:p w14:paraId="67ADE693" w14:textId="77777777" w:rsidR="003230D2" w:rsidRDefault="003230D2" w:rsidP="00323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96CF" w14:textId="68F8FFE8" w:rsidR="003230D2" w:rsidRDefault="003230D2" w:rsidP="003230D2">
            <w:pPr>
              <w:pStyle w:val="CRCoverPage"/>
              <w:spacing w:after="0"/>
              <w:ind w:left="100"/>
              <w:rPr>
                <w:noProof/>
              </w:rPr>
            </w:pPr>
            <w:r>
              <w:rPr>
                <w:noProof/>
              </w:rPr>
              <w:t>PC5 based IP services are unable to perform V2X application server discovery, resulting in no service being possible.</w:t>
            </w:r>
          </w:p>
        </w:tc>
      </w:tr>
      <w:tr w:rsidR="003230D2" w14:paraId="0C547366" w14:textId="77777777" w:rsidTr="00BC6D52">
        <w:tc>
          <w:tcPr>
            <w:tcW w:w="2694" w:type="dxa"/>
            <w:gridSpan w:val="2"/>
          </w:tcPr>
          <w:p w14:paraId="10868920" w14:textId="77777777" w:rsidR="003230D2" w:rsidRDefault="003230D2" w:rsidP="003230D2">
            <w:pPr>
              <w:pStyle w:val="CRCoverPage"/>
              <w:spacing w:after="0"/>
              <w:rPr>
                <w:b/>
                <w:i/>
                <w:noProof/>
                <w:sz w:val="8"/>
                <w:szCs w:val="8"/>
              </w:rPr>
            </w:pPr>
          </w:p>
        </w:tc>
        <w:tc>
          <w:tcPr>
            <w:tcW w:w="6946" w:type="dxa"/>
            <w:gridSpan w:val="9"/>
          </w:tcPr>
          <w:p w14:paraId="14473F4F" w14:textId="77777777" w:rsidR="003230D2" w:rsidRDefault="003230D2" w:rsidP="003230D2">
            <w:pPr>
              <w:pStyle w:val="CRCoverPage"/>
              <w:spacing w:after="0"/>
              <w:rPr>
                <w:noProof/>
                <w:sz w:val="8"/>
                <w:szCs w:val="8"/>
              </w:rPr>
            </w:pPr>
          </w:p>
        </w:tc>
      </w:tr>
      <w:tr w:rsidR="003230D2" w14:paraId="32F3864F" w14:textId="77777777" w:rsidTr="00BC6D52">
        <w:tc>
          <w:tcPr>
            <w:tcW w:w="2694" w:type="dxa"/>
            <w:gridSpan w:val="2"/>
            <w:tcBorders>
              <w:top w:val="single" w:sz="4" w:space="0" w:color="auto"/>
              <w:left w:val="single" w:sz="4" w:space="0" w:color="auto"/>
            </w:tcBorders>
          </w:tcPr>
          <w:p w14:paraId="1EDBBE4A" w14:textId="77777777" w:rsidR="003230D2" w:rsidRDefault="003230D2" w:rsidP="00323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FD321" w14:textId="1B23A3B1" w:rsidR="003230D2" w:rsidRDefault="003230D2" w:rsidP="003230D2">
            <w:pPr>
              <w:pStyle w:val="CRCoverPage"/>
              <w:spacing w:after="0"/>
              <w:ind w:left="100"/>
              <w:rPr>
                <w:noProof/>
              </w:rPr>
            </w:pPr>
            <w:r>
              <w:rPr>
                <w:noProof/>
              </w:rPr>
              <w:t xml:space="preserve">5.1.2.1, </w:t>
            </w:r>
            <w:r w:rsidRPr="007350C7">
              <w:rPr>
                <w:noProof/>
              </w:rPr>
              <w:t>5.1.3.1,</w:t>
            </w:r>
            <w:r>
              <w:rPr>
                <w:noProof/>
              </w:rPr>
              <w:t xml:space="preserve"> 5.3.1, 5.3.2</w:t>
            </w:r>
          </w:p>
        </w:tc>
      </w:tr>
      <w:tr w:rsidR="003230D2" w14:paraId="6327F859" w14:textId="77777777" w:rsidTr="00BC6D52">
        <w:tc>
          <w:tcPr>
            <w:tcW w:w="2694" w:type="dxa"/>
            <w:gridSpan w:val="2"/>
            <w:tcBorders>
              <w:left w:val="single" w:sz="4" w:space="0" w:color="auto"/>
            </w:tcBorders>
          </w:tcPr>
          <w:p w14:paraId="43745F23" w14:textId="77777777" w:rsidR="003230D2" w:rsidRDefault="003230D2" w:rsidP="003230D2">
            <w:pPr>
              <w:pStyle w:val="CRCoverPage"/>
              <w:spacing w:after="0"/>
              <w:rPr>
                <w:b/>
                <w:i/>
                <w:noProof/>
                <w:sz w:val="8"/>
                <w:szCs w:val="8"/>
              </w:rPr>
            </w:pPr>
          </w:p>
        </w:tc>
        <w:tc>
          <w:tcPr>
            <w:tcW w:w="6946" w:type="dxa"/>
            <w:gridSpan w:val="9"/>
            <w:tcBorders>
              <w:right w:val="single" w:sz="4" w:space="0" w:color="auto"/>
            </w:tcBorders>
          </w:tcPr>
          <w:p w14:paraId="6272A4C5" w14:textId="77777777" w:rsidR="003230D2" w:rsidRDefault="003230D2" w:rsidP="003230D2">
            <w:pPr>
              <w:pStyle w:val="CRCoverPage"/>
              <w:spacing w:after="0"/>
              <w:rPr>
                <w:noProof/>
                <w:sz w:val="8"/>
                <w:szCs w:val="8"/>
              </w:rPr>
            </w:pPr>
          </w:p>
        </w:tc>
      </w:tr>
      <w:tr w:rsidR="003230D2" w14:paraId="60DFD798" w14:textId="77777777" w:rsidTr="00BC6D52">
        <w:tc>
          <w:tcPr>
            <w:tcW w:w="2694" w:type="dxa"/>
            <w:gridSpan w:val="2"/>
            <w:tcBorders>
              <w:left w:val="single" w:sz="4" w:space="0" w:color="auto"/>
            </w:tcBorders>
          </w:tcPr>
          <w:p w14:paraId="0F6F65EC" w14:textId="77777777" w:rsidR="003230D2" w:rsidRDefault="003230D2" w:rsidP="00323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5BE50" w14:textId="77777777" w:rsidR="003230D2" w:rsidRDefault="003230D2" w:rsidP="00323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2EA03" w14:textId="77777777" w:rsidR="003230D2" w:rsidRDefault="003230D2" w:rsidP="003230D2">
            <w:pPr>
              <w:pStyle w:val="CRCoverPage"/>
              <w:spacing w:after="0"/>
              <w:jc w:val="center"/>
              <w:rPr>
                <w:b/>
                <w:caps/>
                <w:noProof/>
              </w:rPr>
            </w:pPr>
            <w:r>
              <w:rPr>
                <w:b/>
                <w:caps/>
                <w:noProof/>
              </w:rPr>
              <w:t>N</w:t>
            </w:r>
          </w:p>
        </w:tc>
        <w:tc>
          <w:tcPr>
            <w:tcW w:w="2977" w:type="dxa"/>
            <w:gridSpan w:val="4"/>
          </w:tcPr>
          <w:p w14:paraId="3D5864F5" w14:textId="77777777" w:rsidR="003230D2" w:rsidRDefault="003230D2" w:rsidP="00323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5EC1D" w14:textId="77777777" w:rsidR="003230D2" w:rsidRDefault="003230D2" w:rsidP="003230D2">
            <w:pPr>
              <w:pStyle w:val="CRCoverPage"/>
              <w:spacing w:after="0"/>
              <w:ind w:left="99"/>
              <w:rPr>
                <w:noProof/>
              </w:rPr>
            </w:pPr>
          </w:p>
        </w:tc>
      </w:tr>
      <w:tr w:rsidR="003230D2" w14:paraId="23C3D0D7" w14:textId="77777777" w:rsidTr="00BC6D52">
        <w:tc>
          <w:tcPr>
            <w:tcW w:w="2694" w:type="dxa"/>
            <w:gridSpan w:val="2"/>
            <w:tcBorders>
              <w:left w:val="single" w:sz="4" w:space="0" w:color="auto"/>
            </w:tcBorders>
          </w:tcPr>
          <w:p w14:paraId="065ED1DE" w14:textId="77777777" w:rsidR="003230D2" w:rsidRDefault="003230D2" w:rsidP="003230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EA5EE7D"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1E22" w14:textId="4C538999" w:rsidR="003230D2" w:rsidRDefault="003230D2" w:rsidP="003230D2">
            <w:pPr>
              <w:pStyle w:val="CRCoverPage"/>
              <w:spacing w:after="0"/>
              <w:jc w:val="center"/>
              <w:rPr>
                <w:b/>
                <w:caps/>
                <w:noProof/>
              </w:rPr>
            </w:pPr>
            <w:r>
              <w:rPr>
                <w:b/>
                <w:caps/>
                <w:noProof/>
              </w:rPr>
              <w:t>X</w:t>
            </w:r>
          </w:p>
        </w:tc>
        <w:tc>
          <w:tcPr>
            <w:tcW w:w="2977" w:type="dxa"/>
            <w:gridSpan w:val="4"/>
          </w:tcPr>
          <w:p w14:paraId="2B7FC769" w14:textId="77777777" w:rsidR="003230D2" w:rsidRDefault="003230D2" w:rsidP="00323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1BE71" w14:textId="77777777" w:rsidR="003230D2" w:rsidRDefault="003230D2" w:rsidP="003230D2">
            <w:pPr>
              <w:pStyle w:val="CRCoverPage"/>
              <w:spacing w:after="0"/>
              <w:ind w:left="99"/>
              <w:rPr>
                <w:noProof/>
              </w:rPr>
            </w:pPr>
            <w:r>
              <w:rPr>
                <w:noProof/>
              </w:rPr>
              <w:t xml:space="preserve">TS/TR ... CR ... </w:t>
            </w:r>
          </w:p>
        </w:tc>
      </w:tr>
      <w:tr w:rsidR="003230D2" w14:paraId="4B27D475" w14:textId="77777777" w:rsidTr="00BC6D52">
        <w:tc>
          <w:tcPr>
            <w:tcW w:w="2694" w:type="dxa"/>
            <w:gridSpan w:val="2"/>
            <w:tcBorders>
              <w:left w:val="single" w:sz="4" w:space="0" w:color="auto"/>
            </w:tcBorders>
          </w:tcPr>
          <w:p w14:paraId="2A2F8F24" w14:textId="77777777" w:rsidR="003230D2" w:rsidRDefault="003230D2" w:rsidP="00323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3130B"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E8B54" w14:textId="5C0416B0" w:rsidR="003230D2" w:rsidRDefault="003230D2" w:rsidP="003230D2">
            <w:pPr>
              <w:pStyle w:val="CRCoverPage"/>
              <w:spacing w:after="0"/>
              <w:jc w:val="center"/>
              <w:rPr>
                <w:b/>
                <w:caps/>
                <w:noProof/>
              </w:rPr>
            </w:pPr>
            <w:r>
              <w:rPr>
                <w:b/>
                <w:caps/>
                <w:noProof/>
              </w:rPr>
              <w:t>X</w:t>
            </w:r>
          </w:p>
        </w:tc>
        <w:tc>
          <w:tcPr>
            <w:tcW w:w="2977" w:type="dxa"/>
            <w:gridSpan w:val="4"/>
          </w:tcPr>
          <w:p w14:paraId="7643D294" w14:textId="77777777" w:rsidR="003230D2" w:rsidRDefault="003230D2" w:rsidP="00323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F27965" w14:textId="77777777" w:rsidR="003230D2" w:rsidRDefault="003230D2" w:rsidP="003230D2">
            <w:pPr>
              <w:pStyle w:val="CRCoverPage"/>
              <w:spacing w:after="0"/>
              <w:ind w:left="99"/>
              <w:rPr>
                <w:noProof/>
              </w:rPr>
            </w:pPr>
            <w:r>
              <w:rPr>
                <w:noProof/>
              </w:rPr>
              <w:t xml:space="preserve">TS/TR ... CR ... </w:t>
            </w:r>
          </w:p>
        </w:tc>
      </w:tr>
      <w:tr w:rsidR="003230D2" w14:paraId="472FC278" w14:textId="77777777" w:rsidTr="00BC6D52">
        <w:tc>
          <w:tcPr>
            <w:tcW w:w="2694" w:type="dxa"/>
            <w:gridSpan w:val="2"/>
            <w:tcBorders>
              <w:left w:val="single" w:sz="4" w:space="0" w:color="auto"/>
            </w:tcBorders>
          </w:tcPr>
          <w:p w14:paraId="520E7241" w14:textId="77777777" w:rsidR="003230D2" w:rsidRDefault="003230D2" w:rsidP="00323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21B15" w14:textId="77777777" w:rsidR="003230D2" w:rsidRDefault="003230D2" w:rsidP="00323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A494" w14:textId="185234F9" w:rsidR="003230D2" w:rsidRDefault="003230D2" w:rsidP="003230D2">
            <w:pPr>
              <w:pStyle w:val="CRCoverPage"/>
              <w:spacing w:after="0"/>
              <w:jc w:val="center"/>
              <w:rPr>
                <w:b/>
                <w:caps/>
                <w:noProof/>
              </w:rPr>
            </w:pPr>
            <w:r>
              <w:rPr>
                <w:b/>
                <w:caps/>
                <w:noProof/>
              </w:rPr>
              <w:t>X</w:t>
            </w:r>
          </w:p>
        </w:tc>
        <w:tc>
          <w:tcPr>
            <w:tcW w:w="2977" w:type="dxa"/>
            <w:gridSpan w:val="4"/>
          </w:tcPr>
          <w:p w14:paraId="3757CB8F" w14:textId="77777777" w:rsidR="003230D2" w:rsidRDefault="003230D2" w:rsidP="00323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9084A" w14:textId="77777777" w:rsidR="003230D2" w:rsidRDefault="003230D2" w:rsidP="003230D2">
            <w:pPr>
              <w:pStyle w:val="CRCoverPage"/>
              <w:spacing w:after="0"/>
              <w:ind w:left="99"/>
              <w:rPr>
                <w:noProof/>
              </w:rPr>
            </w:pPr>
            <w:r>
              <w:rPr>
                <w:noProof/>
              </w:rPr>
              <w:t xml:space="preserve">TS/TR ... CR ... </w:t>
            </w:r>
          </w:p>
        </w:tc>
      </w:tr>
      <w:tr w:rsidR="003230D2" w14:paraId="145EF2FF" w14:textId="77777777" w:rsidTr="00BC6D52">
        <w:tc>
          <w:tcPr>
            <w:tcW w:w="2694" w:type="dxa"/>
            <w:gridSpan w:val="2"/>
            <w:tcBorders>
              <w:left w:val="single" w:sz="4" w:space="0" w:color="auto"/>
            </w:tcBorders>
          </w:tcPr>
          <w:p w14:paraId="0E44494B" w14:textId="77777777" w:rsidR="003230D2" w:rsidRDefault="003230D2" w:rsidP="003230D2">
            <w:pPr>
              <w:pStyle w:val="CRCoverPage"/>
              <w:spacing w:after="0"/>
              <w:rPr>
                <w:b/>
                <w:i/>
                <w:noProof/>
              </w:rPr>
            </w:pPr>
          </w:p>
        </w:tc>
        <w:tc>
          <w:tcPr>
            <w:tcW w:w="6946" w:type="dxa"/>
            <w:gridSpan w:val="9"/>
            <w:tcBorders>
              <w:right w:val="single" w:sz="4" w:space="0" w:color="auto"/>
            </w:tcBorders>
          </w:tcPr>
          <w:p w14:paraId="6CBC7199" w14:textId="77777777" w:rsidR="003230D2" w:rsidRDefault="003230D2" w:rsidP="003230D2">
            <w:pPr>
              <w:pStyle w:val="CRCoverPage"/>
              <w:spacing w:after="0"/>
              <w:rPr>
                <w:noProof/>
              </w:rPr>
            </w:pPr>
          </w:p>
        </w:tc>
      </w:tr>
      <w:tr w:rsidR="003230D2" w14:paraId="26E5FE55" w14:textId="77777777" w:rsidTr="00BC6D52">
        <w:tc>
          <w:tcPr>
            <w:tcW w:w="2694" w:type="dxa"/>
            <w:gridSpan w:val="2"/>
            <w:tcBorders>
              <w:left w:val="single" w:sz="4" w:space="0" w:color="auto"/>
              <w:bottom w:val="single" w:sz="4" w:space="0" w:color="auto"/>
            </w:tcBorders>
          </w:tcPr>
          <w:p w14:paraId="199CD038" w14:textId="77777777" w:rsidR="003230D2" w:rsidRDefault="003230D2" w:rsidP="00323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CB4EF" w14:textId="77777777" w:rsidR="003230D2" w:rsidRDefault="003230D2" w:rsidP="003230D2">
            <w:pPr>
              <w:pStyle w:val="CRCoverPage"/>
              <w:spacing w:after="0"/>
              <w:ind w:left="100"/>
              <w:rPr>
                <w:noProof/>
              </w:rPr>
            </w:pPr>
          </w:p>
        </w:tc>
      </w:tr>
      <w:tr w:rsidR="003230D2" w:rsidRPr="008863B9" w14:paraId="134208B8" w14:textId="77777777" w:rsidTr="00BC6D52">
        <w:tc>
          <w:tcPr>
            <w:tcW w:w="2694" w:type="dxa"/>
            <w:gridSpan w:val="2"/>
            <w:tcBorders>
              <w:top w:val="single" w:sz="4" w:space="0" w:color="auto"/>
              <w:bottom w:val="single" w:sz="4" w:space="0" w:color="auto"/>
            </w:tcBorders>
          </w:tcPr>
          <w:p w14:paraId="605ABD9F" w14:textId="77777777" w:rsidR="003230D2" w:rsidRPr="008863B9" w:rsidRDefault="003230D2" w:rsidP="00323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96630" w14:textId="77777777" w:rsidR="003230D2" w:rsidRPr="008863B9" w:rsidRDefault="003230D2" w:rsidP="003230D2">
            <w:pPr>
              <w:pStyle w:val="CRCoverPage"/>
              <w:spacing w:after="0"/>
              <w:ind w:left="100"/>
              <w:rPr>
                <w:noProof/>
                <w:sz w:val="8"/>
                <w:szCs w:val="8"/>
              </w:rPr>
            </w:pPr>
          </w:p>
        </w:tc>
      </w:tr>
      <w:tr w:rsidR="003230D2" w14:paraId="2ADAF52D" w14:textId="77777777" w:rsidTr="00BC6D52">
        <w:tc>
          <w:tcPr>
            <w:tcW w:w="2694" w:type="dxa"/>
            <w:gridSpan w:val="2"/>
            <w:tcBorders>
              <w:top w:val="single" w:sz="4" w:space="0" w:color="auto"/>
              <w:left w:val="single" w:sz="4" w:space="0" w:color="auto"/>
              <w:bottom w:val="single" w:sz="4" w:space="0" w:color="auto"/>
            </w:tcBorders>
          </w:tcPr>
          <w:p w14:paraId="6755470B" w14:textId="77777777" w:rsidR="003230D2" w:rsidRDefault="003230D2" w:rsidP="00323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366C8" w14:textId="77777777" w:rsidR="003230D2" w:rsidRDefault="003230D2" w:rsidP="003230D2">
            <w:pPr>
              <w:pStyle w:val="CRCoverPage"/>
              <w:spacing w:after="0"/>
              <w:ind w:left="100"/>
              <w:rPr>
                <w:noProof/>
              </w:rPr>
            </w:pPr>
          </w:p>
        </w:tc>
      </w:tr>
    </w:tbl>
    <w:p w14:paraId="2CFC961E" w14:textId="77777777" w:rsidR="003230D2" w:rsidRDefault="003230D2" w:rsidP="003230D2">
      <w:pPr>
        <w:pStyle w:val="CRCoverPage"/>
        <w:spacing w:after="0"/>
        <w:rPr>
          <w:noProof/>
          <w:sz w:val="8"/>
          <w:szCs w:val="8"/>
        </w:rPr>
      </w:pPr>
    </w:p>
    <w:p w14:paraId="7117BD69" w14:textId="77777777" w:rsidR="003230D2" w:rsidRDefault="003230D2" w:rsidP="003230D2">
      <w:pPr>
        <w:rPr>
          <w:noProof/>
        </w:rPr>
        <w:sectPr w:rsidR="003230D2">
          <w:headerReference w:type="even" r:id="rId12"/>
          <w:footnotePr>
            <w:numRestart w:val="eachSect"/>
          </w:footnotePr>
          <w:pgSz w:w="11907" w:h="16840" w:code="9"/>
          <w:pgMar w:top="1418" w:right="1134" w:bottom="1134" w:left="1134" w:header="680" w:footer="567" w:gutter="0"/>
          <w:cols w:space="720"/>
        </w:sectPr>
      </w:pPr>
    </w:p>
    <w:p w14:paraId="36CA4E0C" w14:textId="77777777" w:rsidR="003230D2" w:rsidRDefault="003230D2" w:rsidP="003230D2">
      <w:pPr>
        <w:rPr>
          <w:noProof/>
        </w:rPr>
      </w:pPr>
    </w:p>
    <w:p w14:paraId="10150E3C" w14:textId="77777777" w:rsidR="007350C7" w:rsidRDefault="007350C7" w:rsidP="007350C7">
      <w:pPr>
        <w:rPr>
          <w:noProof/>
        </w:rPr>
      </w:pPr>
    </w:p>
    <w:p w14:paraId="1773EC8F" w14:textId="77777777" w:rsidR="00612B30" w:rsidRPr="00490934" w:rsidRDefault="00612B30" w:rsidP="00612B30">
      <w:pPr>
        <w:pStyle w:val="Heading3"/>
        <w:rPr>
          <w:rFonts w:eastAsia="SimSun"/>
          <w:lang w:eastAsia="zh-CN"/>
        </w:rPr>
      </w:pPr>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0"/>
      <w:bookmarkEnd w:id="1"/>
    </w:p>
    <w:p w14:paraId="5546F0AE" w14:textId="77777777" w:rsidR="00612B30" w:rsidRPr="00490934" w:rsidRDefault="00612B30" w:rsidP="00612B30">
      <w:pPr>
        <w:pStyle w:val="Heading4"/>
        <w:rPr>
          <w:lang w:eastAsia="zh-CN"/>
        </w:rPr>
      </w:pPr>
      <w:bookmarkStart w:id="6" w:name="_Toc19199065"/>
      <w:bookmarkStart w:id="7" w:name="_Toc27821855"/>
      <w:r w:rsidRPr="00490934">
        <w:rPr>
          <w:lang w:eastAsia="zh-CN"/>
        </w:rPr>
        <w:t>5.1.2.1</w:t>
      </w:r>
      <w:r w:rsidRPr="00490934">
        <w:rPr>
          <w:lang w:eastAsia="zh-CN"/>
        </w:rPr>
        <w:tab/>
        <w:t>Policy/Parameter provisioning</w:t>
      </w:r>
      <w:bookmarkEnd w:id="6"/>
      <w:bookmarkEnd w:id="7"/>
    </w:p>
    <w:p w14:paraId="1D8C2F09" w14:textId="77777777" w:rsidR="00612B30" w:rsidRPr="00490934" w:rsidRDefault="00612B30" w:rsidP="00612B3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5F52E5C" w14:textId="77777777" w:rsidR="00612B30" w:rsidRPr="00490934" w:rsidRDefault="00612B30" w:rsidP="00612B30">
      <w:pPr>
        <w:pStyle w:val="B1"/>
        <w:rPr>
          <w:lang w:eastAsia="x-none"/>
        </w:rPr>
      </w:pPr>
      <w:r w:rsidRPr="00490934">
        <w:t>1)</w:t>
      </w:r>
      <w:r w:rsidRPr="00490934">
        <w:tab/>
        <w:t>Authorization policy:</w:t>
      </w:r>
    </w:p>
    <w:p w14:paraId="4A003AD7" w14:textId="77777777" w:rsidR="00612B30" w:rsidRPr="00490934" w:rsidRDefault="00612B30" w:rsidP="00612B30">
      <w:pPr>
        <w:pStyle w:val="B2"/>
      </w:pPr>
      <w:r w:rsidRPr="00490934">
        <w:t>-</w:t>
      </w:r>
      <w:r w:rsidRPr="00490934">
        <w:tab/>
        <w:t>When the UE is "served by E-UTRA" or "served by NR":</w:t>
      </w:r>
    </w:p>
    <w:p w14:paraId="05DE2586" w14:textId="77777777" w:rsidR="00612B30" w:rsidRPr="00490934" w:rsidRDefault="00612B30" w:rsidP="00612B3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65229DF" w14:textId="77777777" w:rsidR="00612B30" w:rsidRPr="00490934" w:rsidRDefault="00612B30" w:rsidP="00612B30">
      <w:pPr>
        <w:pStyle w:val="B3"/>
      </w:pPr>
      <w:r w:rsidRPr="00490934">
        <w:tab/>
        <w:t>For each above PLMN:</w:t>
      </w:r>
    </w:p>
    <w:p w14:paraId="091D1F97" w14:textId="77777777" w:rsidR="00612B30" w:rsidRPr="00490934" w:rsidRDefault="00612B30" w:rsidP="00612B30">
      <w:pPr>
        <w:pStyle w:val="B4"/>
      </w:pPr>
      <w:r w:rsidRPr="00490934">
        <w:t>-</w:t>
      </w:r>
      <w:r w:rsidRPr="00490934">
        <w:tab/>
        <w:t>RAT(s) over which the UE is authorized to perform V2X communications over PC5 reference point.</w:t>
      </w:r>
    </w:p>
    <w:p w14:paraId="3D519396" w14:textId="77777777" w:rsidR="00612B30" w:rsidRPr="00490934" w:rsidRDefault="00612B30" w:rsidP="00612B30">
      <w:pPr>
        <w:pStyle w:val="B2"/>
      </w:pPr>
      <w:r w:rsidRPr="00490934">
        <w:t>-</w:t>
      </w:r>
      <w:r w:rsidRPr="00490934">
        <w:tab/>
        <w:t>When the UE is "not served by E-UTRA" and "not served by NR":</w:t>
      </w:r>
    </w:p>
    <w:p w14:paraId="7D97B003" w14:textId="77777777" w:rsidR="00612B30" w:rsidRPr="00490934" w:rsidRDefault="00612B30" w:rsidP="00612B3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F487114" w14:textId="77777777" w:rsidR="00612B30" w:rsidRPr="00490934" w:rsidRDefault="00612B30" w:rsidP="00612B30">
      <w:pPr>
        <w:pStyle w:val="B3"/>
      </w:pPr>
      <w:r w:rsidRPr="00490934">
        <w:t>-</w:t>
      </w:r>
      <w:r w:rsidRPr="00490934">
        <w:tab/>
        <w:t>RAT(s) over which the UE is authorized to perform V2X communications over PC5 reference point.</w:t>
      </w:r>
    </w:p>
    <w:p w14:paraId="5926EE32" w14:textId="77777777" w:rsidR="00612B30" w:rsidRPr="00490934" w:rsidRDefault="00612B30" w:rsidP="00612B3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58CDD83" w14:textId="77777777" w:rsidR="00612B30" w:rsidRPr="00490934" w:rsidRDefault="00612B30" w:rsidP="00612B30">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81AD344" w14:textId="77777777" w:rsidR="00612B30" w:rsidRPr="00490934" w:rsidRDefault="00612B30" w:rsidP="00612B30">
      <w:pPr>
        <w:pStyle w:val="EditorsNote"/>
      </w:pPr>
      <w:r w:rsidRPr="00490934">
        <w:t>Editor's note:</w:t>
      </w:r>
      <w:r w:rsidRPr="00490934">
        <w:tab/>
        <w:t>The radio parameters (e.g. frequency bands) are to be defined by RAN WGs. The reference to RAN specification will be added when defined in RAN WGs.</w:t>
      </w:r>
    </w:p>
    <w:p w14:paraId="4827A807" w14:textId="77777777" w:rsidR="00612B30" w:rsidRPr="00490934" w:rsidRDefault="00612B30" w:rsidP="00612B30">
      <w:pPr>
        <w:pStyle w:val="NO"/>
      </w:pPr>
      <w:r w:rsidRPr="00490934">
        <w:t>NOTE 1:</w:t>
      </w:r>
      <w:r w:rsidRPr="00490934">
        <w:tab/>
        <w:t>Whether a frequency band is "operator managed" or "non-operator managed" in a given Geographical Area is defined by local regulations.</w:t>
      </w:r>
    </w:p>
    <w:p w14:paraId="3465E398" w14:textId="77777777" w:rsidR="00612B30" w:rsidRPr="00490934" w:rsidRDefault="00612B30" w:rsidP="00612B30">
      <w:pPr>
        <w:pStyle w:val="B1"/>
      </w:pPr>
      <w:r w:rsidRPr="00490934">
        <w:t>3)</w:t>
      </w:r>
      <w:r w:rsidRPr="00490934">
        <w:tab/>
        <w:t>Policy/parameters per RAT for PC5 Tx Profile selection:</w:t>
      </w:r>
    </w:p>
    <w:p w14:paraId="43D909E5"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Tx Profiles.</w:t>
      </w:r>
    </w:p>
    <w:p w14:paraId="785D818F" w14:textId="77777777" w:rsidR="00612B30" w:rsidRPr="00490934" w:rsidRDefault="00612B30" w:rsidP="00612B30">
      <w:pPr>
        <w:pStyle w:val="EditorsNote"/>
      </w:pPr>
      <w:r w:rsidRPr="00490934">
        <w:t>Editor's note:</w:t>
      </w:r>
      <w:r w:rsidRPr="00490934">
        <w:tab/>
        <w:t>The Tx Profiles are to be defined by RAN WGs. The reference to RAN specification will be added when defined in RAN WGs.</w:t>
      </w:r>
    </w:p>
    <w:p w14:paraId="36405651" w14:textId="77777777" w:rsidR="00612B30" w:rsidRPr="00490934" w:rsidRDefault="00612B30" w:rsidP="00612B30">
      <w:pPr>
        <w:pStyle w:val="B1"/>
      </w:pPr>
      <w:r w:rsidRPr="00490934">
        <w:t>4)</w:t>
      </w:r>
      <w:r w:rsidRPr="00490934">
        <w:tab/>
        <w:t>Policy/parameters related to privacy:</w:t>
      </w:r>
    </w:p>
    <w:p w14:paraId="5D3C3592" w14:textId="77777777" w:rsidR="00612B30" w:rsidRPr="00490934" w:rsidRDefault="00612B30" w:rsidP="00612B30">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9DFFB34" w14:textId="77777777" w:rsidR="00612B30" w:rsidRPr="00490934" w:rsidRDefault="00612B30" w:rsidP="00612B30">
      <w:pPr>
        <w:pStyle w:val="B1"/>
      </w:pPr>
      <w:r w:rsidRPr="00490934">
        <w:t>5)</w:t>
      </w:r>
      <w:r w:rsidRPr="00490934">
        <w:tab/>
        <w:t>Policy/parameters when LTE PC5 is selected:</w:t>
      </w:r>
    </w:p>
    <w:p w14:paraId="50B4D993" w14:textId="77777777" w:rsidR="00612B30" w:rsidRPr="00490934" w:rsidRDefault="00612B30" w:rsidP="00612B30">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450BB485" w14:textId="77777777" w:rsidR="00612B30" w:rsidRPr="00490934" w:rsidRDefault="00612B30" w:rsidP="00612B30">
      <w:pPr>
        <w:pStyle w:val="B1"/>
      </w:pPr>
      <w:r w:rsidRPr="00490934">
        <w:t>6)</w:t>
      </w:r>
      <w:r w:rsidRPr="00490934">
        <w:tab/>
        <w:t>Policy/parameters when NR PC5 is selected:</w:t>
      </w:r>
    </w:p>
    <w:p w14:paraId="6D191D2B"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V2X frequencies with Geographical Area(s).</w:t>
      </w:r>
    </w:p>
    <w:p w14:paraId="7780E611"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s, e.g. PSIDs or ITS-AIDs of the V2X application for broadcast.</w:t>
      </w:r>
    </w:p>
    <w:p w14:paraId="2707064D" w14:textId="77777777" w:rsidR="00612B30" w:rsidRPr="00490934" w:rsidRDefault="00612B30" w:rsidP="00612B30">
      <w:pPr>
        <w:pStyle w:val="B2"/>
      </w:pPr>
      <w:r w:rsidRPr="00490934">
        <w:lastRenderedPageBreak/>
        <w:t>-</w:t>
      </w:r>
      <w:r w:rsidRPr="00490934">
        <w:tab/>
        <w:t>The mapping of Destination Layer-2 ID(s) and the V2X service</w:t>
      </w:r>
      <w:r>
        <w:t xml:space="preserve"> type</w:t>
      </w:r>
      <w:r w:rsidRPr="00490934">
        <w:t>s, e.g. PSIDs or ITS-AIDs of the V2X application for groupcast.</w:t>
      </w:r>
    </w:p>
    <w:p w14:paraId="53896FA5" w14:textId="77777777" w:rsidR="00612B30" w:rsidRPr="00490934" w:rsidRDefault="00612B30" w:rsidP="00612B30">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5A8CE535" w14:textId="77777777" w:rsidR="00612B30" w:rsidRPr="00490934" w:rsidRDefault="00612B30" w:rsidP="00612B30">
      <w:pPr>
        <w:pStyle w:val="NO"/>
        <w:rPr>
          <w:rFonts w:eastAsia="SimSun"/>
          <w:lang w:eastAsia="zh-CN"/>
        </w:rPr>
      </w:pPr>
      <w:r w:rsidRPr="00490934">
        <w:rPr>
          <w:rFonts w:eastAsia="SimSun"/>
          <w:lang w:eastAsia="zh-CN"/>
        </w:rPr>
        <w:t>NOTE 2:</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6A41FB0B" w14:textId="77777777" w:rsidR="00612B30" w:rsidRPr="00490934" w:rsidRDefault="00612B30" w:rsidP="00612B30">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0048B835" w14:textId="77777777" w:rsidR="00612B30" w:rsidRPr="00490934" w:rsidRDefault="00612B30" w:rsidP="00612B30">
      <w:pPr>
        <w:pStyle w:val="B3"/>
      </w:pPr>
      <w:r w:rsidRPr="00490934">
        <w:t>-</w:t>
      </w:r>
      <w:r w:rsidRPr="00490934">
        <w:tab/>
        <w:t>Input from V2X application layer:</w:t>
      </w:r>
    </w:p>
    <w:p w14:paraId="00CF6941" w14:textId="77777777" w:rsidR="00612B30" w:rsidRPr="00490934" w:rsidRDefault="00612B30" w:rsidP="00612B30">
      <w:pPr>
        <w:pStyle w:val="B4"/>
      </w:pPr>
      <w:r w:rsidRPr="00490934">
        <w:t>-</w:t>
      </w:r>
      <w:r w:rsidRPr="00490934">
        <w:tab/>
        <w:t>V2X service</w:t>
      </w:r>
      <w:r>
        <w:t xml:space="preserve"> type</w:t>
      </w:r>
      <w:r w:rsidRPr="00490934">
        <w:t xml:space="preserve"> (e.g. PSID or ITS-AID).</w:t>
      </w:r>
    </w:p>
    <w:p w14:paraId="3005853C" w14:textId="77777777" w:rsidR="00612B30" w:rsidRPr="00490934" w:rsidRDefault="00612B30" w:rsidP="00612B30">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5ED50D7F" w14:textId="77777777" w:rsidR="00612B30" w:rsidRPr="00490934" w:rsidRDefault="00612B30" w:rsidP="00612B30">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2E73B73A" w14:textId="77777777" w:rsidR="00612B30" w:rsidRPr="00490934" w:rsidRDefault="00612B30" w:rsidP="00612B30">
      <w:pPr>
        <w:pStyle w:val="B3"/>
        <w:rPr>
          <w:lang w:eastAsia="ko-KR"/>
        </w:rPr>
      </w:pPr>
      <w:r w:rsidRPr="00490934">
        <w:rPr>
          <w:lang w:eastAsia="ko-KR"/>
        </w:rPr>
        <w:t>-</w:t>
      </w:r>
      <w:r w:rsidRPr="00490934">
        <w:rPr>
          <w:lang w:eastAsia="ko-KR"/>
        </w:rPr>
        <w:tab/>
        <w:t>Output:</w:t>
      </w:r>
    </w:p>
    <w:p w14:paraId="2848E9BD" w14:textId="77777777" w:rsidR="00612B30" w:rsidRPr="00490934" w:rsidRDefault="00612B30" w:rsidP="00612B30">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14:paraId="103BBDF2" w14:textId="77777777" w:rsidR="00612B30" w:rsidRPr="00490934" w:rsidRDefault="00612B30" w:rsidP="00612B30">
      <w:pPr>
        <w:pStyle w:val="B2"/>
      </w:pPr>
      <w:r w:rsidRPr="00490934">
        <w:t>-</w:t>
      </w:r>
      <w:r w:rsidRPr="00490934">
        <w:tab/>
        <w:t>SLRB configurations</w:t>
      </w:r>
      <w:r w:rsidRPr="00490934">
        <w:rPr>
          <w:rFonts w:eastAsia="SimSun"/>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5EF2AEED" w14:textId="77777777" w:rsidR="00612B30" w:rsidRPr="00490934" w:rsidRDefault="00612B30" w:rsidP="00612B30">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16B1EE12" w14:textId="69898068" w:rsidR="000A540F" w:rsidRDefault="000A540F" w:rsidP="0088499C">
      <w:pPr>
        <w:pStyle w:val="B1"/>
        <w:rPr>
          <w:ins w:id="8" w:author="vivoRev9" w:date="2020-04-21T16:10:00Z"/>
          <w:lang w:eastAsia="zh-CN"/>
        </w:rPr>
      </w:pPr>
      <w:ins w:id="9" w:author="vivoRev8" w:date="2020-01-15T21:00:00Z">
        <w:r w:rsidRPr="007350C7">
          <w:t>6a)</w:t>
        </w:r>
        <w:r w:rsidRPr="007350C7">
          <w:tab/>
          <w:t xml:space="preserve">The </w:t>
        </w:r>
      </w:ins>
      <w:ins w:id="10" w:author="vivoRev8" w:date="2020-01-15T22:28:00Z">
        <w:r w:rsidR="0088499C" w:rsidRPr="007350C7">
          <w:t>parameters</w:t>
        </w:r>
        <w:r w:rsidR="009F091B" w:rsidRPr="007350C7">
          <w:t xml:space="preserve"> as defined in </w:t>
        </w:r>
        <w:r w:rsidR="0039603C" w:rsidRPr="007350C7">
          <w:t xml:space="preserve">clause 5.1.3.1 </w:t>
        </w:r>
      </w:ins>
      <w:ins w:id="11" w:author="vivoRev8" w:date="2020-02-05T14:26:00Z">
        <w:r w:rsidR="0039603C" w:rsidRPr="007350C7">
          <w:t>items a) and b)</w:t>
        </w:r>
      </w:ins>
      <w:ins w:id="12" w:author="vivoRev8" w:date="2020-01-15T21:00:00Z">
        <w:r w:rsidRPr="007350C7">
          <w:rPr>
            <w:lang w:eastAsia="zh-CN"/>
          </w:rPr>
          <w:t>.</w:t>
        </w:r>
      </w:ins>
      <w:ins w:id="13" w:author="vivoRev9" w:date="2020-04-21T16:08:00Z">
        <w:r w:rsidR="00703420">
          <w:rPr>
            <w:lang w:eastAsia="zh-CN"/>
          </w:rPr>
          <w:t xml:space="preserve"> These parameters shall be made </w:t>
        </w:r>
      </w:ins>
      <w:ins w:id="14" w:author="vivoRev9" w:date="2020-04-21T16:10:00Z">
        <w:r w:rsidR="00703420">
          <w:rPr>
            <w:lang w:eastAsia="zh-CN"/>
          </w:rPr>
          <w:t>available</w:t>
        </w:r>
      </w:ins>
      <w:ins w:id="15" w:author="vivoRev9" w:date="2020-04-21T16:08:00Z">
        <w:r w:rsidR="00703420">
          <w:rPr>
            <w:lang w:eastAsia="zh-CN"/>
          </w:rPr>
          <w:t xml:space="preserve"> </w:t>
        </w:r>
      </w:ins>
      <w:ins w:id="16" w:author="vivoRev9" w:date="2020-04-21T16:10:00Z">
        <w:r w:rsidR="00703420">
          <w:rPr>
            <w:lang w:eastAsia="zh-CN"/>
          </w:rPr>
          <w:t>to the UE in the following ways:</w:t>
        </w:r>
      </w:ins>
    </w:p>
    <w:p w14:paraId="15E93D9A" w14:textId="07C1DA8C" w:rsidR="00703420" w:rsidRPr="00490934" w:rsidRDefault="00703420" w:rsidP="00703420">
      <w:pPr>
        <w:pStyle w:val="B2"/>
        <w:rPr>
          <w:ins w:id="17" w:author="vivoRev9" w:date="2020-04-21T16:10:00Z"/>
        </w:rPr>
        <w:pPrChange w:id="18" w:author="vivoRev9" w:date="2020-04-21T16:10:00Z">
          <w:pPr>
            <w:pStyle w:val="B1"/>
          </w:pPr>
        </w:pPrChange>
      </w:pPr>
      <w:commentRangeStart w:id="19"/>
      <w:ins w:id="20" w:author="vivoRev9" w:date="2020-04-21T16:10:00Z">
        <w:r w:rsidRPr="00490934">
          <w:rPr>
            <w:lang w:eastAsia="zh-CN"/>
          </w:rPr>
          <w:t>-</w:t>
        </w:r>
        <w:r w:rsidRPr="00490934">
          <w:rPr>
            <w:lang w:eastAsia="zh-CN"/>
          </w:rPr>
          <w:tab/>
          <w:t>pre-</w:t>
        </w:r>
        <w:r>
          <w:t>configured in the ME;</w:t>
        </w:r>
      </w:ins>
    </w:p>
    <w:p w14:paraId="2FECFDE9" w14:textId="32EEED0D" w:rsidR="00703420" w:rsidRPr="00490934" w:rsidRDefault="00703420" w:rsidP="00703420">
      <w:pPr>
        <w:pStyle w:val="B2"/>
        <w:rPr>
          <w:ins w:id="21" w:author="vivoRev9" w:date="2020-04-21T16:10:00Z"/>
        </w:rPr>
        <w:pPrChange w:id="22" w:author="vivoRev9" w:date="2020-04-21T16:10:00Z">
          <w:pPr>
            <w:pStyle w:val="B1"/>
          </w:pPr>
        </w:pPrChange>
      </w:pPr>
      <w:ins w:id="23" w:author="vivoRev9" w:date="2020-04-21T16:10:00Z">
        <w:r>
          <w:t>-</w:t>
        </w:r>
        <w:r>
          <w:tab/>
          <w:t>configured in the UICC;</w:t>
        </w:r>
      </w:ins>
    </w:p>
    <w:p w14:paraId="31D599A1" w14:textId="77777777" w:rsidR="00703420" w:rsidRPr="00490934" w:rsidRDefault="00703420" w:rsidP="00703420">
      <w:pPr>
        <w:pStyle w:val="B2"/>
        <w:rPr>
          <w:ins w:id="24" w:author="vivoRev9" w:date="2020-04-21T16:10:00Z"/>
        </w:rPr>
        <w:pPrChange w:id="25" w:author="vivoRev9" w:date="2020-04-21T16:10:00Z">
          <w:pPr>
            <w:pStyle w:val="B1"/>
          </w:pPr>
        </w:pPrChange>
      </w:pPr>
      <w:ins w:id="26" w:author="vivoRev9" w:date="2020-04-21T16:10:00Z">
        <w:r w:rsidRPr="00490934">
          <w:t>-</w:t>
        </w:r>
        <w:r w:rsidRPr="00490934">
          <w:tab/>
          <w:t>preconfigured in the ME and configured in the UICC; or</w:t>
        </w:r>
      </w:ins>
    </w:p>
    <w:p w14:paraId="5B0FF4DD" w14:textId="62344F4D" w:rsidR="00703420" w:rsidRPr="007350C7" w:rsidRDefault="00703420" w:rsidP="00703420">
      <w:pPr>
        <w:pStyle w:val="B2"/>
        <w:rPr>
          <w:ins w:id="27" w:author="vivoRev8" w:date="2020-02-07T11:53:00Z"/>
          <w:lang w:eastAsia="zh-CN"/>
        </w:rPr>
        <w:pPrChange w:id="28" w:author="vivoRev9" w:date="2020-04-21T16:11:00Z">
          <w:pPr>
            <w:pStyle w:val="B1"/>
          </w:pPr>
        </w:pPrChange>
      </w:pPr>
      <w:ins w:id="29" w:author="vivoRev9" w:date="2020-04-21T16:10:00Z">
        <w:r w:rsidRPr="00490934">
          <w:t>-</w:t>
        </w:r>
        <w:r w:rsidRPr="00490934">
          <w:tab/>
          <w:t xml:space="preserve">provided/updated by the V2X Application Server via </w:t>
        </w:r>
        <w:r>
          <w:t>V1 reference point.</w:t>
        </w:r>
      </w:ins>
      <w:commentRangeEnd w:id="19"/>
      <w:ins w:id="30" w:author="vivoRev9" w:date="2020-04-21T16:11:00Z">
        <w:r w:rsidR="00A52D81">
          <w:rPr>
            <w:rStyle w:val="CommentReference"/>
            <w:rFonts w:eastAsia="SimSun"/>
          </w:rPr>
          <w:commentReference w:id="19"/>
        </w:r>
      </w:ins>
    </w:p>
    <w:p w14:paraId="0680C0D8" w14:textId="20D052DE" w:rsidR="007C4561" w:rsidRDefault="00653FF1" w:rsidP="007C4561">
      <w:pPr>
        <w:pStyle w:val="NO"/>
        <w:rPr>
          <w:ins w:id="32" w:author="vivoRev8" w:date="2020-03-19T15:40:00Z"/>
          <w:lang w:eastAsia="ko-KR"/>
        </w:rPr>
      </w:pPr>
      <w:ins w:id="33" w:author="vivoRev8" w:date="2020-02-07T11:53:00Z">
        <w:r w:rsidRPr="007350C7">
          <w:rPr>
            <w:lang w:eastAsia="ko-KR"/>
          </w:rPr>
          <w:t>NOTE</w:t>
        </w:r>
        <w:r w:rsidRPr="007350C7">
          <w:rPr>
            <w:rFonts w:eastAsia="SimSun"/>
            <w:lang w:eastAsia="zh-CN"/>
          </w:rPr>
          <w:t> </w:t>
        </w:r>
        <w:r w:rsidRPr="007350C7">
          <w:rPr>
            <w:lang w:eastAsia="ko-KR"/>
          </w:rPr>
          <w:t>4:</w:t>
        </w:r>
        <w:r w:rsidRPr="007350C7">
          <w:rPr>
            <w:lang w:eastAsia="ko-KR"/>
          </w:rPr>
          <w:tab/>
          <w:t xml:space="preserve">The values used for </w:t>
        </w:r>
      </w:ins>
      <w:ins w:id="34" w:author="LaeYoung (LG Electronics)" w:date="2020-02-10T10:12:00Z">
        <w:r w:rsidR="00656E4B" w:rsidRPr="007350C7">
          <w:rPr>
            <w:rFonts w:hint="eastAsia"/>
            <w:lang w:eastAsia="ko-KR"/>
          </w:rPr>
          <w:t>V</w:t>
        </w:r>
        <w:r w:rsidR="00656E4B" w:rsidRPr="007350C7">
          <w:rPr>
            <w:lang w:eastAsia="ko-KR"/>
          </w:rPr>
          <w:t xml:space="preserve">2X </w:t>
        </w:r>
      </w:ins>
      <w:ins w:id="35" w:author="vivoRev8" w:date="2020-02-07T11:54:00Z">
        <w:r w:rsidRPr="007350C7">
          <w:rPr>
            <w:lang w:eastAsia="ko-KR"/>
          </w:rPr>
          <w:t xml:space="preserve">communications over </w:t>
        </w:r>
      </w:ins>
      <w:ins w:id="36" w:author="vivoRev8" w:date="2020-02-07T11:53:00Z">
        <w:r w:rsidRPr="007350C7">
          <w:rPr>
            <w:lang w:eastAsia="ko-KR"/>
          </w:rPr>
          <w:t xml:space="preserve">PC5 </w:t>
        </w:r>
      </w:ins>
      <w:ins w:id="37" w:author="LaeYoung (LG Electronics)" w:date="2020-02-10T10:12:00Z">
        <w:r w:rsidR="00656E4B" w:rsidRPr="007350C7">
          <w:rPr>
            <w:lang w:eastAsia="ko-KR"/>
          </w:rPr>
          <w:t xml:space="preserve">reference point </w:t>
        </w:r>
      </w:ins>
      <w:ins w:id="38" w:author="vivoRev8" w:date="2020-02-07T11:53:00Z">
        <w:r w:rsidRPr="007350C7">
          <w:rPr>
            <w:lang w:eastAsia="ko-KR"/>
          </w:rPr>
          <w:t xml:space="preserve">could be different to the values for </w:t>
        </w:r>
      </w:ins>
      <w:ins w:id="39" w:author="LaeYoung (LG Electronics)" w:date="2020-02-10T10:12:00Z">
        <w:r w:rsidR="00656E4B" w:rsidRPr="007350C7">
          <w:rPr>
            <w:lang w:eastAsia="ko-KR"/>
          </w:rPr>
          <w:t xml:space="preserve">V2X </w:t>
        </w:r>
      </w:ins>
      <w:ins w:id="40" w:author="vivoRev8" w:date="2020-02-07T11:54:00Z">
        <w:r w:rsidRPr="007350C7">
          <w:rPr>
            <w:lang w:eastAsia="ko-KR"/>
          </w:rPr>
          <w:t xml:space="preserve">communications over </w:t>
        </w:r>
      </w:ins>
      <w:ins w:id="41" w:author="vivoRev8" w:date="2020-02-07T11:53:00Z">
        <w:r w:rsidRPr="007350C7">
          <w:rPr>
            <w:lang w:eastAsia="ko-KR"/>
          </w:rPr>
          <w:t>Uu</w:t>
        </w:r>
      </w:ins>
      <w:ins w:id="42" w:author="LaeYoung (LG Electronics)" w:date="2020-02-10T10:12:00Z">
        <w:r w:rsidR="00656E4B" w:rsidRPr="007350C7">
          <w:rPr>
            <w:lang w:eastAsia="ko-KR"/>
          </w:rPr>
          <w:t xml:space="preserve"> reference point</w:t>
        </w:r>
      </w:ins>
      <w:ins w:id="43" w:author="vivoRev8" w:date="2020-02-07T11:53:00Z">
        <w:r w:rsidRPr="007350C7">
          <w:rPr>
            <w:lang w:eastAsia="ko-KR"/>
          </w:rPr>
          <w:t>.</w:t>
        </w:r>
      </w:ins>
    </w:p>
    <w:p w14:paraId="7307D84D" w14:textId="216D1130" w:rsidR="007C4561" w:rsidDel="00612722" w:rsidRDefault="007C4561">
      <w:pPr>
        <w:pStyle w:val="B1"/>
        <w:rPr>
          <w:ins w:id="44" w:author="vivoRev8" w:date="2020-03-30T11:11:00Z"/>
          <w:del w:id="45" w:author="vivoRev9" w:date="2020-04-20T20:37:00Z"/>
          <w:lang w:eastAsia="zh-CN"/>
        </w:rPr>
        <w:pPrChange w:id="46" w:author="vivoRev8" w:date="2020-03-19T15:42:00Z">
          <w:pPr>
            <w:pStyle w:val="NO"/>
          </w:pPr>
        </w:pPrChange>
      </w:pPr>
      <w:ins w:id="47" w:author="vivoRev8" w:date="2020-03-19T15:42:00Z">
        <w:del w:id="48" w:author="vivoRev9" w:date="2020-04-20T20:37:00Z">
          <w:r w:rsidDel="00612722">
            <w:rPr>
              <w:lang w:eastAsia="ko-KR"/>
            </w:rPr>
            <w:delText>6b)</w:delText>
          </w:r>
          <w:r w:rsidDel="00612722">
            <w:rPr>
              <w:lang w:eastAsia="ko-KR"/>
            </w:rPr>
            <w:tab/>
          </w:r>
        </w:del>
      </w:ins>
      <w:ins w:id="49" w:author="vivoRev8" w:date="2020-03-19T15:40:00Z">
        <w:del w:id="50" w:author="vivoRev9" w:date="2020-04-20T20:37:00Z">
          <w:r w:rsidDel="00612722">
            <w:delText>Mapping</w:delText>
          </w:r>
          <w:r w:rsidDel="00612722">
            <w:rPr>
              <w:lang w:eastAsia="ko-KR"/>
            </w:rPr>
            <w:delText xml:space="preserve"> of </w:delText>
          </w:r>
        </w:del>
      </w:ins>
      <w:ins w:id="51" w:author="vivoRev8" w:date="2020-03-30T10:50:00Z">
        <w:del w:id="52" w:author="vivoRev9" w:date="2020-04-20T20:37:00Z">
          <w:r w:rsidR="00A86249" w:rsidRPr="007350C7" w:rsidDel="00612722">
            <w:rPr>
              <w:lang w:eastAsia="zh-CN"/>
            </w:rPr>
            <w:delText>V2X Application Server address information</w:delText>
          </w:r>
        </w:del>
      </w:ins>
      <w:ins w:id="53" w:author="MediaTek Inc." w:date="2020-04-06T16:22:00Z">
        <w:del w:id="54" w:author="vivoRev9" w:date="2020-04-20T20:37:00Z">
          <w:r w:rsidR="00D627D6" w:rsidDel="00612722">
            <w:rPr>
              <w:lang w:eastAsia="zh-CN"/>
            </w:rPr>
            <w:delText xml:space="preserve"> </w:delText>
          </w:r>
          <w:r w:rsidR="00D627D6" w:rsidRPr="00DD1152" w:rsidDel="00612722">
            <w:rPr>
              <w:lang w:eastAsia="zh-CN"/>
            </w:rPr>
            <w:delText>(see clause 5.1.3.1 item a))</w:delText>
          </w:r>
        </w:del>
      </w:ins>
      <w:ins w:id="55" w:author="vivoRev8" w:date="2020-03-30T10:50:00Z">
        <w:del w:id="56" w:author="vivoRev9" w:date="2020-04-20T20:37:00Z">
          <w:r w:rsidR="00A86249" w:rsidDel="00612722">
            <w:rPr>
              <w:lang w:eastAsia="zh-CN"/>
            </w:rPr>
            <w:delText xml:space="preserve"> </w:delText>
          </w:r>
        </w:del>
      </w:ins>
      <w:ins w:id="57" w:author="vivoRev8" w:date="2020-03-19T15:41:00Z">
        <w:del w:id="58" w:author="vivoRev9" w:date="2020-04-20T20:37:00Z">
          <w:r w:rsidDel="00612722">
            <w:rPr>
              <w:lang w:eastAsia="zh-CN"/>
            </w:rPr>
            <w:delText>to:</w:delText>
          </w:r>
        </w:del>
      </w:ins>
    </w:p>
    <w:p w14:paraId="50FD039C" w14:textId="02100743" w:rsidR="007C4561" w:rsidDel="00612722" w:rsidRDefault="007C4561">
      <w:pPr>
        <w:pStyle w:val="B2"/>
        <w:numPr>
          <w:ilvl w:val="0"/>
          <w:numId w:val="5"/>
        </w:numPr>
        <w:rPr>
          <w:ins w:id="59" w:author="vivoRev8" w:date="2020-03-19T15:41:00Z"/>
          <w:del w:id="60" w:author="vivoRev9" w:date="2020-04-20T20:37:00Z"/>
          <w:lang w:eastAsia="zh-CN"/>
        </w:rPr>
        <w:pPrChange w:id="61" w:author="vivoRev8" w:date="2020-03-19T15:42:00Z">
          <w:pPr>
            <w:pStyle w:val="NO"/>
          </w:pPr>
        </w:pPrChange>
      </w:pPr>
      <w:ins w:id="62" w:author="vivoRev8" w:date="2020-03-19T15:41:00Z">
        <w:del w:id="63" w:author="vivoRev9" w:date="2020-04-20T20:37:00Z">
          <w:r w:rsidRPr="007C4561" w:rsidDel="00612722">
            <w:rPr>
              <w:rFonts w:eastAsia="SimSun"/>
              <w:lang w:eastAsia="zh-CN"/>
              <w:rPrChange w:id="64" w:author="vivoRev8" w:date="2020-03-19T15:42:00Z">
                <w:rPr>
                  <w:lang w:eastAsia="zh-CN"/>
                </w:rPr>
              </w:rPrChange>
            </w:rPr>
            <w:delText>Default</w:delText>
          </w:r>
          <w:r w:rsidDel="00612722">
            <w:rPr>
              <w:lang w:eastAsia="zh-CN"/>
            </w:rPr>
            <w:delText xml:space="preserve"> gateway address;</w:delText>
          </w:r>
        </w:del>
      </w:ins>
    </w:p>
    <w:p w14:paraId="177EC012" w14:textId="096231BC" w:rsidR="007C4561" w:rsidDel="00612722" w:rsidRDefault="007C4561">
      <w:pPr>
        <w:pStyle w:val="B2"/>
        <w:numPr>
          <w:ilvl w:val="0"/>
          <w:numId w:val="5"/>
        </w:numPr>
        <w:rPr>
          <w:ins w:id="65" w:author="vivoRev8" w:date="2020-03-19T15:41:00Z"/>
          <w:del w:id="66" w:author="vivoRev9" w:date="2020-04-20T20:37:00Z"/>
          <w:lang w:eastAsia="zh-CN"/>
        </w:rPr>
        <w:pPrChange w:id="67" w:author="vivoRev8" w:date="2020-03-19T15:42:00Z">
          <w:pPr>
            <w:pStyle w:val="NO"/>
          </w:pPr>
        </w:pPrChange>
      </w:pPr>
      <w:ins w:id="68" w:author="vivoRev8" w:date="2020-03-19T15:41:00Z">
        <w:del w:id="69" w:author="vivoRev9" w:date="2020-04-20T20:37:00Z">
          <w:r w:rsidDel="00612722">
            <w:rPr>
              <w:lang w:eastAsia="zh-CN"/>
            </w:rPr>
            <w:delText xml:space="preserve">DNS </w:delText>
          </w:r>
          <w:r w:rsidRPr="007C4561" w:rsidDel="00612722">
            <w:rPr>
              <w:rFonts w:eastAsia="SimSun"/>
              <w:lang w:eastAsia="zh-CN"/>
              <w:rPrChange w:id="70" w:author="vivoRev8" w:date="2020-03-19T15:42:00Z">
                <w:rPr>
                  <w:lang w:eastAsia="zh-CN"/>
                </w:rPr>
              </w:rPrChange>
            </w:rPr>
            <w:delText>address</w:delText>
          </w:r>
        </w:del>
      </w:ins>
      <w:ins w:id="71" w:author="vivoRev8" w:date="2020-03-19T15:42:00Z">
        <w:del w:id="72" w:author="vivoRev9" w:date="2020-04-20T20:37:00Z">
          <w:r w:rsidDel="00612722">
            <w:rPr>
              <w:rFonts w:eastAsia="SimSun"/>
              <w:lang w:eastAsia="zh-CN"/>
            </w:rPr>
            <w:delText>;</w:delText>
          </w:r>
        </w:del>
      </w:ins>
    </w:p>
    <w:p w14:paraId="509EC017" w14:textId="33BA0CC5" w:rsidR="007C4561" w:rsidRPr="007350C7" w:rsidDel="00612722" w:rsidRDefault="007C4561">
      <w:pPr>
        <w:pStyle w:val="B1"/>
        <w:ind w:firstLine="0"/>
        <w:rPr>
          <w:ins w:id="73" w:author="vivoRev8" w:date="2020-01-15T21:00:00Z"/>
          <w:del w:id="74" w:author="vivoRev9" w:date="2020-04-20T20:37:00Z"/>
          <w:lang w:eastAsia="ko-KR"/>
        </w:rPr>
        <w:pPrChange w:id="75" w:author="vivoRev8" w:date="2020-03-19T15:42:00Z">
          <w:pPr>
            <w:pStyle w:val="B1"/>
          </w:pPr>
        </w:pPrChange>
      </w:pPr>
      <w:ins w:id="76" w:author="vivoRev8" w:date="2020-03-19T15:41:00Z">
        <w:del w:id="77" w:author="vivoRev9" w:date="2020-04-20T20:37:00Z">
          <w:r w:rsidDel="00612722">
            <w:rPr>
              <w:lang w:eastAsia="ko-KR"/>
            </w:rPr>
            <w:delText>Associated</w:delText>
          </w:r>
          <w:r w:rsidDel="00612722">
            <w:rPr>
              <w:lang w:eastAsia="zh-CN"/>
            </w:rPr>
            <w:delText xml:space="preserve"> with served geographical area information and list of PLMNs that the configuration applies to.</w:delText>
          </w:r>
        </w:del>
      </w:ins>
    </w:p>
    <w:p w14:paraId="1F2D94EA" w14:textId="6816BF8B" w:rsidR="00612B30" w:rsidRDefault="00612B30" w:rsidP="00612B30">
      <w:pPr>
        <w:pStyle w:val="B1"/>
        <w:rPr>
          <w:lang w:eastAsia="ko-KR"/>
        </w:rPr>
      </w:pPr>
      <w:r w:rsidRPr="007350C7">
        <w:rPr>
          <w:lang w:eastAsia="ko-KR"/>
        </w:rPr>
        <w:t>7)</w:t>
      </w:r>
      <w:r w:rsidRPr="007350C7">
        <w:rPr>
          <w:lang w:eastAsia="ko-KR"/>
        </w:rPr>
        <w:tab/>
        <w:t>Validity timer indicating the expiration time of the V2X Policy/</w:t>
      </w:r>
      <w:r>
        <w:rPr>
          <w:lang w:eastAsia="ko-KR"/>
        </w:rPr>
        <w:t>Parameter.</w:t>
      </w:r>
    </w:p>
    <w:p w14:paraId="32B68E2E"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207944E4"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For the </w:t>
      </w:r>
      <w:r w:rsidRPr="00490934">
        <w:t xml:space="preserve">PC5 QoS profile, </w:t>
      </w:r>
      <w:r w:rsidRPr="00490934">
        <w:rPr>
          <w:rFonts w:eastAsia="SimSun"/>
          <w:lang w:eastAsia="zh-CN"/>
        </w:rPr>
        <w:t>coordination with RAN WGs is needed.</w:t>
      </w:r>
    </w:p>
    <w:p w14:paraId="6754B1EC" w14:textId="77777777" w:rsidR="00612B30" w:rsidRPr="00490934" w:rsidRDefault="00612B30" w:rsidP="00612B30">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D5F6BB7" w14:textId="2E912C8A" w:rsidR="000A540F" w:rsidRDefault="00612B30" w:rsidP="00612B30">
      <w:pPr>
        <w:rPr>
          <w:lang w:eastAsia="zh-CN"/>
        </w:rPr>
      </w:pPr>
      <w:r>
        <w:lastRenderedPageBreak/>
        <w:t>The above parameter sets from bullet 2) to 6</w:t>
      </w:r>
      <w:ins w:id="78" w:author="vivoRev8" w:date="2020-01-15T21:01:00Z">
        <w:r w:rsidR="000A540F">
          <w:t>a</w:t>
        </w:r>
      </w:ins>
      <w:r>
        <w:t>) may be configured in the UE through the V1 reference point by the V2X Application Server.</w:t>
      </w:r>
    </w:p>
    <w:p w14:paraId="666DCA1C" w14:textId="77777777" w:rsidR="00674B6C" w:rsidRDefault="00674B6C" w:rsidP="00674B6C">
      <w:pPr>
        <w:rPr>
          <w:noProof/>
        </w:rPr>
      </w:pPr>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4F2D9B26" w14:textId="77777777" w:rsidR="0088499C" w:rsidRPr="00490934" w:rsidRDefault="0088499C" w:rsidP="0088499C">
      <w:pPr>
        <w:pStyle w:val="Heading4"/>
        <w:rPr>
          <w:lang w:eastAsia="zh-CN"/>
        </w:rPr>
      </w:pPr>
      <w:bookmarkStart w:id="79" w:name="_Toc19199068"/>
      <w:bookmarkStart w:id="80" w:name="_Toc27821858"/>
      <w:bookmarkStart w:id="81" w:name="_Toc19199080"/>
      <w:bookmarkStart w:id="82" w:name="_Toc27821870"/>
      <w:r w:rsidRPr="00490934">
        <w:rPr>
          <w:lang w:eastAsia="zh-CN"/>
        </w:rPr>
        <w:t>5.1.3.1</w:t>
      </w:r>
      <w:r w:rsidRPr="00490934">
        <w:rPr>
          <w:lang w:eastAsia="zh-CN"/>
        </w:rPr>
        <w:tab/>
        <w:t>Policy/Parameter provisioning</w:t>
      </w:r>
      <w:bookmarkEnd w:id="79"/>
      <w:bookmarkEnd w:id="80"/>
    </w:p>
    <w:p w14:paraId="23A5CE22" w14:textId="1AF2CCA2" w:rsidR="0088499C" w:rsidRPr="00490934" w:rsidRDefault="0088499C" w:rsidP="0088499C">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2AE1B336" w14:textId="77777777" w:rsidR="0088499C" w:rsidRPr="00490934" w:rsidRDefault="0088499C" w:rsidP="0088499C">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(e.g. PSID</w:t>
      </w:r>
      <w:r>
        <w:rPr>
          <w:lang w:eastAsia="zh-CN"/>
        </w:rPr>
        <w:t>s</w:t>
      </w:r>
      <w:r w:rsidRPr="00490934">
        <w:rPr>
          <w:lang w:eastAsia="zh-CN"/>
        </w:rPr>
        <w:t xml:space="preserve"> or ITS-AIDs of the V2X application) to:</w:t>
      </w:r>
    </w:p>
    <w:p w14:paraId="2FA4F5AF" w14:textId="77777777" w:rsidR="0088499C" w:rsidRPr="00490934" w:rsidRDefault="0088499C" w:rsidP="0088499C">
      <w:pPr>
        <w:pStyle w:val="B2"/>
        <w:rPr>
          <w:lang w:eastAsia="zh-CN"/>
        </w:rPr>
      </w:pPr>
      <w:r w:rsidRPr="00490934">
        <w:rPr>
          <w:lang w:eastAsia="zh-CN"/>
        </w:rPr>
        <w:t>-</w:t>
      </w:r>
      <w:r w:rsidRPr="00490934">
        <w:rPr>
          <w:lang w:eastAsia="zh-CN"/>
        </w:rPr>
        <w:tab/>
        <w:t>PDU Session Type (i.e. IP type or Unstructured type);</w:t>
      </w:r>
    </w:p>
    <w:p w14:paraId="667216F5" w14:textId="77777777" w:rsidR="0088499C" w:rsidRPr="00490934" w:rsidRDefault="0088499C" w:rsidP="0088499C">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41E7B3C8" w14:textId="77777777" w:rsidR="0088499C" w:rsidRPr="00490934" w:rsidRDefault="0088499C" w:rsidP="0088499C">
      <w:pPr>
        <w:pStyle w:val="B2"/>
        <w:rPr>
          <w:lang w:eastAsia="zh-CN"/>
        </w:rPr>
      </w:pPr>
      <w:r w:rsidRPr="00490934">
        <w:rPr>
          <w:lang w:eastAsia="zh-CN"/>
        </w:rPr>
        <w:t>-</w:t>
      </w:r>
      <w:r w:rsidRPr="00490934">
        <w:rPr>
          <w:lang w:eastAsia="zh-CN"/>
        </w:rPr>
        <w:tab/>
        <w:t>SSC Mode;</w:t>
      </w:r>
    </w:p>
    <w:p w14:paraId="70E8E661" w14:textId="77777777" w:rsidR="0088499C" w:rsidRPr="00490934" w:rsidRDefault="0088499C" w:rsidP="0088499C">
      <w:pPr>
        <w:pStyle w:val="B2"/>
        <w:rPr>
          <w:lang w:eastAsia="zh-CN"/>
        </w:rPr>
      </w:pPr>
      <w:r w:rsidRPr="00490934">
        <w:rPr>
          <w:lang w:eastAsia="zh-CN"/>
        </w:rPr>
        <w:t>-</w:t>
      </w:r>
      <w:r w:rsidRPr="00490934">
        <w:rPr>
          <w:lang w:eastAsia="zh-CN"/>
        </w:rPr>
        <w:tab/>
        <w:t>S-NSSAI(s);</w:t>
      </w:r>
    </w:p>
    <w:p w14:paraId="31DB1891" w14:textId="77777777" w:rsidR="0088499C" w:rsidRPr="00490934" w:rsidRDefault="0088499C" w:rsidP="0088499C">
      <w:pPr>
        <w:pStyle w:val="B2"/>
        <w:rPr>
          <w:lang w:eastAsia="zh-CN"/>
        </w:rPr>
      </w:pPr>
      <w:r w:rsidRPr="00490934">
        <w:rPr>
          <w:lang w:eastAsia="zh-CN"/>
        </w:rPr>
        <w:t>-</w:t>
      </w:r>
      <w:r w:rsidRPr="00490934">
        <w:rPr>
          <w:lang w:eastAsia="zh-CN"/>
        </w:rPr>
        <w:tab/>
        <w:t>DNN(s).</w:t>
      </w:r>
    </w:p>
    <w:p w14:paraId="3D4A39EF" w14:textId="77777777" w:rsidR="0088499C" w:rsidRPr="007350C7" w:rsidRDefault="0088499C" w:rsidP="0088499C">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w:t>
      </w:r>
      <w:r w:rsidRPr="007350C7">
        <w:rPr>
          <w:lang w:eastAsia="zh-CN"/>
        </w:rPr>
        <w:t>.503 [16].</w:t>
      </w:r>
    </w:p>
    <w:p w14:paraId="639D55B2" w14:textId="77777777" w:rsidR="0088499C" w:rsidRPr="007350C7" w:rsidRDefault="0088499C" w:rsidP="0088499C">
      <w:pPr>
        <w:pStyle w:val="B1"/>
        <w:rPr>
          <w:lang w:eastAsia="ko-KR"/>
        </w:rPr>
      </w:pPr>
      <w:r w:rsidRPr="007350C7">
        <w:rPr>
          <w:lang w:eastAsia="ko-KR"/>
        </w:rPr>
        <w:t>2)</w:t>
      </w:r>
      <w:r w:rsidRPr="007350C7">
        <w:rPr>
          <w:lang w:eastAsia="ko-KR"/>
        </w:rPr>
        <w:tab/>
        <w:t>Validity timer indicating the expiration time of the V2X Policy/Parameter.</w:t>
      </w:r>
    </w:p>
    <w:p w14:paraId="25ED7FA2" w14:textId="77777777" w:rsidR="0088499C" w:rsidRPr="007350C7" w:rsidRDefault="0088499C" w:rsidP="0088499C">
      <w:pPr>
        <w:rPr>
          <w:lang w:eastAsia="zh-CN"/>
        </w:rPr>
      </w:pPr>
      <w:r w:rsidRPr="007350C7">
        <w:t>The following sets of information may be provisioned to the UE and is applicable for V2X communications over both LTE-Uu and Uu reference points:</w:t>
      </w:r>
    </w:p>
    <w:p w14:paraId="234627E5" w14:textId="572D448E" w:rsidR="0088499C" w:rsidRPr="007350C7" w:rsidRDefault="0039603C" w:rsidP="0088499C">
      <w:pPr>
        <w:pStyle w:val="B1"/>
        <w:rPr>
          <w:lang w:eastAsia="zh-CN"/>
        </w:rPr>
      </w:pPr>
      <w:ins w:id="83" w:author="vivoRev8" w:date="2020-02-05T14:26:00Z">
        <w:r w:rsidRPr="007350C7">
          <w:rPr>
            <w:lang w:eastAsia="zh-CN"/>
          </w:rPr>
          <w:t>a</w:t>
        </w:r>
      </w:ins>
      <w:del w:id="84" w:author="vivoRev8" w:date="2020-02-05T14:26:00Z">
        <w:r w:rsidR="0088499C" w:rsidRPr="007350C7" w:rsidDel="0039603C">
          <w:rPr>
            <w:lang w:eastAsia="zh-CN"/>
          </w:rPr>
          <w:delText>1</w:delText>
        </w:r>
      </w:del>
      <w:r w:rsidR="0088499C" w:rsidRPr="007350C7">
        <w:rPr>
          <w:lang w:eastAsia="zh-CN"/>
        </w:rPr>
        <w:t>)</w:t>
      </w:r>
      <w:r w:rsidR="0088499C" w:rsidRPr="007350C7">
        <w:rPr>
          <w:lang w:eastAsia="zh-CN"/>
        </w:rPr>
        <w:tab/>
        <w:t>Mapping of the V2X service types (e.g. PSIDs or ITS-AIDs of the V2X application) to V2X Application Server address information (consisting of IP address/FQDN and transport layer port#) for unicast.</w:t>
      </w:r>
    </w:p>
    <w:p w14:paraId="55753EF4" w14:textId="7058FFEF" w:rsidR="0088499C" w:rsidRPr="007350C7" w:rsidRDefault="0039603C" w:rsidP="0088499C">
      <w:pPr>
        <w:pStyle w:val="B1"/>
        <w:rPr>
          <w:lang w:eastAsia="ko-KR"/>
        </w:rPr>
      </w:pPr>
      <w:ins w:id="85" w:author="vivoRev8" w:date="2020-02-05T14:26:00Z">
        <w:r w:rsidRPr="007350C7">
          <w:rPr>
            <w:lang w:eastAsia="zh-CN"/>
          </w:rPr>
          <w:t>b</w:t>
        </w:r>
      </w:ins>
      <w:del w:id="86" w:author="vivoRev8" w:date="2020-02-05T14:26:00Z">
        <w:r w:rsidR="0088499C" w:rsidRPr="007350C7" w:rsidDel="0039603C">
          <w:rPr>
            <w:lang w:eastAsia="zh-CN"/>
          </w:rPr>
          <w:delText>2</w:delText>
        </w:r>
      </w:del>
      <w:r w:rsidR="0088499C" w:rsidRPr="007350C7">
        <w:rPr>
          <w:lang w:eastAsia="zh-CN"/>
        </w:rPr>
        <w:t>)</w:t>
      </w:r>
      <w:r w:rsidR="0088499C" w:rsidRPr="007350C7">
        <w:rPr>
          <w:lang w:eastAsia="zh-CN"/>
        </w:rPr>
        <w:tab/>
        <w:t>List of FQDNs or IP addresses of the V2X Application Servers, associated with served geographical area information and list of PLMNs that the configuration applies to.</w:t>
      </w:r>
    </w:p>
    <w:p w14:paraId="4DAECECE" w14:textId="77777777" w:rsidR="009F091B" w:rsidRPr="007350C7" w:rsidRDefault="009F091B" w:rsidP="009F091B">
      <w:pPr>
        <w:pStyle w:val="B1"/>
        <w:jc w:val="center"/>
        <w:rPr>
          <w:color w:val="FF0000"/>
          <w:sz w:val="32"/>
          <w:lang w:eastAsia="ko-KR"/>
        </w:rPr>
      </w:pPr>
      <w:r w:rsidRPr="007350C7">
        <w:rPr>
          <w:color w:val="FF0000"/>
          <w:sz w:val="32"/>
          <w:lang w:eastAsia="ko-KR"/>
        </w:rPr>
        <w:t>****NEXT CHANGE****</w:t>
      </w:r>
    </w:p>
    <w:p w14:paraId="49896E08" w14:textId="77777777" w:rsidR="0088499C" w:rsidRPr="007350C7" w:rsidRDefault="0088499C" w:rsidP="0088499C">
      <w:pPr>
        <w:rPr>
          <w:lang w:eastAsia="ko-KR"/>
        </w:rPr>
      </w:pPr>
    </w:p>
    <w:p w14:paraId="3850C90B" w14:textId="31E9C297" w:rsidR="00782E73" w:rsidRPr="007350C7" w:rsidRDefault="00782E73" w:rsidP="00782E73">
      <w:pPr>
        <w:pStyle w:val="Heading2"/>
        <w:rPr>
          <w:lang w:eastAsia="ko-KR"/>
        </w:rPr>
      </w:pPr>
      <w:r w:rsidRPr="007350C7">
        <w:rPr>
          <w:lang w:eastAsia="ko-KR"/>
        </w:rPr>
        <w:t>5.3</w:t>
      </w:r>
      <w:r w:rsidRPr="007350C7">
        <w:rPr>
          <w:lang w:eastAsia="ko-KR"/>
        </w:rPr>
        <w:tab/>
        <w:t>V2X Application Server discovery</w:t>
      </w:r>
      <w:bookmarkEnd w:id="81"/>
      <w:bookmarkEnd w:id="82"/>
    </w:p>
    <w:p w14:paraId="0E3D6E49" w14:textId="77777777" w:rsidR="00950991" w:rsidRPr="007350C7" w:rsidRDefault="00950991" w:rsidP="00950991">
      <w:pPr>
        <w:pStyle w:val="Heading3"/>
        <w:rPr>
          <w:lang w:eastAsia="ko-KR"/>
        </w:rPr>
      </w:pPr>
      <w:bookmarkStart w:id="87" w:name="_Toc19199081"/>
      <w:bookmarkStart w:id="88" w:name="_Toc27821871"/>
      <w:r w:rsidRPr="007350C7">
        <w:rPr>
          <w:lang w:eastAsia="ko-KR"/>
        </w:rPr>
        <w:t>5.3.1</w:t>
      </w:r>
      <w:r w:rsidRPr="007350C7">
        <w:rPr>
          <w:lang w:eastAsia="ko-KR"/>
        </w:rPr>
        <w:tab/>
        <w:t>General</w:t>
      </w:r>
      <w:bookmarkEnd w:id="87"/>
      <w:bookmarkEnd w:id="88"/>
    </w:p>
    <w:p w14:paraId="65BC9E57" w14:textId="0C01AFE2" w:rsidR="00950991" w:rsidRPr="00490934" w:rsidRDefault="00950991" w:rsidP="00950991">
      <w:r w:rsidRPr="007350C7">
        <w:t xml:space="preserve">A UE needs to discover the V2X Application Server(s), when V2X communication over Uu </w:t>
      </w:r>
      <w:ins w:id="89" w:author="LaeYoung (LG Electronics)" w:date="2020-02-07T15:53:00Z">
        <w:r w:rsidR="00CB5436" w:rsidRPr="007350C7">
          <w:t>reference point</w:t>
        </w:r>
      </w:ins>
      <w:r w:rsidRPr="007350C7">
        <w:t xml:space="preserve"> </w:t>
      </w:r>
      <w:ins w:id="90" w:author="LaeYoung (LG Electronics)" w:date="2020-02-07T15:52:00Z">
        <w:r w:rsidR="00CB5436" w:rsidRPr="007350C7">
          <w:t xml:space="preserve">or </w:t>
        </w:r>
      </w:ins>
      <w:ins w:id="91" w:author="LaeYoung (LG Electronics)" w:date="2020-02-07T15:53:00Z">
        <w:r w:rsidR="00CB5436" w:rsidRPr="007350C7">
          <w:t xml:space="preserve">V2X communication over PC5 reference point </w:t>
        </w:r>
      </w:ins>
      <w:r w:rsidRPr="007350C7">
        <w:t>is used. The V2X Application Server address information may be configured on the UE or provisioned over N1 reference point, as specified in clause</w:t>
      </w:r>
      <w:r w:rsidRPr="007350C7">
        <w:rPr>
          <w:lang w:eastAsia="zh-CN"/>
        </w:rPr>
        <w:t> </w:t>
      </w:r>
      <w:r w:rsidRPr="007350C7">
        <w:t>5.1.3.1</w:t>
      </w:r>
      <w:ins w:id="92" w:author="vivoRev8" w:date="2020-01-12T22:30:00Z">
        <w:r w:rsidR="00612B30" w:rsidRPr="007350C7">
          <w:t xml:space="preserve"> when Uu </w:t>
        </w:r>
      </w:ins>
      <w:ins w:id="93" w:author="LaeYoung (LG Electronics)" w:date="2020-02-07T15:54:00Z">
        <w:r w:rsidR="00CB5436" w:rsidRPr="007350C7">
          <w:t>reference point</w:t>
        </w:r>
      </w:ins>
      <w:ins w:id="94" w:author="vivoRev8" w:date="2020-01-12T22:30:00Z">
        <w:r w:rsidR="00612B30" w:rsidRPr="007350C7">
          <w:t xml:space="preserve"> is used, or </w:t>
        </w:r>
      </w:ins>
      <w:ins w:id="95" w:author="LaeYoung (LG Electronics)" w:date="2020-02-07T15:55:00Z">
        <w:r w:rsidR="00CB5436" w:rsidRPr="007350C7">
          <w:t xml:space="preserve">as specified in </w:t>
        </w:r>
      </w:ins>
      <w:ins w:id="96" w:author="vivoRev8" w:date="2020-01-12T22:30:00Z">
        <w:r w:rsidR="00612B30" w:rsidRPr="007350C7">
          <w:t xml:space="preserve">clause 5.1.2.1 when PC5 </w:t>
        </w:r>
      </w:ins>
      <w:ins w:id="97" w:author="LaeYoung (LG Electronics)" w:date="2020-02-07T15:55:00Z">
        <w:r w:rsidR="00CB5436" w:rsidRPr="007350C7">
          <w:t xml:space="preserve">reference point </w:t>
        </w:r>
      </w:ins>
      <w:ins w:id="98" w:author="vivoRev8" w:date="2020-01-12T22:30:00Z">
        <w:r w:rsidR="00612B30" w:rsidRPr="007350C7">
          <w:t>is used</w:t>
        </w:r>
      </w:ins>
      <w:r w:rsidRPr="007350C7">
        <w:t>.</w:t>
      </w:r>
    </w:p>
    <w:p w14:paraId="101355D0" w14:textId="3904CC24"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ins w:id="99" w:author="vivoRev9" w:date="2020-04-20T20:49:00Z">
        <w:r w:rsidR="00573762">
          <w:t xml:space="preserve">  When using PC5</w:t>
        </w:r>
      </w:ins>
      <w:ins w:id="100" w:author="vivoRev9" w:date="2020-04-20T20:50:00Z">
        <w:r w:rsidR="00573762">
          <w:t xml:space="preserve"> Unicast as specified in clause 5.2.1.4</w:t>
        </w:r>
      </w:ins>
      <w:ins w:id="101" w:author="vivoRev9" w:date="2020-04-20T20:49:00Z">
        <w:r w:rsidR="00573762">
          <w:t>, the DNS address used to resolve the FQDN shall be that of UE-B.</w:t>
        </w:r>
      </w:ins>
    </w:p>
    <w:p w14:paraId="50CFB6BF" w14:textId="6B32AB86" w:rsidR="00AA7617" w:rsidRPr="007350C7" w:rsidRDefault="00AA7617" w:rsidP="002C4310">
      <w:pPr>
        <w:pStyle w:val="NO"/>
        <w:rPr>
          <w:ins w:id="102" w:author="LaeYoung (LG Electronics)" w:date="2020-02-07T15:57:00Z"/>
        </w:rPr>
      </w:pPr>
      <w:bookmarkStart w:id="103" w:name="_Toc19199082"/>
      <w:r>
        <w:t>NOTE</w:t>
      </w:r>
      <w:ins w:id="104" w:author="LaeYoung (LG Electronics)" w:date="2020-02-07T15:57:00Z">
        <w:r w:rsidR="00CB5436" w:rsidRPr="00490934">
          <w:rPr>
            <w:lang w:eastAsia="zh-CN"/>
          </w:rPr>
          <w:t> </w:t>
        </w:r>
        <w:r w:rsidR="00CB5436">
          <w:rPr>
            <w:lang w:eastAsia="zh-CN"/>
          </w:rPr>
          <w:t>1</w:t>
        </w:r>
      </w:ins>
      <w:r>
        <w:t>:</w:t>
      </w:r>
      <w:r>
        <w:tab/>
        <w:t xml:space="preserve">When the V2X Application Server is notified by SMF indicating the DNAI change, as specified in clause 5.6.7 of </w:t>
      </w:r>
      <w:r w:rsidR="002C4310">
        <w:t>TS 23.501 [</w:t>
      </w:r>
      <w:r>
        <w:t xml:space="preserve">6], the application layer can trigger the UE to perform DNS to resolve the </w:t>
      </w:r>
      <w:r w:rsidRPr="007350C7">
        <w:t>address(es) of the V2X Application Server.</w:t>
      </w:r>
    </w:p>
    <w:p w14:paraId="11EB11A5" w14:textId="6E20FD42" w:rsidR="00CB5436" w:rsidRPr="007350C7" w:rsidRDefault="00CB5436" w:rsidP="002C4310">
      <w:pPr>
        <w:pStyle w:val="NO"/>
      </w:pPr>
      <w:ins w:id="105" w:author="LaeYoung (LG Electronics)" w:date="2020-02-07T15:57:00Z">
        <w:r w:rsidRPr="007350C7">
          <w:t>NOTE</w:t>
        </w:r>
      </w:ins>
      <w:ins w:id="106" w:author="LaeYoung (LG Electronics)" w:date="2020-02-07T15:58:00Z">
        <w:r w:rsidRPr="007350C7">
          <w:rPr>
            <w:lang w:eastAsia="zh-CN"/>
          </w:rPr>
          <w:t> 2:</w:t>
        </w:r>
        <w:r w:rsidRPr="007350C7">
          <w:rPr>
            <w:lang w:eastAsia="zh-CN"/>
          </w:rPr>
          <w:tab/>
        </w:r>
        <w:r w:rsidR="00F55CF3" w:rsidRPr="007350C7">
          <w:rPr>
            <w:lang w:eastAsia="zh-CN"/>
          </w:rPr>
          <w:t xml:space="preserve">Annex </w:t>
        </w:r>
      </w:ins>
      <w:ins w:id="107" w:author="LaeYoung (LG Electronics)" w:date="2020-02-07T16:33:00Z">
        <w:r w:rsidR="00DB5AF4" w:rsidRPr="007350C7">
          <w:rPr>
            <w:lang w:eastAsia="zh-CN"/>
          </w:rPr>
          <w:t xml:space="preserve">X provides </w:t>
        </w:r>
      </w:ins>
      <w:ins w:id="108" w:author="LaeYoung (LG Electronics)" w:date="2020-02-07T16:40:00Z">
        <w:r w:rsidR="00240BDD" w:rsidRPr="007350C7">
          <w:rPr>
            <w:lang w:eastAsia="zh-CN"/>
          </w:rPr>
          <w:t xml:space="preserve">deployment </w:t>
        </w:r>
      </w:ins>
      <w:ins w:id="109" w:author="LaeYoung (LG Electronics)" w:date="2020-02-07T16:34:00Z">
        <w:r w:rsidR="00DB5AF4" w:rsidRPr="007350C7">
          <w:rPr>
            <w:lang w:eastAsia="zh-CN"/>
          </w:rPr>
          <w:t>example scenario</w:t>
        </w:r>
      </w:ins>
      <w:ins w:id="110" w:author="LaeYoung (LG Electronics)" w:date="2020-02-07T16:35:00Z">
        <w:r w:rsidR="00DB5AF4" w:rsidRPr="007350C7">
          <w:rPr>
            <w:lang w:eastAsia="ko-KR"/>
          </w:rPr>
          <w:t xml:space="preserve"> related to communicating with V2X Application Server over PC5 reference point.</w:t>
        </w:r>
      </w:ins>
    </w:p>
    <w:p w14:paraId="4BA2A157" w14:textId="77777777" w:rsidR="00950991" w:rsidRPr="007350C7" w:rsidRDefault="00950991" w:rsidP="00950991">
      <w:pPr>
        <w:pStyle w:val="Heading3"/>
      </w:pPr>
      <w:bookmarkStart w:id="111" w:name="_Toc27821872"/>
      <w:r w:rsidRPr="007350C7">
        <w:lastRenderedPageBreak/>
        <w:t>5.3.2</w:t>
      </w:r>
      <w:r w:rsidRPr="007350C7">
        <w:tab/>
        <w:t>Multiple V2X Application Server and Localized V2X Application Server discovery and routing</w:t>
      </w:r>
      <w:bookmarkEnd w:id="103"/>
      <w:bookmarkEnd w:id="111"/>
    </w:p>
    <w:p w14:paraId="39146C49" w14:textId="328F0DE2" w:rsidR="00950991" w:rsidRPr="00490934" w:rsidRDefault="00950991" w:rsidP="00950991">
      <w:r w:rsidRPr="007350C7">
        <w:t>Multiple V2X Application Servers may be involved in the V2X communication, each providing particular V2X services and/or serving a particular geographical region. Therefore, the V2X Application Server address information as specified in clause</w:t>
      </w:r>
      <w:r w:rsidRPr="007350C7">
        <w:rPr>
          <w:lang w:eastAsia="zh-CN"/>
        </w:rPr>
        <w:t> </w:t>
      </w:r>
      <w:r w:rsidRPr="007350C7">
        <w:t xml:space="preserve">5.1.3.1 </w:t>
      </w:r>
      <w:ins w:id="112" w:author="vivoRev8" w:date="2020-01-12T22:31:00Z">
        <w:r w:rsidR="00612B30" w:rsidRPr="007350C7">
          <w:t xml:space="preserve">for </w:t>
        </w:r>
      </w:ins>
      <w:ins w:id="113" w:author="LaeYoung (LG Electronics)" w:date="2020-02-07T15:56:00Z">
        <w:r w:rsidR="00CB5436" w:rsidRPr="007350C7">
          <w:t xml:space="preserve">V2X communication over </w:t>
        </w:r>
      </w:ins>
      <w:ins w:id="114" w:author="vivoRev8" w:date="2020-01-12T22:31:00Z">
        <w:r w:rsidR="00612B30" w:rsidRPr="007350C7">
          <w:t xml:space="preserve">Uu </w:t>
        </w:r>
      </w:ins>
      <w:ins w:id="115" w:author="LaeYoung (LG Electronics)" w:date="2020-02-07T15:56:00Z">
        <w:r w:rsidR="00CB5436" w:rsidRPr="007350C7">
          <w:t>reference point</w:t>
        </w:r>
      </w:ins>
      <w:ins w:id="116" w:author="vivoRev8" w:date="2020-01-12T22:31:00Z">
        <w:r w:rsidR="00612B30" w:rsidRPr="007350C7">
          <w:t xml:space="preserve"> or clause 5.1.2.1 </w:t>
        </w:r>
      </w:ins>
      <w:ins w:id="117" w:author="LaeYoung (LG Electronics)" w:date="2020-02-07T15:56:00Z">
        <w:r w:rsidR="00CB5436" w:rsidRPr="007350C7">
          <w:t xml:space="preserve">for V2X communication over </w:t>
        </w:r>
      </w:ins>
      <w:ins w:id="118" w:author="vivoRev8" w:date="2020-01-12T22:31:00Z">
        <w:r w:rsidR="00612B30" w:rsidRPr="007350C7">
          <w:t xml:space="preserve"> PC5</w:t>
        </w:r>
      </w:ins>
      <w:ins w:id="119" w:author="LaeYoung (LG Electronics)" w:date="2020-02-07T15:56:00Z">
        <w:r w:rsidR="00CB5436" w:rsidRPr="007350C7">
          <w:t xml:space="preserve"> reference point</w:t>
        </w:r>
      </w:ins>
      <w:ins w:id="120" w:author="vivoRev8" w:date="2020-01-12T22:31:00Z">
        <w:r w:rsidR="00612B30" w:rsidRPr="007350C7">
          <w:t xml:space="preserve"> </w:t>
        </w:r>
      </w:ins>
      <w:r w:rsidRPr="007350C7">
        <w:t>can</w:t>
      </w:r>
      <w:r w:rsidRPr="00490934">
        <w:t xml:space="preserve">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708BCB1B" w14:textId="454766FA" w:rsidR="00137AF1" w:rsidRPr="00490934" w:rsidRDefault="00A86249" w:rsidP="00781039">
      <w:pPr>
        <w:jc w:val="cente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zh-CN"/>
        </w:rPr>
        <w:t>End</w:t>
      </w:r>
      <w:r w:rsidRPr="008324FC">
        <w:rPr>
          <w:rFonts w:ascii="Arial" w:hAnsi="Arial" w:cs="Arial" w:hint="eastAsia"/>
          <w:b/>
          <w:noProof/>
          <w:color w:val="C5003D"/>
          <w:sz w:val="28"/>
          <w:szCs w:val="28"/>
          <w:lang w:val="en-US" w:eastAsia="ko-KR"/>
        </w:rPr>
        <w:t xml:space="preserve"> of  </w:t>
      </w:r>
      <w:r w:rsidRPr="008324FC">
        <w:rPr>
          <w:rFonts w:ascii="Arial" w:hAnsi="Arial" w:cs="Arial"/>
          <w:b/>
          <w:noProof/>
          <w:color w:val="C5003D"/>
          <w:sz w:val="28"/>
          <w:szCs w:val="28"/>
          <w:lang w:val="en-US"/>
        </w:rPr>
        <w:t>Change * * * *</w:t>
      </w:r>
    </w:p>
    <w:sectPr w:rsidR="00137AF1" w:rsidRPr="004909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vivoRev9" w:date="2020-04-21T16:11:00Z" w:initials="vRev9">
    <w:p w14:paraId="25C120A3" w14:textId="5FC72D12" w:rsidR="00A52D81" w:rsidRDefault="00A52D81">
      <w:pPr>
        <w:pStyle w:val="CommentText"/>
      </w:pPr>
      <w:r>
        <w:rPr>
          <w:rStyle w:val="CommentReference"/>
        </w:rPr>
        <w:annotationRef/>
      </w:r>
      <w:r w:rsidR="00320D67">
        <w:rPr>
          <w:noProof/>
        </w:rPr>
        <w:t xml:space="preserve">There </w:t>
      </w:r>
      <w:r>
        <w:rPr>
          <w:noProof/>
        </w:rPr>
        <w:t>is opportunity to number the bullet items in section 5.1.1 and then make reference to them.</w:t>
      </w:r>
      <w:bookmarkStart w:id="31" w:name="_GoBack"/>
      <w:bookmarkEnd w:id="31"/>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C120A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C9C07" w14:textId="77777777" w:rsidR="00320D67" w:rsidRDefault="00320D67">
      <w:r>
        <w:separator/>
      </w:r>
    </w:p>
  </w:endnote>
  <w:endnote w:type="continuationSeparator" w:id="0">
    <w:p w14:paraId="76BE7F0B" w14:textId="77777777" w:rsidR="00320D67" w:rsidRDefault="0032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6D315" w14:textId="77777777" w:rsidR="00320D67" w:rsidRDefault="00320D67">
      <w:r>
        <w:separator/>
      </w:r>
    </w:p>
  </w:footnote>
  <w:footnote w:type="continuationSeparator" w:id="0">
    <w:p w14:paraId="1EE3CA85" w14:textId="77777777" w:rsidR="00320D67" w:rsidRDefault="00320D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0E13A" w14:textId="77777777" w:rsidR="003230D2" w:rsidRDefault="00323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41C83D0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5DC06286"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2D81">
      <w:rPr>
        <w:rFonts w:ascii="Arial" w:hAnsi="Arial" w:cs="Arial"/>
        <w:b/>
        <w:noProof/>
        <w:sz w:val="18"/>
        <w:szCs w:val="18"/>
      </w:rPr>
      <w:t>4</w:t>
    </w:r>
    <w:r>
      <w:rPr>
        <w:rFonts w:ascii="Arial" w:hAnsi="Arial" w:cs="Arial"/>
        <w:b/>
        <w:sz w:val="18"/>
        <w:szCs w:val="18"/>
      </w:rPr>
      <w:fldChar w:fldCharType="end"/>
    </w:r>
  </w:p>
  <w:p w14:paraId="1D2F53EA" w14:textId="117CC6B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p w14:paraId="676A6827" w14:textId="77777777" w:rsidR="00190FF5" w:rsidRDefault="00190FF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BC77725"/>
    <w:multiLevelType w:val="hybridMultilevel"/>
    <w:tmpl w:val="CA4680A6"/>
    <w:lvl w:ilvl="0" w:tplc="C22A7228">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9">
    <w15:presenceInfo w15:providerId="None" w15:userId="vivoRev9"/>
  </w15:person>
  <w15:person w15:author="vivoRev8">
    <w15:presenceInfo w15:providerId="None" w15:userId="vivoRev8"/>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172"/>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2F31"/>
    <w:rsid w:val="00093034"/>
    <w:rsid w:val="00097A79"/>
    <w:rsid w:val="000A48D8"/>
    <w:rsid w:val="000A540F"/>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4DD6"/>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0FF5"/>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0A69"/>
    <w:rsid w:val="002218F2"/>
    <w:rsid w:val="0022231B"/>
    <w:rsid w:val="002230F5"/>
    <w:rsid w:val="00227B2A"/>
    <w:rsid w:val="0023034C"/>
    <w:rsid w:val="00232EB7"/>
    <w:rsid w:val="002347A2"/>
    <w:rsid w:val="00234B23"/>
    <w:rsid w:val="00240BDD"/>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0D67"/>
    <w:rsid w:val="00321029"/>
    <w:rsid w:val="003230D2"/>
    <w:rsid w:val="00323786"/>
    <w:rsid w:val="003246C0"/>
    <w:rsid w:val="00324B2E"/>
    <w:rsid w:val="00340E7C"/>
    <w:rsid w:val="003416A3"/>
    <w:rsid w:val="003448DC"/>
    <w:rsid w:val="003505DD"/>
    <w:rsid w:val="0035462D"/>
    <w:rsid w:val="003615E9"/>
    <w:rsid w:val="00365C1C"/>
    <w:rsid w:val="00365FE4"/>
    <w:rsid w:val="003672C3"/>
    <w:rsid w:val="00372E30"/>
    <w:rsid w:val="003768A3"/>
    <w:rsid w:val="003900F5"/>
    <w:rsid w:val="00395341"/>
    <w:rsid w:val="0039603C"/>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1392"/>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066C"/>
    <w:rsid w:val="00472813"/>
    <w:rsid w:val="0047388D"/>
    <w:rsid w:val="004758D6"/>
    <w:rsid w:val="004764ED"/>
    <w:rsid w:val="00485FC2"/>
    <w:rsid w:val="00490934"/>
    <w:rsid w:val="00494C83"/>
    <w:rsid w:val="004962CB"/>
    <w:rsid w:val="004965F9"/>
    <w:rsid w:val="0049777D"/>
    <w:rsid w:val="004A0858"/>
    <w:rsid w:val="004A6088"/>
    <w:rsid w:val="004B1414"/>
    <w:rsid w:val="004B2D49"/>
    <w:rsid w:val="004C03C5"/>
    <w:rsid w:val="004C0960"/>
    <w:rsid w:val="004D0132"/>
    <w:rsid w:val="004D3578"/>
    <w:rsid w:val="004D4719"/>
    <w:rsid w:val="004D7B69"/>
    <w:rsid w:val="004E213A"/>
    <w:rsid w:val="004E6743"/>
    <w:rsid w:val="004F3A68"/>
    <w:rsid w:val="004F695D"/>
    <w:rsid w:val="005013B8"/>
    <w:rsid w:val="00504C79"/>
    <w:rsid w:val="00514134"/>
    <w:rsid w:val="005145F5"/>
    <w:rsid w:val="00514BAE"/>
    <w:rsid w:val="005235CD"/>
    <w:rsid w:val="0053091A"/>
    <w:rsid w:val="00530B29"/>
    <w:rsid w:val="00533EF6"/>
    <w:rsid w:val="00543E6C"/>
    <w:rsid w:val="00545FFE"/>
    <w:rsid w:val="00547055"/>
    <w:rsid w:val="00547709"/>
    <w:rsid w:val="00552BDC"/>
    <w:rsid w:val="00555137"/>
    <w:rsid w:val="00565087"/>
    <w:rsid w:val="00565B3F"/>
    <w:rsid w:val="00573762"/>
    <w:rsid w:val="00573ED6"/>
    <w:rsid w:val="00580B53"/>
    <w:rsid w:val="00580B79"/>
    <w:rsid w:val="00585D9A"/>
    <w:rsid w:val="00590C42"/>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02B45"/>
    <w:rsid w:val="00612722"/>
    <w:rsid w:val="00612B30"/>
    <w:rsid w:val="00614D7C"/>
    <w:rsid w:val="00614FDF"/>
    <w:rsid w:val="00625DA9"/>
    <w:rsid w:val="006369F1"/>
    <w:rsid w:val="006411B6"/>
    <w:rsid w:val="0064264D"/>
    <w:rsid w:val="00647134"/>
    <w:rsid w:val="006478E6"/>
    <w:rsid w:val="00647947"/>
    <w:rsid w:val="00652751"/>
    <w:rsid w:val="0065346A"/>
    <w:rsid w:val="00653FF1"/>
    <w:rsid w:val="00656CCE"/>
    <w:rsid w:val="00656E4B"/>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0FC0"/>
    <w:rsid w:val="006D1CE1"/>
    <w:rsid w:val="006D27C0"/>
    <w:rsid w:val="006E3B20"/>
    <w:rsid w:val="006E4427"/>
    <w:rsid w:val="006E53B1"/>
    <w:rsid w:val="006E5C86"/>
    <w:rsid w:val="006F229A"/>
    <w:rsid w:val="006F5EAA"/>
    <w:rsid w:val="00703420"/>
    <w:rsid w:val="00704D32"/>
    <w:rsid w:val="0070530E"/>
    <w:rsid w:val="00707F29"/>
    <w:rsid w:val="00711A10"/>
    <w:rsid w:val="0071419F"/>
    <w:rsid w:val="0072279C"/>
    <w:rsid w:val="00722D55"/>
    <w:rsid w:val="00723B94"/>
    <w:rsid w:val="007267D6"/>
    <w:rsid w:val="00730DCA"/>
    <w:rsid w:val="00734701"/>
    <w:rsid w:val="00734960"/>
    <w:rsid w:val="00734A5B"/>
    <w:rsid w:val="00734AE3"/>
    <w:rsid w:val="00734F6D"/>
    <w:rsid w:val="007350C7"/>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039"/>
    <w:rsid w:val="00781F0F"/>
    <w:rsid w:val="00782A63"/>
    <w:rsid w:val="00782E73"/>
    <w:rsid w:val="007850DB"/>
    <w:rsid w:val="00792650"/>
    <w:rsid w:val="00794C62"/>
    <w:rsid w:val="00797AC9"/>
    <w:rsid w:val="00797F1A"/>
    <w:rsid w:val="007A244A"/>
    <w:rsid w:val="007A256D"/>
    <w:rsid w:val="007A442F"/>
    <w:rsid w:val="007B4FEB"/>
    <w:rsid w:val="007B6CE3"/>
    <w:rsid w:val="007C4561"/>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5821"/>
    <w:rsid w:val="00836977"/>
    <w:rsid w:val="0085237A"/>
    <w:rsid w:val="00864D6D"/>
    <w:rsid w:val="008712A3"/>
    <w:rsid w:val="00873A87"/>
    <w:rsid w:val="00873FE6"/>
    <w:rsid w:val="008740C6"/>
    <w:rsid w:val="00875560"/>
    <w:rsid w:val="008766DF"/>
    <w:rsid w:val="008768CA"/>
    <w:rsid w:val="00880C08"/>
    <w:rsid w:val="00883C20"/>
    <w:rsid w:val="0088499C"/>
    <w:rsid w:val="008A06DA"/>
    <w:rsid w:val="008B42AD"/>
    <w:rsid w:val="008C0526"/>
    <w:rsid w:val="008C1411"/>
    <w:rsid w:val="008C15DA"/>
    <w:rsid w:val="008C1638"/>
    <w:rsid w:val="008C496E"/>
    <w:rsid w:val="008C57FD"/>
    <w:rsid w:val="008D7782"/>
    <w:rsid w:val="008E2086"/>
    <w:rsid w:val="008E2353"/>
    <w:rsid w:val="008E2B73"/>
    <w:rsid w:val="008E4DBB"/>
    <w:rsid w:val="008E75EC"/>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2CFE"/>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69AB"/>
    <w:rsid w:val="009A75A4"/>
    <w:rsid w:val="009A75CF"/>
    <w:rsid w:val="009C3428"/>
    <w:rsid w:val="009D2682"/>
    <w:rsid w:val="009D5406"/>
    <w:rsid w:val="009D5AFE"/>
    <w:rsid w:val="009E1411"/>
    <w:rsid w:val="009E4C28"/>
    <w:rsid w:val="009F091B"/>
    <w:rsid w:val="009F176B"/>
    <w:rsid w:val="009F37B7"/>
    <w:rsid w:val="00A021F5"/>
    <w:rsid w:val="00A06425"/>
    <w:rsid w:val="00A071FD"/>
    <w:rsid w:val="00A07CB4"/>
    <w:rsid w:val="00A10C63"/>
    <w:rsid w:val="00A10F02"/>
    <w:rsid w:val="00A10F06"/>
    <w:rsid w:val="00A11287"/>
    <w:rsid w:val="00A124DD"/>
    <w:rsid w:val="00A1269F"/>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2D81"/>
    <w:rsid w:val="00A53724"/>
    <w:rsid w:val="00A577DF"/>
    <w:rsid w:val="00A60237"/>
    <w:rsid w:val="00A6620A"/>
    <w:rsid w:val="00A74FD4"/>
    <w:rsid w:val="00A75050"/>
    <w:rsid w:val="00A82346"/>
    <w:rsid w:val="00A84847"/>
    <w:rsid w:val="00A8493F"/>
    <w:rsid w:val="00A84CE4"/>
    <w:rsid w:val="00A86249"/>
    <w:rsid w:val="00A90350"/>
    <w:rsid w:val="00A9662F"/>
    <w:rsid w:val="00AA1D2F"/>
    <w:rsid w:val="00AA3B1B"/>
    <w:rsid w:val="00AA4612"/>
    <w:rsid w:val="00AA4EE0"/>
    <w:rsid w:val="00AA5F21"/>
    <w:rsid w:val="00AA7617"/>
    <w:rsid w:val="00AB1826"/>
    <w:rsid w:val="00AB1928"/>
    <w:rsid w:val="00AC1E46"/>
    <w:rsid w:val="00AC4EFD"/>
    <w:rsid w:val="00AC7820"/>
    <w:rsid w:val="00AD2164"/>
    <w:rsid w:val="00AD2C0F"/>
    <w:rsid w:val="00AD7079"/>
    <w:rsid w:val="00AE50EB"/>
    <w:rsid w:val="00AE798F"/>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4738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307A"/>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5436"/>
    <w:rsid w:val="00CB7180"/>
    <w:rsid w:val="00CC155E"/>
    <w:rsid w:val="00CC1C6A"/>
    <w:rsid w:val="00CC325F"/>
    <w:rsid w:val="00CC7F6C"/>
    <w:rsid w:val="00CD2273"/>
    <w:rsid w:val="00CD3BB5"/>
    <w:rsid w:val="00CD4874"/>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199B"/>
    <w:rsid w:val="00D3256C"/>
    <w:rsid w:val="00D3401D"/>
    <w:rsid w:val="00D36CFF"/>
    <w:rsid w:val="00D509A5"/>
    <w:rsid w:val="00D51D9E"/>
    <w:rsid w:val="00D531EB"/>
    <w:rsid w:val="00D57F67"/>
    <w:rsid w:val="00D627D6"/>
    <w:rsid w:val="00D65869"/>
    <w:rsid w:val="00D65A80"/>
    <w:rsid w:val="00D65F9C"/>
    <w:rsid w:val="00D70CD0"/>
    <w:rsid w:val="00D738D6"/>
    <w:rsid w:val="00D74F0C"/>
    <w:rsid w:val="00D755EB"/>
    <w:rsid w:val="00D802EC"/>
    <w:rsid w:val="00D85237"/>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B5AF4"/>
    <w:rsid w:val="00DC2A35"/>
    <w:rsid w:val="00DC309B"/>
    <w:rsid w:val="00DC4DA2"/>
    <w:rsid w:val="00DD115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2CBA"/>
    <w:rsid w:val="00E95506"/>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04B7B"/>
    <w:rsid w:val="00F10D75"/>
    <w:rsid w:val="00F214D8"/>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55CF3"/>
    <w:rsid w:val="00F613E9"/>
    <w:rsid w:val="00F61A45"/>
    <w:rsid w:val="00F64B56"/>
    <w:rsid w:val="00F653B8"/>
    <w:rsid w:val="00F660A0"/>
    <w:rsid w:val="00F75D28"/>
    <w:rsid w:val="00F810BB"/>
    <w:rsid w:val="00F91862"/>
    <w:rsid w:val="00F931B5"/>
    <w:rsid w:val="00F95002"/>
    <w:rsid w:val="00F96A00"/>
    <w:rsid w:val="00FA1266"/>
    <w:rsid w:val="00FA3680"/>
    <w:rsid w:val="00FB6999"/>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 w:type="paragraph" w:styleId="CommentSubject">
    <w:name w:val="annotation subject"/>
    <w:basedOn w:val="CommentText"/>
    <w:next w:val="CommentText"/>
    <w:link w:val="CommentSubjectChar"/>
    <w:rsid w:val="00A52D81"/>
    <w:rPr>
      <w:rFonts w:eastAsia="Malgun Gothic"/>
      <w:b/>
      <w:bCs/>
    </w:rPr>
  </w:style>
  <w:style w:type="character" w:customStyle="1" w:styleId="CommentSubjectChar">
    <w:name w:val="Comment Subject Char"/>
    <w:basedOn w:val="CommentTextChar"/>
    <w:link w:val="CommentSubject"/>
    <w:rsid w:val="00A52D81"/>
    <w:rPr>
      <w:rFonts w:eastAsia="SimSun"/>
      <w:b/>
      <w:bCs/>
      <w:lang w:val="en-GB" w:eastAsia="en-US"/>
    </w:rPr>
  </w:style>
  <w:style w:type="paragraph" w:styleId="Revision">
    <w:name w:val="Revision"/>
    <w:hidden/>
    <w:uiPriority w:val="99"/>
    <w:semiHidden/>
    <w:rsid w:val="00A52D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6</Pages>
  <Words>1926</Words>
  <Characters>10979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12880</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vivoRev9</cp:lastModifiedBy>
  <cp:revision>6</cp:revision>
  <dcterms:created xsi:type="dcterms:W3CDTF">2020-04-21T03:48:00Z</dcterms:created>
  <dcterms:modified xsi:type="dcterms:W3CDTF">2020-04-21T23:12:00Z</dcterms:modified>
</cp:coreProperties>
</file>