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#S2-13</w:t>
      </w:r>
      <w:r w:rsidR="005D79A1">
        <w:rPr>
          <w:rFonts w:cs="Arial" w:hint="eastAsia"/>
          <w:b/>
          <w:noProof/>
          <w:sz w:val="24"/>
          <w:szCs w:val="24"/>
          <w:lang w:eastAsia="zh-CN"/>
        </w:rPr>
        <w:t>8</w:t>
      </w:r>
      <w:r>
        <w:rPr>
          <w:rFonts w:cs="Arial" w:hint="eastAsia"/>
          <w:b/>
          <w:noProof/>
          <w:sz w:val="24"/>
          <w:szCs w:val="24"/>
          <w:lang w:eastAsia="zh-CN"/>
        </w:rPr>
        <w:t>E</w:t>
      </w:r>
      <w:r w:rsidR="00E51764">
        <w:rPr>
          <w:b/>
          <w:noProof/>
          <w:sz w:val="24"/>
        </w:rPr>
        <w:t xml:space="preserve"> </w:t>
      </w:r>
      <w:fldSimple w:instr=" DOCPROPERTY  MtgTitle  \* MERGEFORMAT ">
        <w:r w:rsidR="00514818">
          <w:rPr>
            <w:b/>
            <w:noProof/>
            <w:sz w:val="24"/>
          </w:rPr>
          <w:t xml:space="preserve"> </w:t>
        </w:r>
      </w:fldSimple>
      <w:r w:rsidR="001E41F3">
        <w:rPr>
          <w:b/>
          <w:i/>
          <w:noProof/>
          <w:sz w:val="28"/>
        </w:rPr>
        <w:tab/>
      </w:r>
      <w:r w:rsidR="00C33231">
        <w:rPr>
          <w:b/>
          <w:i/>
          <w:noProof/>
          <w:sz w:val="28"/>
        </w:rPr>
        <w:t>S2-200</w:t>
      </w:r>
      <w:r w:rsidR="00EA2AE3" w:rsidRPr="001B1CB5">
        <w:rPr>
          <w:b/>
          <w:i/>
          <w:noProof/>
          <w:sz w:val="28"/>
        </w:rPr>
        <w:t>3048</w:t>
      </w:r>
      <w:ins w:id="0" w:author="cmcc" w:date="2020-04-21T09:38:00Z">
        <w:r w:rsidR="00730657">
          <w:rPr>
            <w:rFonts w:hint="eastAsia"/>
            <w:b/>
            <w:i/>
            <w:noProof/>
            <w:sz w:val="28"/>
            <w:lang w:eastAsia="zh-CN"/>
          </w:rPr>
          <w:t>r01</w:t>
        </w:r>
      </w:ins>
    </w:p>
    <w:p w:rsidR="001E41F3" w:rsidRDefault="009D262E" w:rsidP="00B068A1">
      <w:pPr>
        <w:pStyle w:val="CRCoverPage"/>
        <w:tabs>
          <w:tab w:val="right" w:pos="9639"/>
        </w:tabs>
        <w:outlineLvl w:val="0"/>
        <w:rPr>
          <w:b/>
          <w:noProof/>
          <w:sz w:val="24"/>
        </w:rPr>
      </w:pPr>
      <w:r>
        <w:rPr>
          <w:rFonts w:cs="Arial" w:hint="eastAsia"/>
          <w:b/>
          <w:noProof/>
          <w:sz w:val="24"/>
          <w:szCs w:val="24"/>
          <w:lang w:eastAsia="zh-CN"/>
        </w:rPr>
        <w:t>20</w:t>
      </w:r>
      <w:r w:rsidR="00B90F02">
        <w:rPr>
          <w:rFonts w:cs="Arial"/>
          <w:b/>
          <w:noProof/>
          <w:sz w:val="24"/>
          <w:szCs w:val="24"/>
        </w:rPr>
        <w:t xml:space="preserve"> - 2</w:t>
      </w:r>
      <w:r>
        <w:rPr>
          <w:rFonts w:cs="Arial" w:hint="eastAsia"/>
          <w:b/>
          <w:noProof/>
          <w:sz w:val="24"/>
          <w:szCs w:val="24"/>
          <w:lang w:eastAsia="zh-CN"/>
        </w:rPr>
        <w:t>3</w:t>
      </w:r>
      <w:r w:rsidR="00B90F02">
        <w:rPr>
          <w:rFonts w:cs="Arial"/>
          <w:b/>
          <w:noProof/>
          <w:sz w:val="24"/>
          <w:szCs w:val="24"/>
        </w:rPr>
        <w:t xml:space="preserve"> </w:t>
      </w:r>
      <w:r w:rsidR="006B1187">
        <w:rPr>
          <w:rFonts w:hint="eastAsia"/>
          <w:b/>
          <w:noProof/>
          <w:sz w:val="24"/>
          <w:lang w:eastAsia="zh-CN"/>
        </w:rPr>
        <w:t>Apri</w:t>
      </w:r>
      <w:r>
        <w:rPr>
          <w:rFonts w:hint="eastAsia"/>
          <w:b/>
          <w:noProof/>
          <w:sz w:val="24"/>
          <w:lang w:eastAsia="zh-CN"/>
        </w:rPr>
        <w:t>l</w:t>
      </w:r>
      <w:r w:rsidR="00B90F02">
        <w:rPr>
          <w:rFonts w:cs="Arial"/>
          <w:b/>
          <w:noProof/>
          <w:sz w:val="24"/>
          <w:szCs w:val="24"/>
        </w:rPr>
        <w:t>, 20</w:t>
      </w:r>
      <w:r w:rsidR="00B90F02">
        <w:rPr>
          <w:rFonts w:cs="Arial" w:hint="eastAsia"/>
          <w:b/>
          <w:noProof/>
          <w:sz w:val="24"/>
          <w:szCs w:val="24"/>
          <w:lang w:eastAsia="zh-CN"/>
        </w:rPr>
        <w:t>20</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AD1F16" w:rsidRPr="00F76B76">
        <w:rPr>
          <w:rFonts w:cs="Arial"/>
          <w:b/>
          <w:bCs/>
        </w:rPr>
        <w:t>(</w:t>
      </w:r>
      <w:r w:rsidR="00AD1F16">
        <w:rPr>
          <w:rFonts w:cs="Arial"/>
          <w:b/>
          <w:bCs/>
          <w:color w:val="0000FF"/>
        </w:rPr>
        <w:t>revision of S2-200xxxx</w:t>
      </w:r>
      <w:r w:rsidR="00AD1F16"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5D79A1">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3B3D" w:rsidRDefault="001E2276" w:rsidP="00547111">
            <w:pPr>
              <w:pStyle w:val="CRCoverPage"/>
              <w:spacing w:after="0"/>
              <w:rPr>
                <w:b/>
                <w:noProof/>
                <w:lang w:eastAsia="zh-CN"/>
              </w:rPr>
            </w:pPr>
            <w:r w:rsidRPr="006F3B3D">
              <w:rPr>
                <w:rFonts w:hint="eastAsia"/>
                <w:b/>
                <w:noProof/>
                <w:sz w:val="28"/>
                <w:lang w:eastAsia="zh-CN"/>
              </w:rPr>
              <w:t>2261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1F16" w:rsidP="003757B1">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8734EB">
              <w:rPr>
                <w:rFonts w:hint="eastAsia"/>
                <w:b/>
                <w:noProof/>
                <w:sz w:val="28"/>
                <w:lang w:eastAsia="zh-CN"/>
              </w:rPr>
              <w:t>4</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902" w:rsidP="005D79A1">
            <w:pPr>
              <w:pStyle w:val="CRCoverPage"/>
              <w:spacing w:after="0"/>
              <w:ind w:left="100"/>
              <w:rPr>
                <w:noProof/>
                <w:lang w:eastAsia="zh-CN"/>
              </w:rPr>
            </w:pPr>
            <w:r>
              <w:rPr>
                <w:rFonts w:hint="eastAsia"/>
                <w:noProof/>
                <w:lang w:eastAsia="zh-CN"/>
              </w:rPr>
              <w:t xml:space="preserve">Corrections for </w:t>
            </w:r>
            <w:r w:rsidR="005D79A1">
              <w:rPr>
                <w:rFonts w:hint="eastAsia"/>
                <w:noProof/>
                <w:lang w:eastAsia="zh-CN"/>
              </w:rPr>
              <w:t>5GS Bridge information reporting and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484" w:rsidP="00547111">
            <w:pPr>
              <w:pStyle w:val="CRCoverPage"/>
              <w:spacing w:after="0"/>
              <w:ind w:left="10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484">
            <w:pPr>
              <w:pStyle w:val="CRCoverPage"/>
              <w:spacing w:after="0"/>
              <w:ind w:left="100"/>
              <w:rPr>
                <w:noProof/>
              </w:rPr>
            </w:pPr>
            <w:fldSimple w:instr=" DOCPROPERTY  RelatedWis  \* MERGEFORMAT ">
              <w:r w:rsidR="00FD0FDF">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484" w:rsidP="00A53C1D">
            <w:pPr>
              <w:pStyle w:val="CRCoverPage"/>
              <w:spacing w:after="0"/>
              <w:ind w:left="100"/>
              <w:rPr>
                <w:noProof/>
                <w:lang w:eastAsia="zh-CN"/>
              </w:rPr>
            </w:pPr>
            <w:fldSimple w:instr=" DOCPROPERTY  ResDate  \* MERGEFORMAT ">
              <w:r w:rsidR="00A542FF">
                <w:rPr>
                  <w:noProof/>
                </w:rPr>
                <w:t>2020-0</w:t>
              </w:r>
              <w:r w:rsidR="00886215">
                <w:rPr>
                  <w:rFonts w:hint="eastAsia"/>
                  <w:noProof/>
                  <w:lang w:eastAsia="zh-CN"/>
                </w:rPr>
                <w:t>4</w:t>
              </w:r>
              <w:r w:rsidR="00514818">
                <w:rPr>
                  <w:noProof/>
                </w:rPr>
                <w:t>-</w:t>
              </w:r>
              <w:r w:rsidR="00A53C1D">
                <w:rPr>
                  <w:rFonts w:hint="eastAsia"/>
                  <w:noProof/>
                  <w:lang w:eastAsia="zh-CN"/>
                </w:rPr>
                <w:t>1</w:t>
              </w:r>
              <w:r w:rsidR="00886215">
                <w:rPr>
                  <w:rFonts w:hint="eastAsia"/>
                  <w:noProof/>
                  <w:lang w:eastAsia="zh-CN"/>
                </w:rPr>
                <w:t>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9E3" w:rsidRPr="00551C16" w:rsidRDefault="00D77DFA" w:rsidP="00551C16">
            <w:pPr>
              <w:pStyle w:val="CRCoverPage"/>
              <w:spacing w:after="180"/>
              <w:ind w:left="102"/>
              <w:rPr>
                <w:lang w:val="en-US" w:eastAsia="zh-CN"/>
              </w:rPr>
            </w:pPr>
            <w:r>
              <w:rPr>
                <w:rFonts w:hint="eastAsia"/>
                <w:lang w:eastAsia="zh-CN"/>
              </w:rPr>
              <w:t xml:space="preserve">1. </w:t>
            </w:r>
            <w:r w:rsidR="007E0B78">
              <w:rPr>
                <w:rFonts w:hint="eastAsia"/>
                <w:lang w:eastAsia="zh-CN"/>
              </w:rPr>
              <w:t>I</w:t>
            </w:r>
            <w:r w:rsidR="00E15A5A">
              <w:t>n</w:t>
            </w:r>
            <w:r w:rsidR="005D79A1">
              <w:rPr>
                <w:rFonts w:hint="eastAsia"/>
                <w:lang w:eastAsia="zh-CN"/>
              </w:rPr>
              <w:t xml:space="preserve"> </w:t>
            </w:r>
            <w:r w:rsidR="005D79A1" w:rsidRPr="005D79A1">
              <w:rPr>
                <w:rFonts w:hint="eastAsia"/>
                <w:lang w:eastAsia="zh-CN"/>
              </w:rPr>
              <w:t xml:space="preserve">the current procedure of 5GS information reporting, </w:t>
            </w:r>
            <w:r w:rsidR="0055101B">
              <w:rPr>
                <w:rFonts w:hint="eastAsia"/>
                <w:lang w:eastAsia="zh-CN"/>
              </w:rPr>
              <w:t xml:space="preserve">it specifies that </w:t>
            </w:r>
            <w:r w:rsidR="005D79A1" w:rsidRPr="005D79A1">
              <w:rPr>
                <w:rFonts w:hint="eastAsia"/>
                <w:lang w:eastAsia="zh-CN"/>
              </w:rPr>
              <w:t xml:space="preserve">the </w:t>
            </w:r>
            <w:r w:rsidR="005D79A1" w:rsidRPr="005D79A1">
              <w:t>SMF requests the UPF/NW-TT to report the time comparison between TSN GM time and 5G GM time</w:t>
            </w:r>
            <w:r w:rsidR="005D79A1" w:rsidRPr="005D79A1">
              <w:rPr>
                <w:rFonts w:hint="eastAsia"/>
                <w:lang w:val="en-US" w:eastAsia="zh-CN"/>
              </w:rPr>
              <w:t xml:space="preserve"> </w:t>
            </w:r>
            <w:r w:rsidR="00A36262">
              <w:rPr>
                <w:rFonts w:hint="eastAsia"/>
                <w:lang w:val="en-US" w:eastAsia="zh-CN"/>
              </w:rPr>
              <w:t>during the PDU sess</w:t>
            </w:r>
            <w:r w:rsidR="00006FA4">
              <w:rPr>
                <w:rFonts w:hint="eastAsia"/>
                <w:lang w:val="en-US" w:eastAsia="zh-CN"/>
              </w:rPr>
              <w:t xml:space="preserve">ion establishment. However, the SMF </w:t>
            </w:r>
            <w:r w:rsidR="0055101B">
              <w:rPr>
                <w:rFonts w:hint="eastAsia"/>
                <w:lang w:val="en-US" w:eastAsia="zh-CN"/>
              </w:rPr>
              <w:t xml:space="preserve">is using the N4 Node level produces </w:t>
            </w:r>
            <w:r w:rsidR="00006FA4">
              <w:rPr>
                <w:rFonts w:hint="eastAsia"/>
                <w:lang w:val="en-US" w:eastAsia="zh-CN"/>
              </w:rPr>
              <w:t xml:space="preserve">to request the UPF </w:t>
            </w:r>
            <w:r w:rsidR="0055101B">
              <w:rPr>
                <w:rFonts w:hint="eastAsia"/>
                <w:lang w:val="en-US" w:eastAsia="zh-CN"/>
              </w:rPr>
              <w:t>as specified in clause 4.4.3 of TS 23.502</w:t>
            </w:r>
            <w:bookmarkStart w:id="3" w:name="_GoBack"/>
            <w:r w:rsidR="0055101B">
              <w:rPr>
                <w:rFonts w:hint="eastAsia"/>
                <w:lang w:val="en-US" w:eastAsia="zh-CN"/>
              </w:rPr>
              <w:t xml:space="preserve">, </w:t>
            </w:r>
            <w:r w:rsidR="00006FA4">
              <w:rPr>
                <w:rFonts w:hint="eastAsia"/>
                <w:lang w:val="en-US" w:eastAsia="zh-CN"/>
              </w:rPr>
              <w:t xml:space="preserve">and </w:t>
            </w:r>
            <w:r w:rsidR="0055101B">
              <w:rPr>
                <w:rFonts w:hint="eastAsia"/>
                <w:lang w:val="en-US" w:eastAsia="zh-CN"/>
              </w:rPr>
              <w:t>it should be enforced before the PDU session establishment.</w:t>
            </w:r>
            <w:bookmarkEnd w:id="3"/>
          </w:p>
          <w:p w:rsidR="001E41F3" w:rsidRPr="00D14572" w:rsidRDefault="00BA7C66" w:rsidP="00FA1775">
            <w:pPr>
              <w:pStyle w:val="CRCoverPage"/>
              <w:spacing w:after="0"/>
              <w:ind w:left="100"/>
              <w:rPr>
                <w:lang w:eastAsia="zh-CN"/>
              </w:rPr>
            </w:pPr>
            <w:r w:rsidRPr="00D14572">
              <w:rPr>
                <w:rFonts w:hint="eastAsia"/>
                <w:lang w:eastAsia="zh-CN"/>
              </w:rPr>
              <w:t>2.</w:t>
            </w:r>
            <w:r w:rsidR="00DD4E70" w:rsidRPr="00D14572">
              <w:rPr>
                <w:rFonts w:hint="eastAsia"/>
                <w:lang w:eastAsia="zh-CN"/>
              </w:rPr>
              <w:t xml:space="preserve"> </w:t>
            </w:r>
            <w:r w:rsidR="00A1243A" w:rsidRPr="00D14572">
              <w:rPr>
                <w:rFonts w:hint="eastAsia"/>
                <w:lang w:eastAsia="zh-CN"/>
              </w:rPr>
              <w:t xml:space="preserve">Per the discussion </w:t>
            </w:r>
            <w:r w:rsidR="00CC64BA" w:rsidRPr="00D14572">
              <w:rPr>
                <w:rFonts w:hint="eastAsia"/>
                <w:lang w:eastAsia="zh-CN"/>
              </w:rPr>
              <w:t>during</w:t>
            </w:r>
            <w:r w:rsidR="00A1243A" w:rsidRPr="00D14572">
              <w:rPr>
                <w:rFonts w:hint="eastAsia"/>
                <w:lang w:eastAsia="zh-CN"/>
              </w:rPr>
              <w:t xml:space="preserve"> SA2#137E</w:t>
            </w:r>
            <w:r w:rsidR="00D00C4C" w:rsidRPr="00D14572">
              <w:rPr>
                <w:rFonts w:hint="eastAsia"/>
                <w:lang w:eastAsia="zh-CN"/>
              </w:rPr>
              <w:t xml:space="preserve">, </w:t>
            </w:r>
            <w:r w:rsidR="00CC4E2C" w:rsidRPr="00D14572">
              <w:rPr>
                <w:rFonts w:hint="eastAsia"/>
                <w:lang w:eastAsia="zh-CN"/>
              </w:rPr>
              <w:t xml:space="preserve">it is agreed that </w:t>
            </w:r>
            <w:r w:rsidR="00D00C4C" w:rsidRPr="00D14572">
              <w:rPr>
                <w:rFonts w:eastAsia="DengXian"/>
                <w:lang w:eastAsia="zh-CN"/>
              </w:rPr>
              <w:t xml:space="preserve">TSN </w:t>
            </w:r>
            <w:proofErr w:type="spellStart"/>
            <w:r w:rsidR="00D00C4C" w:rsidRPr="00D14572">
              <w:rPr>
                <w:rFonts w:eastAsia="DengXian"/>
                <w:lang w:eastAsia="zh-CN"/>
              </w:rPr>
              <w:t>QoS</w:t>
            </w:r>
            <w:proofErr w:type="spellEnd"/>
            <w:r w:rsidR="00D00C4C" w:rsidRPr="00D14572">
              <w:rPr>
                <w:rFonts w:eastAsia="DengXian"/>
                <w:lang w:eastAsia="zh-CN"/>
              </w:rPr>
              <w:t xml:space="preserve"> Parameters</w:t>
            </w:r>
            <w:r w:rsidR="00D00C4C" w:rsidRPr="00D14572">
              <w:rPr>
                <w:rFonts w:hint="eastAsia"/>
                <w:lang w:eastAsia="zh-CN"/>
              </w:rPr>
              <w:t xml:space="preserve"> includes the </w:t>
            </w:r>
            <w:r w:rsidR="00D00C4C" w:rsidRPr="00D14572">
              <w:rPr>
                <w:rFonts w:eastAsia="DengXian"/>
                <w:lang w:eastAsia="zh-CN"/>
              </w:rPr>
              <w:t xml:space="preserve">TSN </w:t>
            </w:r>
            <w:proofErr w:type="spellStart"/>
            <w:r w:rsidR="00D00C4C" w:rsidRPr="00D14572">
              <w:rPr>
                <w:rFonts w:eastAsia="DengXian"/>
                <w:lang w:eastAsia="zh-CN"/>
              </w:rPr>
              <w:t>QoS</w:t>
            </w:r>
            <w:proofErr w:type="spellEnd"/>
            <w:r w:rsidR="00D00C4C" w:rsidRPr="00D14572">
              <w:rPr>
                <w:rFonts w:eastAsia="DengXian"/>
                <w:lang w:eastAsia="zh-CN"/>
              </w:rPr>
              <w:t xml:space="preserve"> container</w:t>
            </w:r>
            <w:r w:rsidR="00D00C4C" w:rsidRPr="00D14572">
              <w:rPr>
                <w:rFonts w:hint="eastAsia"/>
                <w:lang w:eastAsia="zh-CN"/>
              </w:rPr>
              <w:t xml:space="preserve"> and TSN </w:t>
            </w:r>
            <w:proofErr w:type="spellStart"/>
            <w:r w:rsidR="00D00C4C" w:rsidRPr="00D14572">
              <w:rPr>
                <w:rFonts w:hint="eastAsia"/>
                <w:lang w:eastAsia="zh-CN"/>
              </w:rPr>
              <w:t>QoS</w:t>
            </w:r>
            <w:proofErr w:type="spellEnd"/>
            <w:r w:rsidR="00D00C4C" w:rsidRPr="00D14572">
              <w:rPr>
                <w:rFonts w:hint="eastAsia"/>
                <w:lang w:eastAsia="zh-CN"/>
              </w:rPr>
              <w:t xml:space="preserve"> </w:t>
            </w:r>
            <w:r w:rsidR="00D00C4C" w:rsidRPr="00D14572">
              <w:rPr>
                <w:lang w:eastAsia="zh-CN"/>
              </w:rPr>
              <w:t>information</w:t>
            </w:r>
            <w:r w:rsidR="00D00C4C" w:rsidRPr="00D14572">
              <w:rPr>
                <w:rFonts w:hint="eastAsia"/>
                <w:lang w:eastAsia="zh-CN"/>
              </w:rPr>
              <w:t xml:space="preserve">, and </w:t>
            </w:r>
            <w:r w:rsidR="00A1243A" w:rsidRPr="00D14572">
              <w:rPr>
                <w:rFonts w:hint="eastAsia"/>
                <w:lang w:eastAsia="zh-CN"/>
              </w:rPr>
              <w:t xml:space="preserve">the </w:t>
            </w:r>
            <w:r w:rsidR="00CC4E2C" w:rsidRPr="00D14572">
              <w:rPr>
                <w:rFonts w:hint="eastAsia"/>
                <w:lang w:eastAsia="zh-CN"/>
              </w:rPr>
              <w:t xml:space="preserve">TSN </w:t>
            </w:r>
            <w:proofErr w:type="spellStart"/>
            <w:r w:rsidR="00CC4E2C" w:rsidRPr="00D14572">
              <w:rPr>
                <w:rFonts w:hint="eastAsia"/>
                <w:lang w:eastAsia="zh-CN"/>
              </w:rPr>
              <w:t>QoS</w:t>
            </w:r>
            <w:proofErr w:type="spellEnd"/>
            <w:r w:rsidR="00CC4E2C" w:rsidRPr="00D14572">
              <w:rPr>
                <w:rFonts w:hint="eastAsia"/>
                <w:lang w:eastAsia="zh-CN"/>
              </w:rPr>
              <w:t xml:space="preserve"> container is included in </w:t>
            </w:r>
            <w:r w:rsidR="00A1243A" w:rsidRPr="00D14572">
              <w:rPr>
                <w:rFonts w:hint="eastAsia"/>
                <w:lang w:eastAsia="zh-CN"/>
              </w:rPr>
              <w:t>PCC</w:t>
            </w:r>
            <w:r w:rsidR="00CC4E2C" w:rsidRPr="00D14572">
              <w:rPr>
                <w:rFonts w:hint="eastAsia"/>
                <w:lang w:eastAsia="zh-CN"/>
              </w:rPr>
              <w:t xml:space="preserve">. </w:t>
            </w:r>
            <w:r w:rsidR="00A1243A" w:rsidRPr="00D14572">
              <w:rPr>
                <w:rFonts w:hint="eastAsia"/>
                <w:lang w:eastAsia="zh-CN"/>
              </w:rPr>
              <w:t>However, t</w:t>
            </w:r>
            <w:r w:rsidR="00CC4E2C" w:rsidRPr="00D14572">
              <w:rPr>
                <w:rFonts w:hint="eastAsia"/>
                <w:lang w:eastAsia="zh-CN"/>
              </w:rPr>
              <w:t xml:space="preserve">here are some </w:t>
            </w:r>
            <w:hyperlink r:id="rId11" w:history="1">
              <w:r w:rsidR="00CC4E2C" w:rsidRPr="00D14572">
                <w:rPr>
                  <w:rFonts w:hint="eastAsia"/>
                  <w:lang w:eastAsia="zh-CN"/>
                </w:rPr>
                <w:t>i</w:t>
              </w:r>
              <w:r w:rsidR="00CC4E2C" w:rsidRPr="00D14572">
                <w:t>nconsistent</w:t>
              </w:r>
            </w:hyperlink>
            <w:r w:rsidR="00CC4E2C" w:rsidRPr="00D14572">
              <w:rPr>
                <w:rFonts w:hint="eastAsia"/>
                <w:lang w:eastAsia="zh-CN"/>
              </w:rPr>
              <w:t xml:space="preserve"> descriptions</w:t>
            </w:r>
            <w:r w:rsidR="00A1243A" w:rsidRPr="00D14572">
              <w:rPr>
                <w:rFonts w:hint="eastAsia"/>
                <w:lang w:eastAsia="zh-CN"/>
              </w:rPr>
              <w:t xml:space="preserve"> in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RDefault="00BB7F4A" w:rsidP="00103D8E">
            <w:pPr>
              <w:pStyle w:val="CRCoverPage"/>
              <w:spacing w:after="180"/>
              <w:ind w:left="102"/>
              <w:rPr>
                <w:lang w:eastAsia="zh-CN"/>
              </w:rPr>
            </w:pPr>
            <w:r>
              <w:rPr>
                <w:rFonts w:hint="eastAsia"/>
                <w:lang w:eastAsia="zh-CN"/>
              </w:rPr>
              <w:t xml:space="preserve">1. </w:t>
            </w:r>
            <w:r w:rsidR="0055101B">
              <w:rPr>
                <w:rFonts w:hint="eastAsia"/>
                <w:lang w:eastAsia="zh-CN"/>
              </w:rPr>
              <w:t xml:space="preserve">It is </w:t>
            </w:r>
            <w:r w:rsidR="0055101B">
              <w:rPr>
                <w:lang w:eastAsia="zh-CN"/>
              </w:rPr>
              <w:t>clarified</w:t>
            </w:r>
            <w:r w:rsidR="0055101B">
              <w:rPr>
                <w:rFonts w:hint="eastAsia"/>
                <w:lang w:eastAsia="zh-CN"/>
              </w:rPr>
              <w:t xml:space="preserve"> </w:t>
            </w:r>
            <w:r w:rsidR="00CC4E2C">
              <w:rPr>
                <w:rFonts w:hint="eastAsia"/>
                <w:lang w:eastAsia="zh-CN"/>
              </w:rPr>
              <w:t>t</w:t>
            </w:r>
            <w:r w:rsidR="00CC4E2C" w:rsidRPr="00A36262">
              <w:t xml:space="preserve">he SMF requests the UPF/NW-TT to </w:t>
            </w:r>
            <w:r w:rsidR="00CC4E2C" w:rsidRPr="00A36262">
              <w:rPr>
                <w:rFonts w:eastAsia="宋体"/>
              </w:rPr>
              <w:t>measure and report the clock drift between the TSN time and 5GS time</w:t>
            </w:r>
            <w:r w:rsidR="00CC4E2C">
              <w:rPr>
                <w:rFonts w:eastAsia="宋体" w:hint="eastAsia"/>
                <w:lang w:eastAsia="zh-CN"/>
              </w:rPr>
              <w:t xml:space="preserve"> using N4 Node level produces, which is before the PDU session estab</w:t>
            </w:r>
            <w:r w:rsidR="00EF2892">
              <w:rPr>
                <w:rFonts w:eastAsia="宋体" w:hint="eastAsia"/>
                <w:lang w:eastAsia="zh-CN"/>
              </w:rPr>
              <w:t>lish</w:t>
            </w:r>
            <w:r w:rsidR="00CC4E2C">
              <w:rPr>
                <w:rFonts w:eastAsia="宋体" w:hint="eastAsia"/>
                <w:lang w:eastAsia="zh-CN"/>
              </w:rPr>
              <w:t>ment</w:t>
            </w:r>
            <w:r w:rsidR="00E041C1">
              <w:rPr>
                <w:rFonts w:hint="eastAsia"/>
                <w:lang w:eastAsia="zh-CN"/>
              </w:rPr>
              <w:t>.</w:t>
            </w:r>
          </w:p>
          <w:p w:rsidR="001E41F3" w:rsidRPr="002F528D" w:rsidRDefault="00BB7F4A" w:rsidP="00CC4E2C">
            <w:pPr>
              <w:pStyle w:val="CRCoverPage"/>
              <w:spacing w:after="180"/>
              <w:ind w:left="102"/>
              <w:rPr>
                <w:noProof/>
                <w:highlight w:val="green"/>
                <w:lang w:eastAsia="zh-CN"/>
              </w:rPr>
            </w:pPr>
            <w:r>
              <w:rPr>
                <w:rFonts w:hint="eastAsia"/>
                <w:lang w:eastAsia="zh-CN"/>
              </w:rPr>
              <w:t xml:space="preserve">2. </w:t>
            </w:r>
            <w:r w:rsidR="00CC4E2C">
              <w:rPr>
                <w:rFonts w:hint="eastAsia"/>
                <w:lang w:eastAsia="zh-CN"/>
              </w:rPr>
              <w:t xml:space="preserve">Align the descriptions related to TSN </w:t>
            </w:r>
            <w:proofErr w:type="spellStart"/>
            <w:r w:rsidR="00CC4E2C">
              <w:rPr>
                <w:rFonts w:hint="eastAsia"/>
                <w:lang w:eastAsia="zh-CN"/>
              </w:rPr>
              <w:t>QoS</w:t>
            </w:r>
            <w:proofErr w:type="spellEnd"/>
            <w:r w:rsidR="00CC4E2C">
              <w:rPr>
                <w:rFonts w:hint="eastAsia"/>
                <w:lang w:eastAsia="zh-CN"/>
              </w:rPr>
              <w:t xml:space="preserve"> container</w:t>
            </w:r>
            <w:r w:rsidR="00E041C1">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1C1" w:rsidP="00103D8E">
            <w:pPr>
              <w:pStyle w:val="CRCoverPage"/>
              <w:spacing w:after="180"/>
              <w:ind w:left="102"/>
              <w:rPr>
                <w:noProof/>
                <w:lang w:eastAsia="zh-CN"/>
              </w:rPr>
            </w:pPr>
            <w:r>
              <w:rPr>
                <w:rFonts w:hint="eastAsia"/>
                <w:noProof/>
                <w:lang w:eastAsia="zh-CN"/>
              </w:rPr>
              <w:t xml:space="preserve">1. </w:t>
            </w:r>
            <w:r w:rsidR="00103D8E">
              <w:rPr>
                <w:noProof/>
                <w:lang w:eastAsia="ja-JP"/>
              </w:rPr>
              <w:t>In</w:t>
            </w:r>
            <w:r w:rsidR="00CC4E2C">
              <w:rPr>
                <w:rFonts w:hint="eastAsia"/>
                <w:noProof/>
                <w:lang w:eastAsia="zh-CN"/>
              </w:rPr>
              <w:t>correct pro</w:t>
            </w:r>
            <w:r w:rsidR="008D55CA">
              <w:rPr>
                <w:rFonts w:hint="eastAsia"/>
                <w:noProof/>
                <w:lang w:eastAsia="zh-CN"/>
              </w:rPr>
              <w:t>cedure</w:t>
            </w:r>
            <w:r w:rsidR="00103D8E">
              <w:rPr>
                <w:rFonts w:hint="eastAsia"/>
                <w:noProof/>
                <w:lang w:eastAsia="zh-CN"/>
              </w:rPr>
              <w:t>.</w:t>
            </w:r>
          </w:p>
          <w:p w:rsidR="00E041C1" w:rsidRPr="00AF1A6F" w:rsidRDefault="00E041C1" w:rsidP="00CC4E2C">
            <w:pPr>
              <w:pStyle w:val="CRCoverPage"/>
              <w:spacing w:after="180"/>
              <w:ind w:left="102"/>
              <w:rPr>
                <w:noProof/>
                <w:highlight w:val="green"/>
                <w:lang w:eastAsia="zh-CN"/>
              </w:rPr>
            </w:pPr>
            <w:r>
              <w:rPr>
                <w:rFonts w:hint="eastAsia"/>
                <w:noProof/>
                <w:lang w:eastAsia="zh-CN"/>
              </w:rPr>
              <w:t xml:space="preserve">2. </w:t>
            </w:r>
            <w:hyperlink r:id="rId12" w:history="1">
              <w:r w:rsidRPr="00E041C1">
                <w:t>Inconsistent</w:t>
              </w:r>
            </w:hyperlink>
            <w:r>
              <w:rPr>
                <w:rFonts w:hint="eastAsia"/>
                <w:lang w:eastAsia="zh-CN"/>
              </w:rPr>
              <w:t xml:space="preserve"> </w:t>
            </w:r>
            <w:r w:rsidR="00603E98">
              <w:rPr>
                <w:rFonts w:hint="eastAsia"/>
                <w:lang w:eastAsia="zh-CN"/>
              </w:rPr>
              <w:t>description</w:t>
            </w:r>
            <w:r w:rsidR="00CC4E2C">
              <w:rPr>
                <w:rFonts w:hint="eastAsia"/>
                <w:lang w:eastAsia="zh-CN"/>
              </w:rPr>
              <w:t xml:space="preserve"> leads </w:t>
            </w:r>
            <w:r w:rsidRPr="00E041C1">
              <w:t>misund</w:t>
            </w:r>
            <w:r w:rsidR="00CC4E2C">
              <w:t>erstanding</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101B" w:rsidP="0057197B">
            <w:pPr>
              <w:pStyle w:val="CRCoverPage"/>
              <w:spacing w:after="0"/>
              <w:ind w:left="100"/>
              <w:rPr>
                <w:noProof/>
                <w:lang w:eastAsia="zh-CN"/>
              </w:rPr>
            </w:pPr>
            <w:r>
              <w:rPr>
                <w:rFonts w:hint="eastAsia"/>
                <w:lang w:eastAsia="zh-CN"/>
              </w:rPr>
              <w:t>F.1, F.2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p w:rsidR="00A36262" w:rsidRDefault="00A36262" w:rsidP="00A36262">
      <w:pPr>
        <w:pStyle w:val="1"/>
      </w:pPr>
      <w:bookmarkStart w:id="5" w:name="_Toc20204762"/>
      <w:bookmarkStart w:id="6" w:name="_Toc27895476"/>
      <w:bookmarkStart w:id="7" w:name="_Toc36192580"/>
      <w:bookmarkStart w:id="8" w:name="_Toc11137286"/>
      <w:bookmarkEnd w:id="4"/>
      <w:r>
        <w:t>F.1</w:t>
      </w:r>
      <w:r>
        <w:tab/>
        <w:t>5GS Bridge information reporting</w:t>
      </w:r>
      <w:bookmarkEnd w:id="5"/>
      <w:bookmarkEnd w:id="6"/>
      <w:bookmarkEnd w:id="7"/>
    </w:p>
    <w:p w:rsidR="00A36262" w:rsidRDefault="00A36262" w:rsidP="00A36262">
      <w:pPr>
        <w:pStyle w:val="TH"/>
      </w:pPr>
      <w:r>
        <w:object w:dxaOrig="8065" w:dyaOrig="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9.5pt" o:ole="">
            <v:imagedata r:id="rId14" o:title=""/>
          </v:shape>
          <o:OLEObject Type="Embed" ProgID="Visio.Drawing.15" ShapeID="_x0000_i1025" DrawAspect="Content" ObjectID="_1648967280" r:id="rId15"/>
        </w:object>
      </w:r>
    </w:p>
    <w:p w:rsidR="00A36262" w:rsidRDefault="00A36262" w:rsidP="00A36262">
      <w:pPr>
        <w:pStyle w:val="TF"/>
      </w:pPr>
      <w:r>
        <w:t>Figure F.1-1: 5GS Bridge information reporting</w:t>
      </w:r>
    </w:p>
    <w:p w:rsidR="00A36262" w:rsidRDefault="00A36262" w:rsidP="00A36262">
      <w:pPr>
        <w:rPr>
          <w:lang w:eastAsia="zh-CN"/>
        </w:rPr>
      </w:pPr>
      <w:r>
        <w:t>Identities of 5GS Bridge and UPF/NW-TT ports are pre-configured on the UPF based on deployment.</w:t>
      </w:r>
      <w:r>
        <w:rPr>
          <w:rFonts w:hint="eastAsia"/>
          <w:lang w:eastAsia="zh-CN"/>
        </w:rPr>
        <w:t xml:space="preserve"> </w:t>
      </w:r>
      <w:ins w:id="9" w:author="Yuan Tao1" w:date="2020-04-01T13:17:00Z">
        <w:r w:rsidRPr="00A36262">
          <w:t xml:space="preserve">The SMF requests the UPF/NW-TT to </w:t>
        </w:r>
        <w:r w:rsidRPr="00A36262">
          <w:rPr>
            <w:rFonts w:eastAsia="宋体"/>
          </w:rPr>
          <w:t>measure and report the clock drift between the TSN</w:t>
        </w:r>
      </w:ins>
      <w:ins w:id="10" w:author="Yuan Tao1" w:date="2020-04-08T14:13:00Z">
        <w:r w:rsidR="00FA1775">
          <w:rPr>
            <w:rFonts w:eastAsia="宋体" w:hint="eastAsia"/>
            <w:lang w:eastAsia="zh-CN"/>
          </w:rPr>
          <w:t xml:space="preserve"> GM</w:t>
        </w:r>
      </w:ins>
      <w:ins w:id="11" w:author="Yuan Tao1" w:date="2020-04-01T13:17:00Z">
        <w:r w:rsidRPr="00A36262">
          <w:rPr>
            <w:rFonts w:eastAsia="宋体"/>
          </w:rPr>
          <w:t xml:space="preserve"> time and 5GS </w:t>
        </w:r>
      </w:ins>
      <w:ins w:id="12" w:author="Yuan Tao1" w:date="2020-04-08T14:13:00Z">
        <w:r w:rsidR="00FA1775">
          <w:rPr>
            <w:rFonts w:eastAsia="宋体" w:hint="eastAsia"/>
            <w:lang w:eastAsia="zh-CN"/>
          </w:rPr>
          <w:t xml:space="preserve">GM </w:t>
        </w:r>
      </w:ins>
      <w:ins w:id="13" w:author="Yuan Tao1" w:date="2020-04-01T13:17:00Z">
        <w:r w:rsidRPr="00A36262">
          <w:rPr>
            <w:rFonts w:eastAsia="宋体"/>
          </w:rPr>
          <w:t>time for one or more TSN working domains</w:t>
        </w:r>
        <w:r>
          <w:rPr>
            <w:rFonts w:eastAsia="宋体" w:hint="eastAsia"/>
            <w:lang w:eastAsia="zh-CN"/>
          </w:rPr>
          <w:t>.</w:t>
        </w:r>
      </w:ins>
    </w:p>
    <w:p w:rsidR="00A36262" w:rsidRDefault="00A36262" w:rsidP="00A36262">
      <w:pPr>
        <w:pStyle w:val="B1"/>
      </w:pPr>
      <w:r>
        <w:t>1.</w:t>
      </w:r>
      <w:r>
        <w:tab/>
        <w:t>PDU Session Establishment as defined clause 4.3.2.2.1-1 is used to establish a PDU Session serving for TSC.</w:t>
      </w:r>
    </w:p>
    <w:p w:rsidR="00A36262" w:rsidRDefault="00A36262" w:rsidP="00A36262">
      <w:pPr>
        <w:pStyle w:val="B1"/>
      </w:pPr>
      <w:r>
        <w:tab/>
        <w:t>During this procedure, the SMF selects a UPF, which supports functions as defined in clause 5.28.1 of TS 23.501 [2], for the PDU Session.</w:t>
      </w:r>
    </w:p>
    <w:p w:rsidR="00A36262" w:rsidRDefault="00A36262" w:rsidP="00A36262">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w:t>
      </w:r>
      <w:del w:id="14" w:author="Yuan Tao1" w:date="2020-04-01T13:18:00Z">
        <w:r w:rsidRPr="00A36262" w:rsidDel="00A36262">
          <w:delText>The SMF requests the UPF/NW-TT to report the time comparison between TSN GM time and 5G GM time.</w:delText>
        </w:r>
        <w:r w:rsidDel="00A36262">
          <w:delText xml:space="preserve"> </w:delText>
        </w:r>
      </w:del>
      <w:r>
        <w:t>The UPF allocates the port number for DS-TT and decides port number for NW-TT, Bridge ID after receiving N4 Session Establishment Request message.</w:t>
      </w:r>
    </w:p>
    <w:p w:rsidR="00A36262" w:rsidRDefault="00A36262" w:rsidP="00A36262">
      <w:pPr>
        <w:pStyle w:val="B1"/>
      </w:pPr>
      <w:r>
        <w:t>2.</w:t>
      </w:r>
      <w:r>
        <w:tab/>
        <w:t>The SMF sends the information received in step 1 to the TSN AF via PCF to establish/modify the 5GS Bridge. 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p>
    <w:p w:rsidR="00A36262" w:rsidRDefault="00A36262" w:rsidP="00A36262">
      <w:pPr>
        <w:pStyle w:val="B1"/>
      </w:pPr>
      <w:r>
        <w:t>3.</w:t>
      </w:r>
      <w:r>
        <w:tab/>
        <w:t xml:space="preserve">If supported according to the port management capabilities received from DS-TT, TSN AF retrieves </w:t>
      </w:r>
      <w:proofErr w:type="spellStart"/>
      <w:r>
        <w:t>txPropagationDelay</w:t>
      </w:r>
      <w:proofErr w:type="spellEnd"/>
      <w:r>
        <w:t xml:space="preserve"> and </w:t>
      </w:r>
      <w:r w:rsidRPr="00A36262">
        <w:t xml:space="preserve">Traffic Class table from DS-TT. TSN AF also retrieves </w:t>
      </w:r>
      <w:proofErr w:type="spellStart"/>
      <w:r w:rsidRPr="00A36262">
        <w:t>txPropagationDelay</w:t>
      </w:r>
      <w:proofErr w:type="spellEnd"/>
      <w:r w:rsidRPr="00A36262">
        <w:t xml:space="preserve"> and Traffic Class table from NW-TT</w:t>
      </w:r>
      <w:r>
        <w:t>.</w:t>
      </w:r>
    </w:p>
    <w:p w:rsidR="00A36262" w:rsidRDefault="00A36262" w:rsidP="00A3626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A36262" w:rsidRDefault="00A36262" w:rsidP="00A36262">
      <w:pPr>
        <w:pStyle w:val="B1"/>
      </w:pPr>
      <w:r>
        <w:tab/>
        <w:t xml:space="preserve">If DS-TT does not support </w:t>
      </w:r>
      <w:proofErr w:type="spellStart"/>
      <w:r>
        <w:t>neighbor</w:t>
      </w:r>
      <w:proofErr w:type="spellEnd"/>
      <w:r>
        <w:t xml:space="preserve"> discovery, then TSN AF:</w:t>
      </w:r>
    </w:p>
    <w:p w:rsidR="00A36262" w:rsidRDefault="00A36262" w:rsidP="00A3626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A36262" w:rsidRDefault="00A36262" w:rsidP="00A36262">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A36262" w:rsidRDefault="00A36262" w:rsidP="00A36262">
      <w:pPr>
        <w:pStyle w:val="B1"/>
      </w:pPr>
      <w:r>
        <w:tab/>
        <w:t>TSN AF:</w:t>
      </w:r>
    </w:p>
    <w:p w:rsidR="00A36262" w:rsidRDefault="00A36262" w:rsidP="00A3626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A36262" w:rsidRDefault="00A36262" w:rsidP="00A3626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A36262" w:rsidRDefault="00A36262" w:rsidP="00A36262">
      <w:pPr>
        <w:pStyle w:val="B1"/>
      </w:pPr>
      <w:r>
        <w:t>5.</w:t>
      </w:r>
      <w:r>
        <w:tab/>
        <w:t xml:space="preserve">TSN AF receives notifications </w:t>
      </w:r>
      <w:r w:rsidRPr="00A36262">
        <w:t xml:space="preserve">from </w:t>
      </w:r>
      <w:ins w:id="15" w:author="Yuan Tao1" w:date="2020-04-01T13:19:00Z">
        <w:r w:rsidR="00B41225" w:rsidRPr="00730657">
          <w:rPr>
            <w:rFonts w:hint="eastAsia"/>
            <w:highlight w:val="yellow"/>
            <w:lang w:eastAsia="zh-CN"/>
            <w:rPrChange w:id="16" w:author="cmcc" w:date="2020-04-21T09:32:00Z">
              <w:rPr>
                <w:rFonts w:hint="eastAsia"/>
                <w:lang w:eastAsia="zh-CN"/>
              </w:rPr>
            </w:rPrChange>
          </w:rPr>
          <w:t>DS-</w:t>
        </w:r>
        <w:proofErr w:type="gramStart"/>
        <w:r w:rsidR="00B41225" w:rsidRPr="00730657">
          <w:rPr>
            <w:rFonts w:hint="eastAsia"/>
            <w:highlight w:val="yellow"/>
            <w:lang w:eastAsia="zh-CN"/>
            <w:rPrChange w:id="17" w:author="cmcc" w:date="2020-04-21T09:32:00Z">
              <w:rPr>
                <w:rFonts w:hint="eastAsia"/>
                <w:lang w:eastAsia="zh-CN"/>
              </w:rPr>
            </w:rPrChange>
          </w:rPr>
          <w:t>TT</w:t>
        </w:r>
      </w:ins>
      <w:ins w:id="18" w:author="China Mobile" w:date="2020-04-20T18:21:00Z">
        <w:r w:rsidR="00565CA7" w:rsidRPr="00730657">
          <w:rPr>
            <w:highlight w:val="yellow"/>
            <w:lang w:eastAsia="zh-CN"/>
            <w:rPrChange w:id="19" w:author="cmcc" w:date="2020-04-21T09:32:00Z">
              <w:rPr>
                <w:lang w:eastAsia="zh-CN"/>
              </w:rPr>
            </w:rPrChange>
          </w:rPr>
          <w:t>(</w:t>
        </w:r>
        <w:proofErr w:type="gramEnd"/>
        <w:r w:rsidR="00565CA7" w:rsidRPr="00730657">
          <w:rPr>
            <w:highlight w:val="yellow"/>
            <w:rPrChange w:id="20" w:author="cmcc" w:date="2020-04-21T09:32:00Z">
              <w:rPr/>
            </w:rPrChange>
          </w:rPr>
          <w:t xml:space="preserve">If DS-TT supports </w:t>
        </w:r>
      </w:ins>
      <w:ins w:id="21" w:author="cmcc" w:date="2020-04-21T09:32:00Z">
        <w:r w:rsidR="00730657" w:rsidRPr="00730657">
          <w:rPr>
            <w:highlight w:val="yellow"/>
            <w:rPrChange w:id="22" w:author="cmcc" w:date="2020-04-21T09:32:00Z">
              <w:rPr/>
            </w:rPrChange>
          </w:rPr>
          <w:t>neighbour</w:t>
        </w:r>
      </w:ins>
      <w:ins w:id="23" w:author="China Mobile" w:date="2020-04-20T18:21:00Z">
        <w:r w:rsidR="00565CA7" w:rsidRPr="00730657">
          <w:rPr>
            <w:highlight w:val="yellow"/>
            <w:rPrChange w:id="24" w:author="cmcc" w:date="2020-04-21T09:32:00Z">
              <w:rPr/>
            </w:rPrChange>
          </w:rPr>
          <w:t xml:space="preserve"> discovery</w:t>
        </w:r>
        <w:r w:rsidR="00565CA7" w:rsidRPr="00730657">
          <w:rPr>
            <w:highlight w:val="yellow"/>
            <w:lang w:eastAsia="zh-CN"/>
            <w:rPrChange w:id="25" w:author="cmcc" w:date="2020-04-21T09:32:00Z">
              <w:rPr>
                <w:lang w:eastAsia="zh-CN"/>
              </w:rPr>
            </w:rPrChange>
          </w:rPr>
          <w:t>)</w:t>
        </w:r>
      </w:ins>
      <w:ins w:id="26" w:author="Yuan Tao1" w:date="2020-04-08T14:30:00Z">
        <w:r w:rsidR="00B41225" w:rsidRPr="00730657">
          <w:rPr>
            <w:rFonts w:hint="eastAsia"/>
            <w:highlight w:val="yellow"/>
            <w:lang w:eastAsia="zh-CN"/>
            <w:rPrChange w:id="27" w:author="cmcc" w:date="2020-04-21T09:32:00Z">
              <w:rPr>
                <w:rFonts w:hint="eastAsia"/>
                <w:lang w:eastAsia="zh-CN"/>
              </w:rPr>
            </w:rPrChange>
          </w:rPr>
          <w:t xml:space="preserve"> </w:t>
        </w:r>
        <w:del w:id="28" w:author="China Mobile" w:date="2020-04-20T18:21:00Z">
          <w:r w:rsidR="00B41225" w:rsidRPr="00730657" w:rsidDel="00565CA7">
            <w:rPr>
              <w:rFonts w:hint="eastAsia"/>
              <w:highlight w:val="yellow"/>
              <w:lang w:eastAsia="zh-CN"/>
              <w:rPrChange w:id="29" w:author="cmcc" w:date="2020-04-21T09:32:00Z">
                <w:rPr>
                  <w:rFonts w:hint="eastAsia"/>
                  <w:lang w:eastAsia="zh-CN"/>
                </w:rPr>
              </w:rPrChange>
            </w:rPr>
            <w:delText>or</w:delText>
          </w:r>
        </w:del>
        <w:r w:rsidR="00B41225" w:rsidRPr="00730657">
          <w:rPr>
            <w:rFonts w:hint="eastAsia"/>
            <w:highlight w:val="yellow"/>
            <w:lang w:eastAsia="zh-CN"/>
            <w:rPrChange w:id="30" w:author="cmcc" w:date="2020-04-21T09:32:00Z">
              <w:rPr>
                <w:rFonts w:hint="eastAsia"/>
                <w:lang w:eastAsia="zh-CN"/>
              </w:rPr>
            </w:rPrChange>
          </w:rPr>
          <w:t xml:space="preserve"> </w:t>
        </w:r>
      </w:ins>
      <w:ins w:id="31" w:author="China Mobile" w:date="2020-04-20T18:21:00Z">
        <w:r w:rsidR="00565CA7" w:rsidRPr="00730657">
          <w:rPr>
            <w:highlight w:val="yellow"/>
            <w:lang w:eastAsia="zh-CN"/>
            <w:rPrChange w:id="32" w:author="cmcc" w:date="2020-04-21T09:32:00Z">
              <w:rPr>
                <w:lang w:eastAsia="zh-CN"/>
              </w:rPr>
            </w:rPrChange>
          </w:rPr>
          <w:t>and</w:t>
        </w:r>
        <w:r w:rsidR="00565CA7">
          <w:rPr>
            <w:lang w:eastAsia="zh-CN"/>
          </w:rPr>
          <w:t xml:space="preserve"> </w:t>
        </w:r>
      </w:ins>
      <w:r w:rsidRPr="00A36262">
        <w:t>NW-TT</w:t>
      </w:r>
      <w:r>
        <w:t xml:space="preserve"> on discovered </w:t>
      </w:r>
      <w:proofErr w:type="spellStart"/>
      <w:r>
        <w:t>neighbors</w:t>
      </w:r>
      <w:proofErr w:type="spellEnd"/>
      <w:r>
        <w:t xml:space="preserve"> of DS-TT and NW-TT.</w:t>
      </w:r>
    </w:p>
    <w:p w:rsidR="00A36262" w:rsidRDefault="00A36262" w:rsidP="00A36262">
      <w:pPr>
        <w:pStyle w:val="B1"/>
      </w:pPr>
      <w:r>
        <w:t>6.</w:t>
      </w:r>
      <w:r>
        <w:tab/>
        <w:t>The TSN AF constructs the above received information as 5GS Bridge information and sends them to the CNC to register a new TSN Bridge or update an existing TSN Bridge.</w:t>
      </w:r>
    </w:p>
    <w:p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A5D31" w:rsidRPr="00404004" w:rsidRDefault="007A5D31" w:rsidP="00CC7109">
      <w:pPr>
        <w:rPr>
          <w:lang w:val="en-US"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55101B" w:rsidRDefault="0055101B" w:rsidP="0055101B">
      <w:pPr>
        <w:pStyle w:val="1"/>
      </w:pPr>
      <w:bookmarkStart w:id="33" w:name="_Toc27895477"/>
      <w:bookmarkEnd w:id="8"/>
      <w:r>
        <w:t>F.2</w:t>
      </w:r>
      <w:r>
        <w:tab/>
        <w:t>5GS Bridge configuration</w:t>
      </w:r>
      <w:bookmarkEnd w:id="33"/>
    </w:p>
    <w:p w:rsidR="00A36262" w:rsidRDefault="00A36262" w:rsidP="00A36262">
      <w:r>
        <w:t>For 5GS integrating with fully-centralized model TSN network, the CNC provides TSN information to the AF.</w:t>
      </w:r>
    </w:p>
    <w:p w:rsidR="00A36262" w:rsidRDefault="00A36262" w:rsidP="00A36262">
      <w:pPr>
        <w:pStyle w:val="TH"/>
      </w:pPr>
      <w:r w:rsidRPr="004D09CB">
        <w:object w:dxaOrig="7681" w:dyaOrig="5529">
          <v:shape id="_x0000_i1026" type="#_x0000_t75" style="width:383.5pt;height:276.5pt" o:ole="">
            <v:imagedata r:id="rId16" o:title=""/>
          </v:shape>
          <o:OLEObject Type="Embed" ProgID="Visio.Drawing.15" ShapeID="_x0000_i1026" DrawAspect="Content" ObjectID="_1648967281" r:id="rId17"/>
        </w:object>
      </w:r>
    </w:p>
    <w:p w:rsidR="00A36262" w:rsidRDefault="00A36262" w:rsidP="00A36262">
      <w:pPr>
        <w:pStyle w:val="TF"/>
      </w:pPr>
      <w:r>
        <w:t>Figure F.2-1: 5GS Bridge information configuration</w:t>
      </w:r>
    </w:p>
    <w:p w:rsidR="00A36262" w:rsidRDefault="00A36262" w:rsidP="00A36262">
      <w:pPr>
        <w:pStyle w:val="B1"/>
      </w:pPr>
      <w:r>
        <w:t>1.</w:t>
      </w:r>
      <w:r>
        <w:tab/>
        <w:t xml:space="preserve">CNC provides TSN information according to IEEE 802.1Q [66] clause 8.6.5.1 to AF to derive TSN </w:t>
      </w:r>
      <w:proofErr w:type="spellStart"/>
      <w:r>
        <w:t>QoS</w:t>
      </w:r>
      <w:proofErr w:type="spellEnd"/>
      <w:r>
        <w:t xml:space="preserve"> information and related flow information. The CNC provide</w:t>
      </w:r>
      <w:ins w:id="34" w:author="Yuan Tao1" w:date="2020-04-08T14:33:00Z">
        <w:r w:rsidR="00B41225">
          <w:rPr>
            <w:rFonts w:hint="eastAsia"/>
            <w:lang w:eastAsia="zh-CN"/>
          </w:rPr>
          <w:t>s</w:t>
        </w:r>
      </w:ins>
      <w:r>
        <w:t xml:space="preserve"> the forwarding rule to AF according to IEEE 802.1Q [66]. </w:t>
      </w:r>
      <w:r w:rsidRPr="00C14FE2">
        <w:t>The TSN AF uses this information to identify the DS-TT MAC address of corresponding PDU session.</w:t>
      </w:r>
    </w:p>
    <w:p w:rsidR="00A36262" w:rsidRDefault="00A36262" w:rsidP="00A36262">
      <w:pPr>
        <w:pStyle w:val="B1"/>
      </w:pPr>
      <w:r>
        <w:t>2.</w:t>
      </w:r>
      <w:r>
        <w:tab/>
        <w:t>The AF determines the MAC address of a PDU Session based on the previous stored associations, then triggers an AF request procedure. The AF request includes the DS-TT MAC address of the PDU session.</w:t>
      </w:r>
    </w:p>
    <w:p w:rsidR="00A36262" w:rsidRDefault="00A36262" w:rsidP="00A36262">
      <w:pPr>
        <w:pStyle w:val="B1"/>
      </w:pPr>
      <w:r>
        <w:lastRenderedPageBreak/>
        <w:tab/>
        <w:t xml:space="preserve">Based on the information received from the CNC, 5GS bridge delay information and the UE-DS-TT residence time, the TSN AF determines the </w:t>
      </w:r>
      <w:r w:rsidRPr="00C14FE2">
        <w:t xml:space="preserve">TSN </w:t>
      </w:r>
      <w:proofErr w:type="spellStart"/>
      <w:r w:rsidRPr="00C14FE2">
        <w:t>QoS</w:t>
      </w:r>
      <w:proofErr w:type="spellEnd"/>
      <w:r w:rsidRPr="00C14FE2">
        <w:t xml:space="preserve"> </w:t>
      </w:r>
      <w:proofErr w:type="spellStart"/>
      <w:ins w:id="35" w:author="Yuan Tao1" w:date="2020-04-01T13:23:00Z">
        <w:r w:rsidR="00C14FE2">
          <w:rPr>
            <w:rFonts w:hint="eastAsia"/>
            <w:lang w:eastAsia="zh-CN"/>
          </w:rPr>
          <w:t>information</w:t>
        </w:r>
      </w:ins>
      <w:del w:id="36" w:author="Yuan Tao1" w:date="2020-04-01T13:23:00Z">
        <w:r w:rsidRPr="00C14FE2" w:rsidDel="00C14FE2">
          <w:delText>parameters</w:delText>
        </w:r>
        <w:r w:rsidDel="00C14FE2">
          <w:delText xml:space="preserve"> </w:delText>
        </w:r>
      </w:del>
      <w:r>
        <w:t>and</w:t>
      </w:r>
      <w:proofErr w:type="spellEnd"/>
      <w:r>
        <w:t xml:space="preserve"> TSN </w:t>
      </w:r>
      <w:proofErr w:type="spellStart"/>
      <w:r>
        <w:t>QoS</w:t>
      </w:r>
      <w:proofErr w:type="spellEnd"/>
      <w:r>
        <w:t xml:space="preserve"> container for TSN streams and sends them to the PCF.</w:t>
      </w:r>
    </w:p>
    <w:p w:rsidR="00A36262" w:rsidRDefault="00A36262" w:rsidP="00A36262">
      <w:pPr>
        <w:pStyle w:val="B1"/>
      </w:pPr>
      <w:r>
        <w:t>3.</w:t>
      </w:r>
      <w:r>
        <w:tab/>
        <w:t>When PCF receives the AF request</w:t>
      </w:r>
      <w:r w:rsidRPr="00C14FE2">
        <w:t>, the PCF finds the correct SMF based on the DS-TT MAC address of the PDU session</w:t>
      </w:r>
      <w:r>
        <w:t xml:space="preserve"> and notifies the SMF via </w:t>
      </w:r>
      <w:proofErr w:type="spellStart"/>
      <w:r>
        <w:t>Npcf_SMPolicyControl_UpdateNotify</w:t>
      </w:r>
      <w:proofErr w:type="spellEnd"/>
      <w:r>
        <w:t xml:space="preserve"> message.</w:t>
      </w:r>
    </w:p>
    <w:p w:rsidR="00A36262" w:rsidRDefault="00A36262" w:rsidP="00A36262">
      <w:pPr>
        <w:pStyle w:val="B1"/>
      </w:pPr>
      <w:r>
        <w:tab/>
        <w:t xml:space="preserve">After mapping the received TSN </w:t>
      </w:r>
      <w:proofErr w:type="spellStart"/>
      <w:r>
        <w:t>QoS</w:t>
      </w:r>
      <w:proofErr w:type="spellEnd"/>
      <w:r>
        <w:t xml:space="preserve"> parameters for TSN streams to 5GS </w:t>
      </w:r>
      <w:proofErr w:type="spellStart"/>
      <w:r>
        <w:t>QoS</w:t>
      </w:r>
      <w:proofErr w:type="spellEnd"/>
      <w:r>
        <w:t xml:space="preserve">, the PCF triggers </w:t>
      </w:r>
      <w:proofErr w:type="spellStart"/>
      <w:r>
        <w:t>Npcf_SMPolicyControl_UpdateNotify</w:t>
      </w:r>
      <w:proofErr w:type="spellEnd"/>
      <w:r>
        <w:t xml:space="preserve"> message to update the PCC rule to the SMF. </w:t>
      </w:r>
      <w:r w:rsidRPr="00C14FE2">
        <w:t xml:space="preserve">The PCC rule includes the TSN </w:t>
      </w:r>
      <w:proofErr w:type="spellStart"/>
      <w:r w:rsidRPr="00C14FE2">
        <w:t>QoS</w:t>
      </w:r>
      <w:proofErr w:type="spellEnd"/>
      <w:r w:rsidRPr="00C14FE2">
        <w:t xml:space="preserve"> container.</w:t>
      </w:r>
    </w:p>
    <w:p w:rsidR="00A36262" w:rsidRDefault="00A36262" w:rsidP="00A36262">
      <w:pPr>
        <w:pStyle w:val="B1"/>
      </w:pPr>
      <w:r>
        <w:t>4.</w:t>
      </w:r>
      <w:r>
        <w:tab/>
        <w:t xml:space="preserve">SMF may trigger the PDU Session Modification procedure to establish/modify a </w:t>
      </w:r>
      <w:proofErr w:type="spellStart"/>
      <w:r>
        <w:t>QoS</w:t>
      </w:r>
      <w:proofErr w:type="spellEnd"/>
      <w:r>
        <w:t xml:space="preserve"> Flow to transfer the TSN streams. During this procedure, the SMF provides the information received in PCC rules to the UPF via N4 Session Modification procedure. </w:t>
      </w:r>
      <w:del w:id="37" w:author="Yuan Tao1" w:date="2020-04-01T13:23:00Z">
        <w:r w:rsidRPr="00C14FE2" w:rsidDel="00C14FE2">
          <w:delText>The SMF calculates the TSCAI and sends it to NG-RAN.</w:delText>
        </w:r>
      </w:del>
    </w:p>
    <w:p w:rsidR="00A36262" w:rsidRDefault="00A36262" w:rsidP="00A36262">
      <w:pPr>
        <w:pStyle w:val="B1"/>
      </w:pPr>
      <w:r>
        <w:tab/>
        <w:t xml:space="preserve">Upon reception of TSN </w:t>
      </w:r>
      <w:proofErr w:type="spellStart"/>
      <w:r>
        <w:t>QoS</w:t>
      </w:r>
      <w:proofErr w:type="spellEnd"/>
      <w:r>
        <w:t xml:space="preserve"> container, the SMF determine the TSCAI for </w:t>
      </w:r>
      <w:proofErr w:type="spellStart"/>
      <w:r>
        <w:t>QoS</w:t>
      </w:r>
      <w:proofErr w:type="spellEnd"/>
      <w:r>
        <w:t xml:space="preserve"> flow and sends the TSCAI along with the </w:t>
      </w:r>
      <w:proofErr w:type="spellStart"/>
      <w:r>
        <w:t>QoS</w:t>
      </w:r>
      <w:proofErr w:type="spellEnd"/>
      <w:r>
        <w:t xml:space="preserve"> profile to the NG RAN.</w:t>
      </w:r>
    </w:p>
    <w:p w:rsidR="00A36262" w:rsidRDefault="00A36262" w:rsidP="00A36262">
      <w:pPr>
        <w:pStyle w:val="B1"/>
      </w:pPr>
      <w:r>
        <w:t>5.</w:t>
      </w:r>
      <w:r>
        <w:tab/>
        <w:t>If needed, the TSN CP provides additional information (e.g. the gate control list as defined in IEEE 802.1Qbv [67]) to the TSN AF.</w:t>
      </w:r>
    </w:p>
    <w:p w:rsidR="00A36262" w:rsidRDefault="00A36262" w:rsidP="00A36262">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rsidR="00A36262" w:rsidRDefault="00A36262" w:rsidP="00A36262">
      <w:pPr>
        <w:pStyle w:val="B1"/>
      </w:pPr>
      <w:r>
        <w:t>7.</w:t>
      </w:r>
      <w:r>
        <w:tab/>
        <w:t xml:space="preserve">The PCF determines the SMF based on the MAC address received in the AF request, the PCF maps the TSN </w:t>
      </w:r>
      <w:proofErr w:type="spellStart"/>
      <w:r>
        <w:t>QoS</w:t>
      </w:r>
      <w:proofErr w:type="spellEnd"/>
      <w:r>
        <w:t xml:space="preserve"> parameters provided by the AF to PCC rules as described in clause 5.28.4 in TS 23.501 [2]. </w:t>
      </w:r>
      <w:r w:rsidRPr="00C14FE2">
        <w:t xml:space="preserve">The PCF </w:t>
      </w:r>
      <w:ins w:id="38" w:author="Yuan Tao1" w:date="2020-04-01T13:25:00Z">
        <w:r w:rsidR="00C14FE2">
          <w:rPr>
            <w:rFonts w:hint="eastAsia"/>
            <w:lang w:eastAsia="zh-CN"/>
          </w:rPr>
          <w:t>includes</w:t>
        </w:r>
      </w:ins>
      <w:del w:id="39" w:author="Yuan Tao1" w:date="2020-04-01T13:25:00Z">
        <w:r w:rsidRPr="00C14FE2" w:rsidDel="00C14FE2">
          <w:delText>associates</w:delText>
        </w:r>
      </w:del>
      <w:r w:rsidRPr="00C14FE2">
        <w:t xml:space="preserve"> the TSN </w:t>
      </w:r>
      <w:del w:id="40" w:author="Yuan Tao1" w:date="2020-04-01T13:25:00Z">
        <w:r w:rsidRPr="00C14FE2" w:rsidDel="00C14FE2">
          <w:delText xml:space="preserve">AF </w:delText>
        </w:r>
      </w:del>
      <w:proofErr w:type="spellStart"/>
      <w:r w:rsidRPr="00C14FE2">
        <w:t>QoS</w:t>
      </w:r>
      <w:proofErr w:type="spellEnd"/>
      <w:r w:rsidRPr="00C14FE2">
        <w:t xml:space="preserve"> </w:t>
      </w:r>
      <w:proofErr w:type="spellStart"/>
      <w:r w:rsidRPr="00C14FE2">
        <w:t>container</w:t>
      </w:r>
      <w:del w:id="41" w:author="Yuan Tao1" w:date="2020-04-01T13:25:00Z">
        <w:r w:rsidRPr="00C14FE2" w:rsidDel="00C14FE2">
          <w:delText xml:space="preserve"> as </w:delText>
        </w:r>
      </w:del>
      <w:r w:rsidRPr="00C14FE2">
        <w:t>received</w:t>
      </w:r>
      <w:proofErr w:type="spellEnd"/>
      <w:r w:rsidRPr="00C14FE2">
        <w:t xml:space="preserve"> from the AF </w:t>
      </w:r>
      <w:del w:id="42" w:author="Yuan Tao1" w:date="2020-04-01T13:26:00Z">
        <w:r w:rsidRPr="00C14FE2" w:rsidDel="00C14FE2">
          <w:delText xml:space="preserve">with </w:delText>
        </w:r>
      </w:del>
      <w:ins w:id="43" w:author="Yuan Tao1" w:date="2020-04-01T13:26:00Z">
        <w:r w:rsidR="00C14FE2">
          <w:rPr>
            <w:rFonts w:hint="eastAsia"/>
            <w:lang w:eastAsia="zh-CN"/>
          </w:rPr>
          <w:t>in</w:t>
        </w:r>
        <w:r w:rsidR="00C14FE2" w:rsidRPr="00C14FE2">
          <w:t xml:space="preserve"> </w:t>
        </w:r>
      </w:ins>
      <w:r w:rsidRPr="00C14FE2">
        <w:t xml:space="preserve">the PCC rules and forwards </w:t>
      </w:r>
      <w:del w:id="44" w:author="Yuan Tao1" w:date="2020-04-01T13:26:00Z">
        <w:r w:rsidRPr="00C14FE2" w:rsidDel="00C14FE2">
          <w:delText>the TSN AF QoS container along with the PCC rules</w:delText>
        </w:r>
      </w:del>
      <w:ins w:id="45" w:author="Yuan Tao1" w:date="2020-04-01T13:26:00Z">
        <w:r w:rsidR="00C14FE2">
          <w:rPr>
            <w:rFonts w:hint="eastAsia"/>
            <w:lang w:eastAsia="zh-CN"/>
          </w:rPr>
          <w:t>it</w:t>
        </w:r>
      </w:ins>
      <w:r>
        <w:t xml:space="preserve"> to the SMF. The PCF transparently transports the received Port Management information Container and related port number to SMF via </w:t>
      </w:r>
      <w:proofErr w:type="spellStart"/>
      <w:r>
        <w:t>Npcf_SMPolicyControl_UpdateNotify</w:t>
      </w:r>
      <w:proofErr w:type="spellEnd"/>
      <w:r>
        <w:t xml:space="preserve"> message.</w:t>
      </w:r>
    </w:p>
    <w:p w:rsidR="00A36262" w:rsidRDefault="00A36262" w:rsidP="00A36262">
      <w:pPr>
        <w:pStyle w:val="B1"/>
      </w:pPr>
      <w:r>
        <w:t>8a.</w:t>
      </w:r>
      <w:r>
        <w:tab/>
      </w:r>
      <w:proofErr w:type="gramStart"/>
      <w:r>
        <w:t>If</w:t>
      </w:r>
      <w:proofErr w:type="gramEnd"/>
      <w:r>
        <w:t xml:space="preserve"> the SMF decides the port is on DS-TT based on the received port number, the SMF transports the received Port Management information Container to the UE/DS-TT in PDU Session Modification Request message.</w:t>
      </w:r>
    </w:p>
    <w:p w:rsidR="00A36262" w:rsidRDefault="00A36262" w:rsidP="00A36262">
      <w:pPr>
        <w:pStyle w:val="B1"/>
      </w:pPr>
      <w:r>
        <w:t>8b.</w:t>
      </w:r>
      <w:r>
        <w:tab/>
      </w:r>
      <w:proofErr w:type="gramStart"/>
      <w:r>
        <w:t>If</w:t>
      </w:r>
      <w:proofErr w:type="gramEnd"/>
      <w:r>
        <w:t xml:space="preserve"> the SMF decides the port is on NW-TT based on the received port number, the SMF transports the received Port Management information Container to the UPF/NW-TT in N4 Session Modification Request message.</w:t>
      </w:r>
    </w:p>
    <w:p w:rsidR="00A36262" w:rsidRDefault="00A36262" w:rsidP="00A36262">
      <w:r>
        <w:t xml:space="preserve">If the UPF sends a Clock Drift Report to the SMF (after detecting drift of offset or change in the cumulative </w:t>
      </w:r>
      <w:proofErr w:type="spellStart"/>
      <w:r>
        <w:t>rateRatio</w:t>
      </w:r>
      <w:proofErr w:type="spellEnd"/>
      <w:r>
        <w:t xml:space="preserve"> between TSN GM time and 5G GM time</w:t>
      </w:r>
      <w:ins w:id="46" w:author="Yuan Tao1" w:date="2020-04-08T14:40:00Z">
        <w:r w:rsidR="00B41225">
          <w:rPr>
            <w:rFonts w:hint="eastAsia"/>
            <w:lang w:eastAsia="zh-CN"/>
          </w:rPr>
          <w:t xml:space="preserve"> and the difference </w:t>
        </w:r>
        <w:r w:rsidR="00B41225">
          <w:t>is larger than a threshold</w:t>
        </w:r>
      </w:ins>
      <w:r>
        <w:t>), the SMF adjusts the Burst Arrival Time and Periodicity from a TSN clock to the 5G clock and sends the updated TSCAI to NG-RAN.</w:t>
      </w: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95F" w:rsidRDefault="0093295F">
      <w:r>
        <w:separator/>
      </w:r>
    </w:p>
  </w:endnote>
  <w:endnote w:type="continuationSeparator" w:id="0">
    <w:p w:rsidR="0093295F" w:rsidRDefault="0093295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95F" w:rsidRDefault="0093295F">
      <w:r>
        <w:separator/>
      </w:r>
    </w:p>
  </w:footnote>
  <w:footnote w:type="continuationSeparator" w:id="0">
    <w:p w:rsidR="0093295F" w:rsidRDefault="00932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36" w:rsidRDefault="00831036">
    <w:r>
      <w:t xml:space="preserve">Page </w:t>
    </w:r>
    <w:r w:rsidR="005B5484">
      <w:fldChar w:fldCharType="begin"/>
    </w:r>
    <w:r>
      <w:instrText>PAGE</w:instrText>
    </w:r>
    <w:r w:rsidR="005B5484">
      <w:fldChar w:fldCharType="separate"/>
    </w:r>
    <w:r>
      <w:rPr>
        <w:noProof/>
      </w:rPr>
      <w:t>1</w:t>
    </w:r>
    <w:r w:rsidR="005B548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36" w:rsidRDefault="0083103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36" w:rsidRDefault="0083103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36" w:rsidRDefault="0083103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Mobile">
    <w15:presenceInfo w15:providerId="None" w15:userId="China Mobil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2412"/>
    <w:rsid w:val="00006FA4"/>
    <w:rsid w:val="0002071D"/>
    <w:rsid w:val="00021937"/>
    <w:rsid w:val="00022E4A"/>
    <w:rsid w:val="0005071C"/>
    <w:rsid w:val="00056A4C"/>
    <w:rsid w:val="000620E8"/>
    <w:rsid w:val="00064BE0"/>
    <w:rsid w:val="00076524"/>
    <w:rsid w:val="00085199"/>
    <w:rsid w:val="00086F9A"/>
    <w:rsid w:val="00096DCF"/>
    <w:rsid w:val="000A6394"/>
    <w:rsid w:val="000B7FED"/>
    <w:rsid w:val="000C038A"/>
    <w:rsid w:val="000C6598"/>
    <w:rsid w:val="000D6EFC"/>
    <w:rsid w:val="000E268E"/>
    <w:rsid w:val="000E3072"/>
    <w:rsid w:val="000E31D5"/>
    <w:rsid w:val="00103D8E"/>
    <w:rsid w:val="00145D43"/>
    <w:rsid w:val="001804E7"/>
    <w:rsid w:val="00192C46"/>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766AA"/>
    <w:rsid w:val="003808E9"/>
    <w:rsid w:val="00385A11"/>
    <w:rsid w:val="00386DEC"/>
    <w:rsid w:val="003A2395"/>
    <w:rsid w:val="003C6DFA"/>
    <w:rsid w:val="003E1A36"/>
    <w:rsid w:val="003E5203"/>
    <w:rsid w:val="003E7D28"/>
    <w:rsid w:val="003F30A3"/>
    <w:rsid w:val="00404004"/>
    <w:rsid w:val="00405725"/>
    <w:rsid w:val="00410371"/>
    <w:rsid w:val="004127D6"/>
    <w:rsid w:val="00416C25"/>
    <w:rsid w:val="004242F1"/>
    <w:rsid w:val="004341B6"/>
    <w:rsid w:val="00452FDC"/>
    <w:rsid w:val="004572FF"/>
    <w:rsid w:val="00480B66"/>
    <w:rsid w:val="00482B91"/>
    <w:rsid w:val="004B1C14"/>
    <w:rsid w:val="004B75B7"/>
    <w:rsid w:val="004E40E3"/>
    <w:rsid w:val="004E4BF0"/>
    <w:rsid w:val="004F1F10"/>
    <w:rsid w:val="00511334"/>
    <w:rsid w:val="005137AF"/>
    <w:rsid w:val="00514818"/>
    <w:rsid w:val="0051580D"/>
    <w:rsid w:val="00524056"/>
    <w:rsid w:val="00531F36"/>
    <w:rsid w:val="00536F70"/>
    <w:rsid w:val="00547111"/>
    <w:rsid w:val="0055101B"/>
    <w:rsid w:val="00551C16"/>
    <w:rsid w:val="00565CA7"/>
    <w:rsid w:val="00565DB5"/>
    <w:rsid w:val="0057197B"/>
    <w:rsid w:val="00592641"/>
    <w:rsid w:val="00592D74"/>
    <w:rsid w:val="005B5484"/>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46FB"/>
    <w:rsid w:val="006B583B"/>
    <w:rsid w:val="006C254E"/>
    <w:rsid w:val="006C7ED0"/>
    <w:rsid w:val="006D18D3"/>
    <w:rsid w:val="006E21FB"/>
    <w:rsid w:val="006E4B75"/>
    <w:rsid w:val="006E5029"/>
    <w:rsid w:val="006F169D"/>
    <w:rsid w:val="006F3B3D"/>
    <w:rsid w:val="0070379E"/>
    <w:rsid w:val="0070388D"/>
    <w:rsid w:val="007159D8"/>
    <w:rsid w:val="00717FF3"/>
    <w:rsid w:val="00730657"/>
    <w:rsid w:val="00740751"/>
    <w:rsid w:val="00747CB9"/>
    <w:rsid w:val="00752D38"/>
    <w:rsid w:val="00765781"/>
    <w:rsid w:val="00782B1E"/>
    <w:rsid w:val="0078606A"/>
    <w:rsid w:val="00792342"/>
    <w:rsid w:val="00793EC4"/>
    <w:rsid w:val="007977A8"/>
    <w:rsid w:val="007A5D31"/>
    <w:rsid w:val="007B4EA7"/>
    <w:rsid w:val="007B512A"/>
    <w:rsid w:val="007C2097"/>
    <w:rsid w:val="007C49E1"/>
    <w:rsid w:val="007C6E4E"/>
    <w:rsid w:val="007D6A07"/>
    <w:rsid w:val="007E0B78"/>
    <w:rsid w:val="007F2012"/>
    <w:rsid w:val="007F7259"/>
    <w:rsid w:val="008040A8"/>
    <w:rsid w:val="008279FA"/>
    <w:rsid w:val="00831036"/>
    <w:rsid w:val="0083487A"/>
    <w:rsid w:val="008351BC"/>
    <w:rsid w:val="008565D8"/>
    <w:rsid w:val="008626E7"/>
    <w:rsid w:val="00870EE7"/>
    <w:rsid w:val="008734EB"/>
    <w:rsid w:val="00873C50"/>
    <w:rsid w:val="00886215"/>
    <w:rsid w:val="008863B9"/>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3295F"/>
    <w:rsid w:val="00940047"/>
    <w:rsid w:val="00940BF6"/>
    <w:rsid w:val="00941E30"/>
    <w:rsid w:val="0097090F"/>
    <w:rsid w:val="009733BE"/>
    <w:rsid w:val="009777D9"/>
    <w:rsid w:val="00991B88"/>
    <w:rsid w:val="009A5753"/>
    <w:rsid w:val="009A579D"/>
    <w:rsid w:val="009D262E"/>
    <w:rsid w:val="009E3297"/>
    <w:rsid w:val="009E6AB8"/>
    <w:rsid w:val="009F734F"/>
    <w:rsid w:val="00A1243A"/>
    <w:rsid w:val="00A246B6"/>
    <w:rsid w:val="00A263D1"/>
    <w:rsid w:val="00A36262"/>
    <w:rsid w:val="00A4113F"/>
    <w:rsid w:val="00A47E70"/>
    <w:rsid w:val="00A50CF0"/>
    <w:rsid w:val="00A53C1D"/>
    <w:rsid w:val="00A542FF"/>
    <w:rsid w:val="00A7671C"/>
    <w:rsid w:val="00A9355A"/>
    <w:rsid w:val="00AA2CBC"/>
    <w:rsid w:val="00AA3A63"/>
    <w:rsid w:val="00AC5820"/>
    <w:rsid w:val="00AD1CD8"/>
    <w:rsid w:val="00AD1F16"/>
    <w:rsid w:val="00AE0C11"/>
    <w:rsid w:val="00AF1A6F"/>
    <w:rsid w:val="00B068A1"/>
    <w:rsid w:val="00B23DDC"/>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66BA2"/>
    <w:rsid w:val="00C677A3"/>
    <w:rsid w:val="00C873CD"/>
    <w:rsid w:val="00C95985"/>
    <w:rsid w:val="00CA622E"/>
    <w:rsid w:val="00CC1E5E"/>
    <w:rsid w:val="00CC4E2C"/>
    <w:rsid w:val="00CC5026"/>
    <w:rsid w:val="00CC64BA"/>
    <w:rsid w:val="00CC68D0"/>
    <w:rsid w:val="00CC7109"/>
    <w:rsid w:val="00CE4488"/>
    <w:rsid w:val="00CF73C9"/>
    <w:rsid w:val="00D00C4C"/>
    <w:rsid w:val="00D01F77"/>
    <w:rsid w:val="00D03F9A"/>
    <w:rsid w:val="00D06D51"/>
    <w:rsid w:val="00D14572"/>
    <w:rsid w:val="00D15E43"/>
    <w:rsid w:val="00D24991"/>
    <w:rsid w:val="00D30C4C"/>
    <w:rsid w:val="00D34D8A"/>
    <w:rsid w:val="00D50255"/>
    <w:rsid w:val="00D55680"/>
    <w:rsid w:val="00D66520"/>
    <w:rsid w:val="00D77DFA"/>
    <w:rsid w:val="00D92747"/>
    <w:rsid w:val="00D976D8"/>
    <w:rsid w:val="00DA7B01"/>
    <w:rsid w:val="00DB1CF8"/>
    <w:rsid w:val="00DB3103"/>
    <w:rsid w:val="00DC58AF"/>
    <w:rsid w:val="00DD4E70"/>
    <w:rsid w:val="00DE34CF"/>
    <w:rsid w:val="00E041C1"/>
    <w:rsid w:val="00E0442C"/>
    <w:rsid w:val="00E044E2"/>
    <w:rsid w:val="00E13F3D"/>
    <w:rsid w:val="00E15A5A"/>
    <w:rsid w:val="00E248DE"/>
    <w:rsid w:val="00E32339"/>
    <w:rsid w:val="00E34898"/>
    <w:rsid w:val="00E46749"/>
    <w:rsid w:val="00E51764"/>
    <w:rsid w:val="00E533D9"/>
    <w:rsid w:val="00E56B9A"/>
    <w:rsid w:val="00E61295"/>
    <w:rsid w:val="00E61B6E"/>
    <w:rsid w:val="00E81D9D"/>
    <w:rsid w:val="00E82D4D"/>
    <w:rsid w:val="00EA2AE3"/>
    <w:rsid w:val="00EB09B7"/>
    <w:rsid w:val="00EE4A32"/>
    <w:rsid w:val="00EE612E"/>
    <w:rsid w:val="00EE7D7C"/>
    <w:rsid w:val="00EF2892"/>
    <w:rsid w:val="00F04AC4"/>
    <w:rsid w:val="00F25D98"/>
    <w:rsid w:val="00F300FB"/>
    <w:rsid w:val="00F56EE4"/>
    <w:rsid w:val="00F80BD7"/>
    <w:rsid w:val="00F93A68"/>
    <w:rsid w:val="00FA1775"/>
    <w:rsid w:val="00FB6386"/>
    <w:rsid w:val="00FB644F"/>
    <w:rsid w:val="00FC2507"/>
    <w:rsid w:val="00FD0FDF"/>
    <w:rsid w:val="00FD2F73"/>
    <w:rsid w:val="00FD4FF9"/>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package" Target="embeddings/Microsoft_Visio_Drawing4143432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package" Target="embeddings/Microsoft_Visio_Drawing40424211111111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3CCCE-8ADE-4426-AFE9-204886791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1900-12-31T16:00:00Z</cp:lastPrinted>
  <dcterms:created xsi:type="dcterms:W3CDTF">2020-04-21T01:41:00Z</dcterms:created>
  <dcterms:modified xsi:type="dcterms:W3CDTF">2020-04-21T01:41:00Z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