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A3839" w14:textId="694B74E6" w:rsidR="00DA725E" w:rsidRPr="00602CFF" w:rsidRDefault="00DA725E" w:rsidP="007B21D1">
      <w:pPr>
        <w:pStyle w:val="Header"/>
        <w:tabs>
          <w:tab w:val="right" w:pos="9638"/>
        </w:tabs>
        <w:ind w:right="-57"/>
        <w:rPr>
          <w:rFonts w:eastAsia="Arial Unicode MS" w:cs="Arial"/>
          <w:bCs/>
          <w:sz w:val="24"/>
        </w:rPr>
      </w:pPr>
      <w:r>
        <w:rPr>
          <w:rFonts w:eastAsia="Arial Unicode MS" w:cs="Arial"/>
          <w:bCs/>
          <w:sz w:val="24"/>
        </w:rPr>
        <w:t>SA WG2 Meeting #138-E</w:t>
      </w:r>
      <w:r>
        <w:rPr>
          <w:rFonts w:eastAsia="Arial Unicode MS" w:cs="Arial"/>
          <w:bCs/>
          <w:sz w:val="24"/>
        </w:rPr>
        <w:tab/>
      </w:r>
      <w:r w:rsidR="00A6467B" w:rsidRPr="00A6467B">
        <w:rPr>
          <w:rFonts w:eastAsia="Arial Unicode MS" w:cs="Arial"/>
          <w:bCs/>
          <w:sz w:val="24"/>
        </w:rPr>
        <w:t>S2-2002889</w:t>
      </w:r>
    </w:p>
    <w:p w14:paraId="534B9DAD" w14:textId="77777777" w:rsidR="00DA725E" w:rsidRPr="00602CFF" w:rsidRDefault="00DA725E" w:rsidP="00DA725E">
      <w:pPr>
        <w:pStyle w:val="Header"/>
        <w:pBdr>
          <w:bottom w:val="single" w:sz="4" w:space="1" w:color="auto"/>
        </w:pBdr>
        <w:tabs>
          <w:tab w:val="right" w:pos="9638"/>
        </w:tabs>
        <w:ind w:right="-57"/>
        <w:rPr>
          <w:rFonts w:eastAsia="Arial Unicode MS" w:cs="Arial"/>
          <w:bCs/>
          <w:sz w:val="24"/>
        </w:rPr>
      </w:pPr>
      <w:r>
        <w:rPr>
          <w:rFonts w:eastAsia="Arial Unicode MS" w:cs="Arial"/>
          <w:bCs/>
          <w:sz w:val="24"/>
        </w:rPr>
        <w:t>Online, 20-23 April 2020</w:t>
      </w:r>
      <w:r w:rsidRPr="00602CFF">
        <w:rPr>
          <w:rFonts w:eastAsia="Arial Unicode MS" w:cs="Arial"/>
          <w:bCs/>
        </w:rPr>
        <w:tab/>
        <w:t>(was S2-</w:t>
      </w:r>
      <w:r>
        <w:rPr>
          <w:rFonts w:eastAsia="Arial Unicode MS" w:cs="Arial"/>
          <w:bCs/>
        </w:rPr>
        <w:t>200xxyy</w:t>
      </w:r>
      <w:r w:rsidRPr="00602CFF">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130024" w14:textId="77777777" w:rsidTr="00547111">
        <w:tc>
          <w:tcPr>
            <w:tcW w:w="9641" w:type="dxa"/>
            <w:gridSpan w:val="9"/>
            <w:tcBorders>
              <w:top w:val="single" w:sz="4" w:space="0" w:color="auto"/>
              <w:left w:val="single" w:sz="4" w:space="0" w:color="auto"/>
              <w:right w:val="single" w:sz="4" w:space="0" w:color="auto"/>
            </w:tcBorders>
          </w:tcPr>
          <w:p w14:paraId="16ECE4D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2F2337" w14:textId="77777777" w:rsidTr="00547111">
        <w:tc>
          <w:tcPr>
            <w:tcW w:w="9641" w:type="dxa"/>
            <w:gridSpan w:val="9"/>
            <w:tcBorders>
              <w:left w:val="single" w:sz="4" w:space="0" w:color="auto"/>
              <w:right w:val="single" w:sz="4" w:space="0" w:color="auto"/>
            </w:tcBorders>
          </w:tcPr>
          <w:p w14:paraId="08F9333B" w14:textId="77777777" w:rsidR="001E41F3" w:rsidRDefault="001E41F3">
            <w:pPr>
              <w:pStyle w:val="CRCoverPage"/>
              <w:spacing w:after="0"/>
              <w:jc w:val="center"/>
              <w:rPr>
                <w:noProof/>
              </w:rPr>
            </w:pPr>
            <w:r>
              <w:rPr>
                <w:b/>
                <w:noProof/>
                <w:sz w:val="32"/>
              </w:rPr>
              <w:t>CHANGE REQUEST</w:t>
            </w:r>
          </w:p>
        </w:tc>
      </w:tr>
      <w:tr w:rsidR="001E41F3" w14:paraId="19632E90" w14:textId="77777777" w:rsidTr="00547111">
        <w:tc>
          <w:tcPr>
            <w:tcW w:w="9641" w:type="dxa"/>
            <w:gridSpan w:val="9"/>
            <w:tcBorders>
              <w:left w:val="single" w:sz="4" w:space="0" w:color="auto"/>
              <w:right w:val="single" w:sz="4" w:space="0" w:color="auto"/>
            </w:tcBorders>
          </w:tcPr>
          <w:p w14:paraId="3A66EB71" w14:textId="77777777" w:rsidR="001E41F3" w:rsidRDefault="001E41F3">
            <w:pPr>
              <w:pStyle w:val="CRCoverPage"/>
              <w:spacing w:after="0"/>
              <w:rPr>
                <w:noProof/>
                <w:sz w:val="8"/>
                <w:szCs w:val="8"/>
              </w:rPr>
            </w:pPr>
          </w:p>
        </w:tc>
      </w:tr>
      <w:tr w:rsidR="001E41F3" w14:paraId="24484B2F" w14:textId="77777777" w:rsidTr="00547111">
        <w:tc>
          <w:tcPr>
            <w:tcW w:w="142" w:type="dxa"/>
            <w:tcBorders>
              <w:left w:val="single" w:sz="4" w:space="0" w:color="auto"/>
            </w:tcBorders>
          </w:tcPr>
          <w:p w14:paraId="0CFDFBFE" w14:textId="77777777" w:rsidR="001E41F3" w:rsidRDefault="001E41F3">
            <w:pPr>
              <w:pStyle w:val="CRCoverPage"/>
              <w:spacing w:after="0"/>
              <w:jc w:val="right"/>
              <w:rPr>
                <w:noProof/>
              </w:rPr>
            </w:pPr>
          </w:p>
        </w:tc>
        <w:tc>
          <w:tcPr>
            <w:tcW w:w="1559" w:type="dxa"/>
            <w:shd w:val="pct30" w:color="FFFF00" w:fill="auto"/>
          </w:tcPr>
          <w:p w14:paraId="06B9032A" w14:textId="77777777" w:rsidR="001E41F3" w:rsidRPr="00410371" w:rsidRDefault="00B6029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02BB05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BF7BAD" w14:textId="2934590D" w:rsidR="001E41F3" w:rsidRPr="00410371" w:rsidRDefault="00A6467B" w:rsidP="00547111">
            <w:pPr>
              <w:pStyle w:val="CRCoverPage"/>
              <w:spacing w:after="0"/>
              <w:rPr>
                <w:noProof/>
              </w:rPr>
            </w:pPr>
            <w:r w:rsidRPr="00A6467B">
              <w:rPr>
                <w:b/>
                <w:noProof/>
                <w:sz w:val="28"/>
              </w:rPr>
              <w:t>2278</w:t>
            </w:r>
          </w:p>
        </w:tc>
        <w:tc>
          <w:tcPr>
            <w:tcW w:w="709" w:type="dxa"/>
          </w:tcPr>
          <w:p w14:paraId="5BF895C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961242" w14:textId="77777777" w:rsidR="001E41F3" w:rsidRPr="00410371" w:rsidRDefault="00B6029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1A47659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01B41" w14:textId="77777777" w:rsidR="001E41F3" w:rsidRPr="00410371" w:rsidRDefault="00B6029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DA725E">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44F27391" w14:textId="77777777" w:rsidR="001E41F3" w:rsidRDefault="001E41F3">
            <w:pPr>
              <w:pStyle w:val="CRCoverPage"/>
              <w:spacing w:after="0"/>
              <w:rPr>
                <w:noProof/>
              </w:rPr>
            </w:pPr>
          </w:p>
        </w:tc>
      </w:tr>
      <w:tr w:rsidR="001E41F3" w14:paraId="31BAAF5A" w14:textId="77777777" w:rsidTr="00547111">
        <w:tc>
          <w:tcPr>
            <w:tcW w:w="9641" w:type="dxa"/>
            <w:gridSpan w:val="9"/>
            <w:tcBorders>
              <w:left w:val="single" w:sz="4" w:space="0" w:color="auto"/>
              <w:right w:val="single" w:sz="4" w:space="0" w:color="auto"/>
            </w:tcBorders>
          </w:tcPr>
          <w:p w14:paraId="047904D2" w14:textId="77777777" w:rsidR="001E41F3" w:rsidRDefault="001E41F3">
            <w:pPr>
              <w:pStyle w:val="CRCoverPage"/>
              <w:spacing w:after="0"/>
              <w:rPr>
                <w:noProof/>
              </w:rPr>
            </w:pPr>
          </w:p>
        </w:tc>
      </w:tr>
      <w:tr w:rsidR="001E41F3" w14:paraId="49C1BB06" w14:textId="77777777" w:rsidTr="00547111">
        <w:tc>
          <w:tcPr>
            <w:tcW w:w="9641" w:type="dxa"/>
            <w:gridSpan w:val="9"/>
            <w:tcBorders>
              <w:top w:val="single" w:sz="4" w:space="0" w:color="auto"/>
            </w:tcBorders>
          </w:tcPr>
          <w:p w14:paraId="61E5D8F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D279676" w14:textId="77777777" w:rsidTr="00547111">
        <w:tc>
          <w:tcPr>
            <w:tcW w:w="9641" w:type="dxa"/>
            <w:gridSpan w:val="9"/>
          </w:tcPr>
          <w:p w14:paraId="2830A49B" w14:textId="77777777" w:rsidR="001E41F3" w:rsidRDefault="001E41F3">
            <w:pPr>
              <w:pStyle w:val="CRCoverPage"/>
              <w:spacing w:after="0"/>
              <w:rPr>
                <w:noProof/>
                <w:sz w:val="8"/>
                <w:szCs w:val="8"/>
              </w:rPr>
            </w:pPr>
          </w:p>
        </w:tc>
      </w:tr>
    </w:tbl>
    <w:p w14:paraId="22C42A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1034EA" w14:textId="77777777" w:rsidTr="00A7671C">
        <w:tc>
          <w:tcPr>
            <w:tcW w:w="2835" w:type="dxa"/>
          </w:tcPr>
          <w:p w14:paraId="5A8C02A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4F04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228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B57A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2FDE3E" w14:textId="77777777" w:rsidR="00F25D98" w:rsidRDefault="00F25D98" w:rsidP="001E41F3">
            <w:pPr>
              <w:pStyle w:val="CRCoverPage"/>
              <w:spacing w:after="0"/>
              <w:jc w:val="center"/>
              <w:rPr>
                <w:b/>
                <w:caps/>
                <w:noProof/>
              </w:rPr>
            </w:pPr>
          </w:p>
        </w:tc>
        <w:tc>
          <w:tcPr>
            <w:tcW w:w="2126" w:type="dxa"/>
          </w:tcPr>
          <w:p w14:paraId="126DCE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73C59" w14:textId="77777777" w:rsidR="00F25D98" w:rsidRDefault="00F25D98" w:rsidP="001E41F3">
            <w:pPr>
              <w:pStyle w:val="CRCoverPage"/>
              <w:spacing w:after="0"/>
              <w:jc w:val="center"/>
              <w:rPr>
                <w:b/>
                <w:caps/>
                <w:noProof/>
              </w:rPr>
            </w:pPr>
          </w:p>
        </w:tc>
        <w:tc>
          <w:tcPr>
            <w:tcW w:w="1418" w:type="dxa"/>
            <w:tcBorders>
              <w:left w:val="nil"/>
            </w:tcBorders>
          </w:tcPr>
          <w:p w14:paraId="59F2D8E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771291" w14:textId="77777777" w:rsidR="00F25D98" w:rsidRDefault="00303D24" w:rsidP="001E41F3">
            <w:pPr>
              <w:pStyle w:val="CRCoverPage"/>
              <w:spacing w:after="0"/>
              <w:jc w:val="center"/>
              <w:rPr>
                <w:b/>
                <w:bCs/>
                <w:caps/>
                <w:noProof/>
              </w:rPr>
            </w:pPr>
            <w:r>
              <w:rPr>
                <w:b/>
                <w:bCs/>
                <w:caps/>
                <w:noProof/>
              </w:rPr>
              <w:t>X</w:t>
            </w:r>
          </w:p>
        </w:tc>
      </w:tr>
    </w:tbl>
    <w:p w14:paraId="43CAF8F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4580AC" w14:textId="77777777" w:rsidTr="00547111">
        <w:tc>
          <w:tcPr>
            <w:tcW w:w="9640" w:type="dxa"/>
            <w:gridSpan w:val="11"/>
          </w:tcPr>
          <w:p w14:paraId="5CBDA3E5" w14:textId="77777777" w:rsidR="001E41F3" w:rsidRDefault="001E41F3">
            <w:pPr>
              <w:pStyle w:val="CRCoverPage"/>
              <w:spacing w:after="0"/>
              <w:rPr>
                <w:noProof/>
                <w:sz w:val="8"/>
                <w:szCs w:val="8"/>
              </w:rPr>
            </w:pPr>
          </w:p>
        </w:tc>
      </w:tr>
      <w:tr w:rsidR="001E41F3" w14:paraId="37A568A2" w14:textId="77777777" w:rsidTr="00547111">
        <w:tc>
          <w:tcPr>
            <w:tcW w:w="1843" w:type="dxa"/>
            <w:tcBorders>
              <w:top w:val="single" w:sz="4" w:space="0" w:color="auto"/>
              <w:left w:val="single" w:sz="4" w:space="0" w:color="auto"/>
            </w:tcBorders>
          </w:tcPr>
          <w:p w14:paraId="6F6649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259A83" w14:textId="77777777" w:rsidR="001E41F3" w:rsidRDefault="00B60298">
            <w:pPr>
              <w:pStyle w:val="CRCoverPage"/>
              <w:spacing w:after="0"/>
              <w:ind w:left="100"/>
              <w:rPr>
                <w:noProof/>
              </w:rPr>
            </w:pPr>
            <w:r>
              <w:fldChar w:fldCharType="begin"/>
            </w:r>
            <w:r>
              <w:instrText xml:space="preserve"> DOCPROPERTY  CrTitle  \* MERGEFORMAT </w:instrText>
            </w:r>
            <w:r>
              <w:fldChar w:fldCharType="separate"/>
            </w:r>
            <w:r w:rsidR="002640DD">
              <w:t>Correcting 5GS TSN bridge delays</w:t>
            </w:r>
            <w:r>
              <w:fldChar w:fldCharType="end"/>
            </w:r>
          </w:p>
        </w:tc>
      </w:tr>
      <w:tr w:rsidR="001E41F3" w14:paraId="307C41C6" w14:textId="77777777" w:rsidTr="00547111">
        <w:tc>
          <w:tcPr>
            <w:tcW w:w="1843" w:type="dxa"/>
            <w:tcBorders>
              <w:left w:val="single" w:sz="4" w:space="0" w:color="auto"/>
            </w:tcBorders>
          </w:tcPr>
          <w:p w14:paraId="5FABEE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F9353D" w14:textId="77777777" w:rsidR="001E41F3" w:rsidRDefault="001E41F3">
            <w:pPr>
              <w:pStyle w:val="CRCoverPage"/>
              <w:spacing w:after="0"/>
              <w:rPr>
                <w:noProof/>
                <w:sz w:val="8"/>
                <w:szCs w:val="8"/>
              </w:rPr>
            </w:pPr>
          </w:p>
        </w:tc>
      </w:tr>
      <w:tr w:rsidR="001E41F3" w14:paraId="40DA0E1A" w14:textId="77777777" w:rsidTr="00547111">
        <w:tc>
          <w:tcPr>
            <w:tcW w:w="1843" w:type="dxa"/>
            <w:tcBorders>
              <w:left w:val="single" w:sz="4" w:space="0" w:color="auto"/>
            </w:tcBorders>
          </w:tcPr>
          <w:p w14:paraId="29F40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251D5" w14:textId="6D65D712" w:rsidR="001E41F3" w:rsidRDefault="00B60298">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r w:rsidR="006010B6">
              <w:rPr>
                <w:noProof/>
              </w:rPr>
              <w:t>, Intel</w:t>
            </w:r>
            <w:r w:rsidR="00DE78FF">
              <w:rPr>
                <w:noProof/>
              </w:rPr>
              <w:t>, Nokia, ZTE</w:t>
            </w:r>
            <w:r>
              <w:rPr>
                <w:noProof/>
              </w:rPr>
              <w:t>, Ericsson</w:t>
            </w:r>
            <w:bookmarkStart w:id="1" w:name="_GoBack"/>
            <w:bookmarkEnd w:id="1"/>
          </w:p>
        </w:tc>
      </w:tr>
      <w:tr w:rsidR="001E41F3" w14:paraId="6024F4F5" w14:textId="77777777" w:rsidTr="00547111">
        <w:tc>
          <w:tcPr>
            <w:tcW w:w="1843" w:type="dxa"/>
            <w:tcBorders>
              <w:left w:val="single" w:sz="4" w:space="0" w:color="auto"/>
            </w:tcBorders>
          </w:tcPr>
          <w:p w14:paraId="085BDE5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6DF38B" w14:textId="77777777" w:rsidR="001E41F3" w:rsidRDefault="00033AF6" w:rsidP="00547111">
            <w:pPr>
              <w:pStyle w:val="CRCoverPage"/>
              <w:spacing w:after="0"/>
              <w:ind w:left="100"/>
              <w:rPr>
                <w:noProof/>
              </w:rPr>
            </w:pPr>
            <w:r>
              <w:t>SA2</w:t>
            </w:r>
            <w:r w:rsidR="0081541F">
              <w:fldChar w:fldCharType="begin"/>
            </w:r>
            <w:r w:rsidR="0081541F">
              <w:instrText xml:space="preserve"> DOCPROPERTY  SourceIfTsg  \* MERGEFORMAT </w:instrText>
            </w:r>
            <w:r w:rsidR="0081541F">
              <w:fldChar w:fldCharType="end"/>
            </w:r>
          </w:p>
        </w:tc>
      </w:tr>
      <w:tr w:rsidR="001E41F3" w14:paraId="43F5A544" w14:textId="77777777" w:rsidTr="00547111">
        <w:tc>
          <w:tcPr>
            <w:tcW w:w="1843" w:type="dxa"/>
            <w:tcBorders>
              <w:left w:val="single" w:sz="4" w:space="0" w:color="auto"/>
            </w:tcBorders>
          </w:tcPr>
          <w:p w14:paraId="04D656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C399F2" w14:textId="77777777" w:rsidR="001E41F3" w:rsidRDefault="001E41F3">
            <w:pPr>
              <w:pStyle w:val="CRCoverPage"/>
              <w:spacing w:after="0"/>
              <w:rPr>
                <w:noProof/>
                <w:sz w:val="8"/>
                <w:szCs w:val="8"/>
              </w:rPr>
            </w:pPr>
          </w:p>
        </w:tc>
      </w:tr>
      <w:tr w:rsidR="001E41F3" w14:paraId="0FBC314B" w14:textId="77777777" w:rsidTr="00547111">
        <w:tc>
          <w:tcPr>
            <w:tcW w:w="1843" w:type="dxa"/>
            <w:tcBorders>
              <w:left w:val="single" w:sz="4" w:space="0" w:color="auto"/>
            </w:tcBorders>
          </w:tcPr>
          <w:p w14:paraId="41D1FF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32EF17" w14:textId="77777777" w:rsidR="001E41F3" w:rsidRDefault="00B60298">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14:paraId="2D0B1CE0" w14:textId="77777777" w:rsidR="001E41F3" w:rsidRDefault="001E41F3">
            <w:pPr>
              <w:pStyle w:val="CRCoverPage"/>
              <w:spacing w:after="0"/>
              <w:ind w:right="100"/>
              <w:rPr>
                <w:noProof/>
              </w:rPr>
            </w:pPr>
          </w:p>
        </w:tc>
        <w:tc>
          <w:tcPr>
            <w:tcW w:w="1417" w:type="dxa"/>
            <w:gridSpan w:val="3"/>
            <w:tcBorders>
              <w:left w:val="nil"/>
            </w:tcBorders>
          </w:tcPr>
          <w:p w14:paraId="1E5F76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5F2285" w14:textId="77777777" w:rsidR="001E41F3" w:rsidRDefault="00B60298">
            <w:pPr>
              <w:pStyle w:val="CRCoverPage"/>
              <w:spacing w:after="0"/>
              <w:ind w:left="100"/>
              <w:rPr>
                <w:noProof/>
              </w:rPr>
            </w:pPr>
            <w:r>
              <w:fldChar w:fldCharType="begin"/>
            </w:r>
            <w:r>
              <w:instrText xml:space="preserve"> DOCPROPERTY  ResDate  \* MERGEFORMAT </w:instrText>
            </w:r>
            <w:r>
              <w:fldChar w:fldCharType="separate"/>
            </w:r>
            <w:r w:rsidR="00D24991">
              <w:rPr>
                <w:noProof/>
              </w:rPr>
              <w:t>2020-02-06</w:t>
            </w:r>
            <w:r>
              <w:rPr>
                <w:noProof/>
              </w:rPr>
              <w:fldChar w:fldCharType="end"/>
            </w:r>
          </w:p>
        </w:tc>
      </w:tr>
      <w:tr w:rsidR="001E41F3" w14:paraId="4E1A7D5A" w14:textId="77777777" w:rsidTr="00547111">
        <w:tc>
          <w:tcPr>
            <w:tcW w:w="1843" w:type="dxa"/>
            <w:tcBorders>
              <w:left w:val="single" w:sz="4" w:space="0" w:color="auto"/>
            </w:tcBorders>
          </w:tcPr>
          <w:p w14:paraId="41BBD014" w14:textId="77777777" w:rsidR="001E41F3" w:rsidRDefault="001E41F3">
            <w:pPr>
              <w:pStyle w:val="CRCoverPage"/>
              <w:spacing w:after="0"/>
              <w:rPr>
                <w:b/>
                <w:i/>
                <w:noProof/>
                <w:sz w:val="8"/>
                <w:szCs w:val="8"/>
              </w:rPr>
            </w:pPr>
          </w:p>
        </w:tc>
        <w:tc>
          <w:tcPr>
            <w:tcW w:w="1986" w:type="dxa"/>
            <w:gridSpan w:val="4"/>
          </w:tcPr>
          <w:p w14:paraId="5D2A7431" w14:textId="77777777" w:rsidR="001E41F3" w:rsidRDefault="001E41F3">
            <w:pPr>
              <w:pStyle w:val="CRCoverPage"/>
              <w:spacing w:after="0"/>
              <w:rPr>
                <w:noProof/>
                <w:sz w:val="8"/>
                <w:szCs w:val="8"/>
              </w:rPr>
            </w:pPr>
          </w:p>
        </w:tc>
        <w:tc>
          <w:tcPr>
            <w:tcW w:w="2267" w:type="dxa"/>
            <w:gridSpan w:val="2"/>
          </w:tcPr>
          <w:p w14:paraId="40B86F57" w14:textId="77777777" w:rsidR="001E41F3" w:rsidRDefault="001E41F3">
            <w:pPr>
              <w:pStyle w:val="CRCoverPage"/>
              <w:spacing w:after="0"/>
              <w:rPr>
                <w:noProof/>
                <w:sz w:val="8"/>
                <w:szCs w:val="8"/>
              </w:rPr>
            </w:pPr>
          </w:p>
        </w:tc>
        <w:tc>
          <w:tcPr>
            <w:tcW w:w="1417" w:type="dxa"/>
            <w:gridSpan w:val="3"/>
          </w:tcPr>
          <w:p w14:paraId="7E9439E3" w14:textId="77777777" w:rsidR="001E41F3" w:rsidRDefault="001E41F3">
            <w:pPr>
              <w:pStyle w:val="CRCoverPage"/>
              <w:spacing w:after="0"/>
              <w:rPr>
                <w:noProof/>
                <w:sz w:val="8"/>
                <w:szCs w:val="8"/>
              </w:rPr>
            </w:pPr>
          </w:p>
        </w:tc>
        <w:tc>
          <w:tcPr>
            <w:tcW w:w="2127" w:type="dxa"/>
            <w:tcBorders>
              <w:right w:val="single" w:sz="4" w:space="0" w:color="auto"/>
            </w:tcBorders>
          </w:tcPr>
          <w:p w14:paraId="177DBF24" w14:textId="77777777" w:rsidR="001E41F3" w:rsidRDefault="001E41F3">
            <w:pPr>
              <w:pStyle w:val="CRCoverPage"/>
              <w:spacing w:after="0"/>
              <w:rPr>
                <w:noProof/>
                <w:sz w:val="8"/>
                <w:szCs w:val="8"/>
              </w:rPr>
            </w:pPr>
          </w:p>
        </w:tc>
      </w:tr>
      <w:tr w:rsidR="001E41F3" w14:paraId="353C4909" w14:textId="77777777" w:rsidTr="00547111">
        <w:trPr>
          <w:cantSplit/>
        </w:trPr>
        <w:tc>
          <w:tcPr>
            <w:tcW w:w="1843" w:type="dxa"/>
            <w:tcBorders>
              <w:left w:val="single" w:sz="4" w:space="0" w:color="auto"/>
            </w:tcBorders>
          </w:tcPr>
          <w:p w14:paraId="6947C5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6352BF" w14:textId="77777777" w:rsidR="001E41F3" w:rsidRDefault="00B6029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5A6A1A3D" w14:textId="77777777" w:rsidR="001E41F3" w:rsidRDefault="001E41F3">
            <w:pPr>
              <w:pStyle w:val="CRCoverPage"/>
              <w:spacing w:after="0"/>
              <w:rPr>
                <w:noProof/>
              </w:rPr>
            </w:pPr>
          </w:p>
        </w:tc>
        <w:tc>
          <w:tcPr>
            <w:tcW w:w="1417" w:type="dxa"/>
            <w:gridSpan w:val="3"/>
            <w:tcBorders>
              <w:left w:val="nil"/>
            </w:tcBorders>
          </w:tcPr>
          <w:p w14:paraId="337D807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B6F0AE" w14:textId="77777777" w:rsidR="001E41F3" w:rsidRDefault="00B6029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66EB7EDB" w14:textId="77777777" w:rsidTr="00547111">
        <w:tc>
          <w:tcPr>
            <w:tcW w:w="1843" w:type="dxa"/>
            <w:tcBorders>
              <w:left w:val="single" w:sz="4" w:space="0" w:color="auto"/>
              <w:bottom w:val="single" w:sz="4" w:space="0" w:color="auto"/>
            </w:tcBorders>
          </w:tcPr>
          <w:p w14:paraId="64CAA1A1" w14:textId="77777777" w:rsidR="001E41F3" w:rsidRDefault="001E41F3">
            <w:pPr>
              <w:pStyle w:val="CRCoverPage"/>
              <w:spacing w:after="0"/>
              <w:rPr>
                <w:b/>
                <w:i/>
                <w:noProof/>
              </w:rPr>
            </w:pPr>
          </w:p>
        </w:tc>
        <w:tc>
          <w:tcPr>
            <w:tcW w:w="4677" w:type="dxa"/>
            <w:gridSpan w:val="8"/>
            <w:tcBorders>
              <w:bottom w:val="single" w:sz="4" w:space="0" w:color="auto"/>
            </w:tcBorders>
          </w:tcPr>
          <w:p w14:paraId="4CA782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4BAFA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9EB75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0346D9" w14:textId="77777777" w:rsidTr="00547111">
        <w:tc>
          <w:tcPr>
            <w:tcW w:w="1843" w:type="dxa"/>
          </w:tcPr>
          <w:p w14:paraId="736E8EFE" w14:textId="77777777" w:rsidR="001E41F3" w:rsidRDefault="001E41F3">
            <w:pPr>
              <w:pStyle w:val="CRCoverPage"/>
              <w:spacing w:after="0"/>
              <w:rPr>
                <w:b/>
                <w:i/>
                <w:noProof/>
                <w:sz w:val="8"/>
                <w:szCs w:val="8"/>
              </w:rPr>
            </w:pPr>
          </w:p>
        </w:tc>
        <w:tc>
          <w:tcPr>
            <w:tcW w:w="7797" w:type="dxa"/>
            <w:gridSpan w:val="10"/>
          </w:tcPr>
          <w:p w14:paraId="737094A4" w14:textId="77777777" w:rsidR="001E41F3" w:rsidRDefault="001E41F3">
            <w:pPr>
              <w:pStyle w:val="CRCoverPage"/>
              <w:spacing w:after="0"/>
              <w:rPr>
                <w:noProof/>
                <w:sz w:val="8"/>
                <w:szCs w:val="8"/>
              </w:rPr>
            </w:pPr>
          </w:p>
        </w:tc>
      </w:tr>
      <w:tr w:rsidR="001E41F3" w14:paraId="3D843024" w14:textId="77777777" w:rsidTr="00547111">
        <w:tc>
          <w:tcPr>
            <w:tcW w:w="2694" w:type="dxa"/>
            <w:gridSpan w:val="2"/>
            <w:tcBorders>
              <w:top w:val="single" w:sz="4" w:space="0" w:color="auto"/>
              <w:left w:val="single" w:sz="4" w:space="0" w:color="auto"/>
            </w:tcBorders>
          </w:tcPr>
          <w:p w14:paraId="35C1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4857C" w14:textId="77777777" w:rsidR="001A2DB9" w:rsidRDefault="00B52E4C">
            <w:pPr>
              <w:pStyle w:val="CRCoverPage"/>
              <w:spacing w:after="0"/>
              <w:ind w:left="100"/>
              <w:rPr>
                <w:noProof/>
              </w:rPr>
            </w:pPr>
            <w:r w:rsidRPr="00B52E4C">
              <w:rPr>
                <w:noProof/>
              </w:rPr>
              <w:t>S2-1911750</w:t>
            </w:r>
            <w:r>
              <w:rPr>
                <w:noProof/>
              </w:rPr>
              <w:t xml:space="preserve"> described an issue for scenario</w:t>
            </w:r>
            <w:r w:rsidR="001A2DB9">
              <w:rPr>
                <w:noProof/>
              </w:rPr>
              <w:t>s where u</w:t>
            </w:r>
            <w:r>
              <w:rPr>
                <w:noProof/>
              </w:rPr>
              <w:t xml:space="preserve">plink flows </w:t>
            </w:r>
            <w:r w:rsidR="001A2DB9">
              <w:rPr>
                <w:noProof/>
              </w:rPr>
              <w:t>from</w:t>
            </w:r>
            <w:r>
              <w:rPr>
                <w:noProof/>
              </w:rPr>
              <w:t xml:space="preserve"> </w:t>
            </w:r>
            <w:r w:rsidR="001A2DB9">
              <w:rPr>
                <w:noProof/>
              </w:rPr>
              <w:t>different</w:t>
            </w:r>
            <w:r>
              <w:rPr>
                <w:noProof/>
              </w:rPr>
              <w:t xml:space="preserve"> Ethernet PDU sessions are</w:t>
            </w:r>
            <w:r w:rsidR="001A2DB9">
              <w:rPr>
                <w:noProof/>
              </w:rPr>
              <w:t xml:space="preserve"> </w:t>
            </w:r>
            <w:r w:rsidR="00303D24">
              <w:rPr>
                <w:noProof/>
              </w:rPr>
              <w:t>traversing</w:t>
            </w:r>
            <w:r w:rsidR="001A2DB9">
              <w:rPr>
                <w:noProof/>
              </w:rPr>
              <w:t xml:space="preserve"> the same UPF egress port. S2-1911750 illustrated that due to unpredictable delays within 5GS, frames received in one PDU sesssion at time X may end up in the egress queue of the UPF </w:t>
            </w:r>
            <w:r w:rsidR="001A2DB9" w:rsidRPr="001A2DB9">
              <w:rPr>
                <w:b/>
                <w:bCs/>
                <w:noProof/>
              </w:rPr>
              <w:t>behind</w:t>
            </w:r>
            <w:r w:rsidR="001A2DB9">
              <w:rPr>
                <w:noProof/>
              </w:rPr>
              <w:t xml:space="preserve"> frames that were received in a different PDU session </w:t>
            </w:r>
            <w:r w:rsidR="001A2DB9">
              <w:rPr>
                <w:b/>
                <w:bCs/>
                <w:noProof/>
              </w:rPr>
              <w:t>earlier than</w:t>
            </w:r>
            <w:r w:rsidR="001A2DB9">
              <w:rPr>
                <w:noProof/>
              </w:rPr>
              <w:t xml:space="preserve"> time X. In other words, </w:t>
            </w:r>
            <w:r w:rsidR="001A2DB9" w:rsidRPr="00B52E4C">
              <w:rPr>
                <w:noProof/>
              </w:rPr>
              <w:t>S2-1911750</w:t>
            </w:r>
            <w:r w:rsidR="001A2DB9">
              <w:rPr>
                <w:noProof/>
              </w:rPr>
              <w:t xml:space="preserve"> explained that time order is not </w:t>
            </w:r>
            <w:r w:rsidR="008F7CBE">
              <w:rPr>
                <w:noProof/>
              </w:rPr>
              <w:t xml:space="preserve">necessarily </w:t>
            </w:r>
            <w:r w:rsidR="001A2DB9">
              <w:rPr>
                <w:noProof/>
              </w:rPr>
              <w:t>preserved for frames received in different PDU sessions within 5GS.</w:t>
            </w:r>
          </w:p>
          <w:p w14:paraId="7691CE92" w14:textId="77777777" w:rsidR="000812CF" w:rsidRDefault="000812CF">
            <w:pPr>
              <w:pStyle w:val="CRCoverPage"/>
              <w:spacing w:after="0"/>
              <w:ind w:left="100"/>
              <w:rPr>
                <w:noProof/>
              </w:rPr>
            </w:pPr>
          </w:p>
          <w:p w14:paraId="52AE9FCA" w14:textId="77777777" w:rsidR="000812CF" w:rsidRDefault="000812CF" w:rsidP="000812CF">
            <w:pPr>
              <w:pStyle w:val="CRCoverPage"/>
              <w:spacing w:after="0"/>
              <w:ind w:left="100"/>
              <w:rPr>
                <w:noProof/>
              </w:rPr>
            </w:pPr>
            <w:r>
              <w:rPr>
                <w:noProof/>
              </w:rPr>
              <w:t xml:space="preserve">According to </w:t>
            </w:r>
            <w:r w:rsidRPr="00B52E4C">
              <w:rPr>
                <w:noProof/>
              </w:rPr>
              <w:t>S2-1911750</w:t>
            </w:r>
            <w:r>
              <w:rPr>
                <w:noProof/>
              </w:rPr>
              <w:t xml:space="preserve"> this leads to the issue that IEEE 802.1Qbv gate schedules may be executed for the wrong frame.</w:t>
            </w:r>
          </w:p>
          <w:p w14:paraId="1034DFD4" w14:textId="77777777" w:rsidR="000812CF" w:rsidRDefault="000812CF">
            <w:pPr>
              <w:pStyle w:val="CRCoverPage"/>
              <w:spacing w:after="0"/>
              <w:ind w:left="100"/>
              <w:rPr>
                <w:noProof/>
              </w:rPr>
            </w:pPr>
          </w:p>
          <w:p w14:paraId="577B7A84" w14:textId="77777777" w:rsidR="006D07D5" w:rsidRDefault="001A2DB9">
            <w:pPr>
              <w:pStyle w:val="CRCoverPage"/>
              <w:spacing w:after="0"/>
              <w:ind w:left="100"/>
              <w:rPr>
                <w:noProof/>
              </w:rPr>
            </w:pPr>
            <w:r>
              <w:rPr>
                <w:noProof/>
              </w:rPr>
              <w:t>However, th</w:t>
            </w:r>
            <w:r w:rsidR="008F7CBE">
              <w:rPr>
                <w:noProof/>
              </w:rPr>
              <w:t>e</w:t>
            </w:r>
            <w:r>
              <w:rPr>
                <w:noProof/>
              </w:rPr>
              <w:t xml:space="preserve"> issue </w:t>
            </w:r>
            <w:r w:rsidR="008F7CBE">
              <w:rPr>
                <w:noProof/>
              </w:rPr>
              <w:t xml:space="preserve">of lack of time order preservation </w:t>
            </w:r>
            <w:r>
              <w:rPr>
                <w:noProof/>
              </w:rPr>
              <w:t>is not specific to 5GS.</w:t>
            </w:r>
          </w:p>
          <w:p w14:paraId="37180421" w14:textId="77777777" w:rsidR="006D07D5" w:rsidRDefault="006D07D5">
            <w:pPr>
              <w:pStyle w:val="CRCoverPage"/>
              <w:spacing w:after="0"/>
              <w:ind w:left="100"/>
              <w:rPr>
                <w:noProof/>
              </w:rPr>
            </w:pPr>
          </w:p>
          <w:p w14:paraId="2F63283A" w14:textId="77777777" w:rsidR="006D07D5" w:rsidRDefault="001A2DB9">
            <w:pPr>
              <w:pStyle w:val="CRCoverPage"/>
              <w:spacing w:after="0"/>
              <w:ind w:left="100"/>
              <w:rPr>
                <w:noProof/>
              </w:rPr>
            </w:pPr>
            <w:r>
              <w:rPr>
                <w:noProof/>
              </w:rPr>
              <w:t xml:space="preserve">According to </w:t>
            </w:r>
            <w:r w:rsidRPr="001A2DB9">
              <w:rPr>
                <w:noProof/>
              </w:rPr>
              <w:t>IEEE 802.1Qcc</w:t>
            </w:r>
            <w:r>
              <w:rPr>
                <w:noProof/>
              </w:rPr>
              <w:t xml:space="preserve">, bridges declare </w:t>
            </w:r>
            <w:r w:rsidR="008F7CBE">
              <w:rPr>
                <w:noProof/>
              </w:rPr>
              <w:t>both minimum and maximum bridge delays per port pair, which "</w:t>
            </w:r>
            <w:r w:rsidR="008F7CBE" w:rsidRPr="008F7CBE">
              <w:rPr>
                <w:noProof/>
              </w:rPr>
              <w:t>represent the worst-case range per the design of the Bridge</w:t>
            </w:r>
            <w:r w:rsidR="008F7CBE">
              <w:rPr>
                <w:noProof/>
              </w:rPr>
              <w:t>". (</w:t>
            </w:r>
            <w:r w:rsidR="008F7CBE" w:rsidRPr="001A2DB9">
              <w:rPr>
                <w:noProof/>
              </w:rPr>
              <w:t>IEEE 802.1Qcc</w:t>
            </w:r>
            <w:r w:rsidR="008F7CBE">
              <w:rPr>
                <w:noProof/>
              </w:rPr>
              <w:t xml:space="preserve"> clause 12.32.1). This means that the actual delay for forwarding a frame from ingress port to egress port can take any delay within this range.</w:t>
            </w:r>
          </w:p>
          <w:p w14:paraId="0A0B026E" w14:textId="77777777" w:rsidR="006D07D5" w:rsidRDefault="006D07D5">
            <w:pPr>
              <w:pStyle w:val="CRCoverPage"/>
              <w:spacing w:after="0"/>
              <w:ind w:left="100"/>
              <w:rPr>
                <w:noProof/>
              </w:rPr>
            </w:pPr>
          </w:p>
          <w:p w14:paraId="6368E2C4" w14:textId="77777777" w:rsidR="008C7781" w:rsidRDefault="008C7781">
            <w:pPr>
              <w:pStyle w:val="CRCoverPage"/>
              <w:spacing w:after="0"/>
              <w:ind w:left="100"/>
              <w:rPr>
                <w:noProof/>
              </w:rPr>
            </w:pPr>
            <w:r>
              <w:rPr>
                <w:noProof/>
              </w:rPr>
              <w:t>This in turn means that in</w:t>
            </w:r>
            <w:r w:rsidR="00010E5A">
              <w:rPr>
                <w:noProof/>
              </w:rPr>
              <w:t>-</w:t>
            </w:r>
            <w:r>
              <w:rPr>
                <w:noProof/>
              </w:rPr>
              <w:t>order delivery cannot be expected if two frames are received at the same or almost the same time by a bridge</w:t>
            </w:r>
            <w:r w:rsidR="00267BD0">
              <w:rPr>
                <w:noProof/>
              </w:rPr>
              <w:t>.</w:t>
            </w:r>
            <w:r w:rsidR="00010E5A">
              <w:rPr>
                <w:noProof/>
              </w:rPr>
              <w:t xml:space="preserve"> </w:t>
            </w:r>
            <w:r w:rsidR="00267BD0">
              <w:rPr>
                <w:noProof/>
              </w:rPr>
              <w:t>M</w:t>
            </w:r>
            <w:r>
              <w:rPr>
                <w:noProof/>
              </w:rPr>
              <w:t>ore precisely</w:t>
            </w:r>
            <w:r w:rsidR="006D07D5">
              <w:rPr>
                <w:noProof/>
              </w:rPr>
              <w:t>,</w:t>
            </w:r>
            <w:r>
              <w:rPr>
                <w:noProof/>
              </w:rPr>
              <w:t xml:space="preserve"> </w:t>
            </w:r>
            <w:r w:rsidR="00010E5A">
              <w:rPr>
                <w:noProof/>
              </w:rPr>
              <w:t xml:space="preserve">in-order delivery cannot be expected </w:t>
            </w:r>
            <w:r>
              <w:rPr>
                <w:noProof/>
              </w:rPr>
              <w:t>if the arrival time</w:t>
            </w:r>
            <w:r w:rsidR="00303D24">
              <w:rPr>
                <w:noProof/>
              </w:rPr>
              <w:t xml:space="preserve"> ranges</w:t>
            </w:r>
            <w:r>
              <w:rPr>
                <w:noProof/>
              </w:rPr>
              <w:t xml:space="preserve"> </w:t>
            </w:r>
            <w:r w:rsidR="00303D24">
              <w:rPr>
                <w:noProof/>
              </w:rPr>
              <w:t>for</w:t>
            </w:r>
            <w:r w:rsidR="00010E5A">
              <w:rPr>
                <w:noProof/>
              </w:rPr>
              <w:t xml:space="preserve"> </w:t>
            </w:r>
            <w:r w:rsidR="006D07D5">
              <w:rPr>
                <w:noProof/>
              </w:rPr>
              <w:t xml:space="preserve">two </w:t>
            </w:r>
            <w:r w:rsidR="00303D24">
              <w:rPr>
                <w:noProof/>
              </w:rPr>
              <w:t xml:space="preserve">uplink </w:t>
            </w:r>
            <w:r w:rsidR="00010E5A">
              <w:rPr>
                <w:noProof/>
              </w:rPr>
              <w:t xml:space="preserve">frames </w:t>
            </w:r>
            <w:r w:rsidR="00303D24">
              <w:rPr>
                <w:noProof/>
              </w:rPr>
              <w:t>at the UPF</w:t>
            </w:r>
            <w:r w:rsidR="00267BD0">
              <w:rPr>
                <w:noProof/>
              </w:rPr>
              <w:t xml:space="preserve"> overlap.</w:t>
            </w:r>
          </w:p>
          <w:p w14:paraId="49D06ADE" w14:textId="77777777" w:rsidR="008C7781" w:rsidRDefault="008C7781">
            <w:pPr>
              <w:pStyle w:val="CRCoverPage"/>
              <w:spacing w:after="0"/>
              <w:ind w:left="100"/>
              <w:rPr>
                <w:noProof/>
              </w:rPr>
            </w:pPr>
          </w:p>
          <w:p w14:paraId="5BA0B58A" w14:textId="77777777" w:rsidR="006D07D5" w:rsidRDefault="006D07D5">
            <w:pPr>
              <w:pStyle w:val="CRCoverPage"/>
              <w:spacing w:after="0"/>
              <w:ind w:left="100"/>
              <w:rPr>
                <w:noProof/>
              </w:rPr>
            </w:pPr>
            <w:r>
              <w:rPr>
                <w:noProof/>
              </w:rPr>
              <w:t xml:space="preserve">For Qbv this implies that the CNC cannot schedule two frames, which are destined to the same egress port </w:t>
            </w:r>
            <w:r w:rsidR="003B64AE">
              <w:rPr>
                <w:noProof/>
              </w:rPr>
              <w:t xml:space="preserve">(via two ingress ports of the same bridge) </w:t>
            </w:r>
            <w:r>
              <w:rPr>
                <w:noProof/>
              </w:rPr>
              <w:t xml:space="preserve">unless the arrival times of the two frames plus the respective bridge delay ranges towards the egress port do </w:t>
            </w:r>
            <w:r w:rsidRPr="003B64AE">
              <w:rPr>
                <w:noProof/>
                <w:u w:val="single"/>
              </w:rPr>
              <w:t>not</w:t>
            </w:r>
            <w:r>
              <w:rPr>
                <w:noProof/>
              </w:rPr>
              <w:t xml:space="preserve"> overlap.</w:t>
            </w:r>
          </w:p>
          <w:p w14:paraId="3F6168BE" w14:textId="77777777" w:rsidR="003B64AE" w:rsidRDefault="003B64AE">
            <w:pPr>
              <w:pStyle w:val="CRCoverPage"/>
              <w:spacing w:after="0"/>
              <w:ind w:left="100"/>
              <w:rPr>
                <w:noProof/>
              </w:rPr>
            </w:pPr>
          </w:p>
          <w:p w14:paraId="16FC134C" w14:textId="77777777" w:rsidR="003B64AE" w:rsidRDefault="003B64AE">
            <w:pPr>
              <w:pStyle w:val="CRCoverPage"/>
              <w:spacing w:after="0"/>
              <w:ind w:left="100"/>
              <w:rPr>
                <w:noProof/>
              </w:rPr>
            </w:pPr>
            <w:r>
              <w:rPr>
                <w:noProof/>
              </w:rPr>
              <w:t xml:space="preserve">CNC can avoid </w:t>
            </w:r>
            <w:r w:rsidR="00267BD0">
              <w:rPr>
                <w:noProof/>
              </w:rPr>
              <w:t xml:space="preserve">arrival </w:t>
            </w:r>
            <w:r>
              <w:rPr>
                <w:noProof/>
              </w:rPr>
              <w:t>time overlap by configuring the gate schedules of the preceding nodes accordingly.</w:t>
            </w:r>
          </w:p>
          <w:p w14:paraId="5F7D0F04" w14:textId="77777777" w:rsidR="006D07D5" w:rsidRDefault="006D07D5">
            <w:pPr>
              <w:pStyle w:val="CRCoverPage"/>
              <w:spacing w:after="0"/>
              <w:ind w:left="100"/>
              <w:rPr>
                <w:noProof/>
              </w:rPr>
            </w:pPr>
          </w:p>
          <w:p w14:paraId="5BB6066F" w14:textId="77777777" w:rsidR="00FA0151" w:rsidRDefault="003B64AE">
            <w:pPr>
              <w:pStyle w:val="CRCoverPage"/>
              <w:spacing w:after="0"/>
              <w:ind w:left="100"/>
              <w:rPr>
                <w:noProof/>
              </w:rPr>
            </w:pPr>
            <w:r>
              <w:rPr>
                <w:noProof/>
              </w:rPr>
              <w:t xml:space="preserve">For this to work, CNC needs to know the </w:t>
            </w:r>
            <w:r w:rsidR="00267BD0">
              <w:rPr>
                <w:noProof/>
              </w:rPr>
              <w:t xml:space="preserve">correct </w:t>
            </w:r>
            <w:r>
              <w:rPr>
                <w:noProof/>
              </w:rPr>
              <w:t>minimum and maximum bridge delays of TSN-capable bridges.</w:t>
            </w:r>
          </w:p>
          <w:p w14:paraId="7121C56F" w14:textId="77777777" w:rsidR="00FA0151" w:rsidRDefault="00FA0151">
            <w:pPr>
              <w:pStyle w:val="CRCoverPage"/>
              <w:spacing w:after="0"/>
              <w:ind w:left="100"/>
              <w:rPr>
                <w:noProof/>
              </w:rPr>
            </w:pPr>
          </w:p>
          <w:p w14:paraId="37A02FDB" w14:textId="77777777" w:rsidR="003B64AE" w:rsidRDefault="003B64AE">
            <w:pPr>
              <w:pStyle w:val="CRCoverPage"/>
              <w:spacing w:after="0"/>
              <w:ind w:left="100"/>
              <w:rPr>
                <w:noProof/>
              </w:rPr>
            </w:pPr>
            <w:r>
              <w:rPr>
                <w:noProof/>
              </w:rPr>
              <w:t>For the 5GS TSN bridge, 23.501 contains the following statement:</w:t>
            </w:r>
          </w:p>
          <w:p w14:paraId="1758BA34" w14:textId="77777777" w:rsidR="003B64AE" w:rsidRDefault="003B64AE">
            <w:pPr>
              <w:pStyle w:val="CRCoverPage"/>
              <w:spacing w:after="0"/>
              <w:ind w:left="100"/>
              <w:rPr>
                <w:noProof/>
              </w:rPr>
            </w:pPr>
          </w:p>
          <w:p w14:paraId="41EC27F8" w14:textId="5289F6C5" w:rsidR="003B64AE" w:rsidRDefault="003B64AE" w:rsidP="003B64AE">
            <w:pPr>
              <w:pStyle w:val="NO"/>
            </w:pPr>
            <w:r>
              <w:t>NOTE </w:t>
            </w:r>
            <w:r w:rsidR="007A6B9C">
              <w:t>2</w:t>
            </w:r>
            <w:r>
              <w:t>:</w:t>
            </w:r>
            <w:r>
              <w:tab/>
              <w:t>With supporting the hold and forward buffering mechanism in UE-DS-TT and NW-TT, the values of independentDelayMax and independentDelayMin for 5GS Bridge can be the same.</w:t>
            </w:r>
          </w:p>
          <w:p w14:paraId="1BC62F16" w14:textId="77777777" w:rsidR="003B64AE" w:rsidRDefault="003B64AE">
            <w:pPr>
              <w:pStyle w:val="CRCoverPage"/>
              <w:spacing w:after="0"/>
              <w:ind w:left="100"/>
              <w:rPr>
                <w:noProof/>
              </w:rPr>
            </w:pPr>
          </w:p>
          <w:p w14:paraId="1D09183D" w14:textId="7523CC14" w:rsidR="007F4298" w:rsidRDefault="003B64AE">
            <w:pPr>
              <w:pStyle w:val="CRCoverPage"/>
              <w:spacing w:after="0"/>
              <w:ind w:left="100"/>
              <w:rPr>
                <w:noProof/>
              </w:rPr>
            </w:pPr>
            <w:r>
              <w:rPr>
                <w:noProof/>
              </w:rPr>
              <w:t xml:space="preserve">Note </w:t>
            </w:r>
            <w:r w:rsidR="007A6B9C">
              <w:rPr>
                <w:noProof/>
              </w:rPr>
              <w:t>2</w:t>
            </w:r>
            <w:r>
              <w:rPr>
                <w:noProof/>
              </w:rPr>
              <w:t xml:space="preserve"> </w:t>
            </w:r>
            <w:r w:rsidR="000812CF">
              <w:rPr>
                <w:noProof/>
              </w:rPr>
              <w:t xml:space="preserve">suggests that the hold and forward buffer in DS-TT and NW-TT (as specified in clause </w:t>
            </w:r>
            <w:r w:rsidR="000812CF">
              <w:t xml:space="preserve">4.4.8.2) </w:t>
            </w:r>
            <w:r w:rsidR="007F4298">
              <w:t xml:space="preserve">would be sufficient to make </w:t>
            </w:r>
            <w:r>
              <w:rPr>
                <w:noProof/>
              </w:rPr>
              <w:t>the 5GS internal delays determinstic</w:t>
            </w:r>
            <w:r w:rsidR="007F4298">
              <w:rPr>
                <w:noProof/>
              </w:rPr>
              <w:t xml:space="preserve"> and hence enable 5GS to report indepdentDelayMin = independentDelayMax.</w:t>
            </w:r>
          </w:p>
          <w:p w14:paraId="00F3AD50" w14:textId="77777777" w:rsidR="007F4298" w:rsidRDefault="007F4298">
            <w:pPr>
              <w:pStyle w:val="CRCoverPage"/>
              <w:spacing w:after="0"/>
              <w:ind w:left="100"/>
              <w:rPr>
                <w:noProof/>
              </w:rPr>
            </w:pPr>
          </w:p>
          <w:p w14:paraId="1F4C7EAD" w14:textId="77777777" w:rsidR="003B64AE" w:rsidRDefault="007F4298">
            <w:pPr>
              <w:pStyle w:val="CRCoverPage"/>
              <w:spacing w:after="0"/>
              <w:ind w:left="100"/>
              <w:rPr>
                <w:noProof/>
              </w:rPr>
            </w:pPr>
            <w:r>
              <w:rPr>
                <w:noProof/>
              </w:rPr>
              <w:t xml:space="preserve">This is incorrect since the only information provided to NW-TT and DS-TT for the purpose of de-jittering is the Qbv gate control information (as per clause 5.28.3.1), which in turn is insufficient to ensure time order preservation for frames of the same traffic class destined to the same egress port as also explained in </w:t>
            </w:r>
            <w:r w:rsidR="00FA0151" w:rsidRPr="00B52E4C">
              <w:rPr>
                <w:noProof/>
              </w:rPr>
              <w:t>S2-1911750</w:t>
            </w:r>
            <w:r w:rsidR="003B64AE">
              <w:rPr>
                <w:noProof/>
              </w:rPr>
              <w:t>.</w:t>
            </w:r>
          </w:p>
          <w:p w14:paraId="54A4778F" w14:textId="77777777" w:rsidR="00DA725E" w:rsidRDefault="00DA725E">
            <w:pPr>
              <w:pStyle w:val="CRCoverPage"/>
              <w:spacing w:after="0"/>
              <w:ind w:left="100"/>
              <w:rPr>
                <w:noProof/>
              </w:rPr>
            </w:pPr>
          </w:p>
          <w:p w14:paraId="448B7D95" w14:textId="77777777" w:rsidR="003B64AE" w:rsidRDefault="003B64AE">
            <w:pPr>
              <w:pStyle w:val="CRCoverPage"/>
              <w:spacing w:after="0"/>
              <w:ind w:left="100"/>
              <w:rPr>
                <w:noProof/>
              </w:rPr>
            </w:pPr>
            <w:r>
              <w:rPr>
                <w:noProof/>
              </w:rPr>
              <w:t>If instead o</w:t>
            </w:r>
            <w:r w:rsidR="00FA0151">
              <w:rPr>
                <w:noProof/>
              </w:rPr>
              <w:t>f</w:t>
            </w:r>
            <w:r>
              <w:rPr>
                <w:noProof/>
              </w:rPr>
              <w:t xml:space="preserve"> reporting indepdentDelayMin = independentDelayMax, 5GS reported the actual minimum and maximum independent delays that can be supported by a given 5GS deployment then the issue </w:t>
            </w:r>
            <w:r w:rsidR="00FA0151">
              <w:rPr>
                <w:noProof/>
              </w:rPr>
              <w:t>of lack of in-order delivery and related to that incorrect Qbv enforcement can be avoided.</w:t>
            </w:r>
          </w:p>
          <w:p w14:paraId="365D8A02" w14:textId="77777777" w:rsidR="001A2DB9" w:rsidRDefault="001A2DB9" w:rsidP="000812CF">
            <w:pPr>
              <w:pStyle w:val="CRCoverPage"/>
              <w:spacing w:after="0"/>
              <w:ind w:left="100"/>
              <w:rPr>
                <w:noProof/>
              </w:rPr>
            </w:pPr>
          </w:p>
        </w:tc>
      </w:tr>
      <w:tr w:rsidR="001E41F3" w14:paraId="4AC8CC54" w14:textId="77777777" w:rsidTr="00547111">
        <w:tc>
          <w:tcPr>
            <w:tcW w:w="2694" w:type="dxa"/>
            <w:gridSpan w:val="2"/>
            <w:tcBorders>
              <w:left w:val="single" w:sz="4" w:space="0" w:color="auto"/>
            </w:tcBorders>
          </w:tcPr>
          <w:p w14:paraId="13379E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C8BB5D" w14:textId="77777777" w:rsidR="001E41F3" w:rsidRDefault="001E41F3">
            <w:pPr>
              <w:pStyle w:val="CRCoverPage"/>
              <w:spacing w:after="0"/>
              <w:rPr>
                <w:noProof/>
                <w:sz w:val="8"/>
                <w:szCs w:val="8"/>
              </w:rPr>
            </w:pPr>
          </w:p>
        </w:tc>
      </w:tr>
      <w:tr w:rsidR="001E41F3" w14:paraId="23B8AB5F" w14:textId="77777777" w:rsidTr="00547111">
        <w:tc>
          <w:tcPr>
            <w:tcW w:w="2694" w:type="dxa"/>
            <w:gridSpan w:val="2"/>
            <w:tcBorders>
              <w:left w:val="single" w:sz="4" w:space="0" w:color="auto"/>
            </w:tcBorders>
          </w:tcPr>
          <w:p w14:paraId="1453A1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726BBE" w14:textId="6BD22B2D" w:rsidR="001E41F3" w:rsidRDefault="00303D24">
            <w:pPr>
              <w:pStyle w:val="CRCoverPage"/>
              <w:spacing w:after="0"/>
              <w:ind w:left="100"/>
              <w:rPr>
                <w:noProof/>
              </w:rPr>
            </w:pPr>
            <w:r>
              <w:rPr>
                <w:noProof/>
              </w:rPr>
              <w:t xml:space="preserve">- Remove Note </w:t>
            </w:r>
            <w:r w:rsidR="009913AD">
              <w:rPr>
                <w:noProof/>
              </w:rPr>
              <w:t>2</w:t>
            </w:r>
            <w:r>
              <w:rPr>
                <w:noProof/>
              </w:rPr>
              <w:t>.</w:t>
            </w:r>
          </w:p>
          <w:p w14:paraId="2B9C3C0E" w14:textId="0F7EE35F" w:rsidR="00303D24" w:rsidRDefault="00303D24">
            <w:pPr>
              <w:pStyle w:val="CRCoverPage"/>
              <w:spacing w:after="0"/>
              <w:ind w:left="100"/>
              <w:rPr>
                <w:noProof/>
              </w:rPr>
            </w:pPr>
            <w:r>
              <w:rPr>
                <w:noProof/>
              </w:rPr>
              <w:t>- Clarify that bridge delay is based on p</w:t>
            </w:r>
            <w:r w:rsidRPr="00303D24">
              <w:rPr>
                <w:noProof/>
              </w:rPr>
              <w:t>er traffic class minimum and maximum delays between UE and NW-TT</w:t>
            </w:r>
            <w:r>
              <w:rPr>
                <w:noProof/>
              </w:rPr>
              <w:t xml:space="preserve"> </w:t>
            </w:r>
            <w:r w:rsidRPr="00303D24">
              <w:rPr>
                <w:noProof/>
              </w:rPr>
              <w:t>(including UPF and NW-TT residence times, independent of frame length that a given 5GS deployment supports</w:t>
            </w:r>
            <w:r>
              <w:rPr>
                <w:noProof/>
              </w:rPr>
              <w:t>; t</w:t>
            </w:r>
            <w:r w:rsidRPr="00303D24">
              <w:rPr>
                <w:noProof/>
              </w:rPr>
              <w:t>he delays are pre-configured in the TSN AF (see clause 5.28.4).</w:t>
            </w:r>
          </w:p>
        </w:tc>
      </w:tr>
      <w:tr w:rsidR="001E41F3" w14:paraId="7A7B594E" w14:textId="77777777" w:rsidTr="00547111">
        <w:tc>
          <w:tcPr>
            <w:tcW w:w="2694" w:type="dxa"/>
            <w:gridSpan w:val="2"/>
            <w:tcBorders>
              <w:left w:val="single" w:sz="4" w:space="0" w:color="auto"/>
            </w:tcBorders>
          </w:tcPr>
          <w:p w14:paraId="7E931D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E0787E" w14:textId="77777777" w:rsidR="001E41F3" w:rsidRDefault="001E41F3">
            <w:pPr>
              <w:pStyle w:val="CRCoverPage"/>
              <w:spacing w:after="0"/>
              <w:rPr>
                <w:noProof/>
                <w:sz w:val="8"/>
                <w:szCs w:val="8"/>
              </w:rPr>
            </w:pPr>
          </w:p>
        </w:tc>
      </w:tr>
      <w:tr w:rsidR="001E41F3" w14:paraId="43409ED7" w14:textId="77777777" w:rsidTr="00547111">
        <w:tc>
          <w:tcPr>
            <w:tcW w:w="2694" w:type="dxa"/>
            <w:gridSpan w:val="2"/>
            <w:tcBorders>
              <w:left w:val="single" w:sz="4" w:space="0" w:color="auto"/>
              <w:bottom w:val="single" w:sz="4" w:space="0" w:color="auto"/>
            </w:tcBorders>
          </w:tcPr>
          <w:p w14:paraId="691DF5F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716BC8" w14:textId="77777777" w:rsidR="001E41F3" w:rsidRDefault="00303D24">
            <w:pPr>
              <w:pStyle w:val="CRCoverPage"/>
              <w:spacing w:after="0"/>
              <w:ind w:left="100"/>
              <w:rPr>
                <w:noProof/>
              </w:rPr>
            </w:pPr>
            <w:r>
              <w:rPr>
                <w:noProof/>
              </w:rPr>
              <w:t>5GS bridge does not support IEEE 802.1Qbv correctly (wrong frames will be enforced by Qbv gate schedules.)</w:t>
            </w:r>
          </w:p>
        </w:tc>
      </w:tr>
      <w:tr w:rsidR="001E41F3" w14:paraId="3B8EE898" w14:textId="77777777" w:rsidTr="00547111">
        <w:tc>
          <w:tcPr>
            <w:tcW w:w="2694" w:type="dxa"/>
            <w:gridSpan w:val="2"/>
          </w:tcPr>
          <w:p w14:paraId="211A6703" w14:textId="77777777" w:rsidR="001E41F3" w:rsidRDefault="001E41F3">
            <w:pPr>
              <w:pStyle w:val="CRCoverPage"/>
              <w:spacing w:after="0"/>
              <w:rPr>
                <w:b/>
                <w:i/>
                <w:noProof/>
                <w:sz w:val="8"/>
                <w:szCs w:val="8"/>
              </w:rPr>
            </w:pPr>
          </w:p>
        </w:tc>
        <w:tc>
          <w:tcPr>
            <w:tcW w:w="6946" w:type="dxa"/>
            <w:gridSpan w:val="9"/>
          </w:tcPr>
          <w:p w14:paraId="0CEEADD1" w14:textId="77777777" w:rsidR="001E41F3" w:rsidRDefault="001E41F3">
            <w:pPr>
              <w:pStyle w:val="CRCoverPage"/>
              <w:spacing w:after="0"/>
              <w:rPr>
                <w:noProof/>
                <w:sz w:val="8"/>
                <w:szCs w:val="8"/>
              </w:rPr>
            </w:pPr>
          </w:p>
        </w:tc>
      </w:tr>
      <w:tr w:rsidR="001E41F3" w14:paraId="0127A744" w14:textId="77777777" w:rsidTr="00547111">
        <w:tc>
          <w:tcPr>
            <w:tcW w:w="2694" w:type="dxa"/>
            <w:gridSpan w:val="2"/>
            <w:tcBorders>
              <w:top w:val="single" w:sz="4" w:space="0" w:color="auto"/>
              <w:left w:val="single" w:sz="4" w:space="0" w:color="auto"/>
            </w:tcBorders>
          </w:tcPr>
          <w:p w14:paraId="747DD58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7477E1" w14:textId="77777777" w:rsidR="001E41F3" w:rsidRDefault="00303D24">
            <w:pPr>
              <w:pStyle w:val="CRCoverPage"/>
              <w:spacing w:after="0"/>
              <w:ind w:left="100"/>
              <w:rPr>
                <w:noProof/>
              </w:rPr>
            </w:pPr>
            <w:r>
              <w:rPr>
                <w:noProof/>
              </w:rPr>
              <w:t>5.27.5</w:t>
            </w:r>
          </w:p>
        </w:tc>
      </w:tr>
      <w:tr w:rsidR="001E41F3" w14:paraId="174FE0FB" w14:textId="77777777" w:rsidTr="00547111">
        <w:tc>
          <w:tcPr>
            <w:tcW w:w="2694" w:type="dxa"/>
            <w:gridSpan w:val="2"/>
            <w:tcBorders>
              <w:left w:val="single" w:sz="4" w:space="0" w:color="auto"/>
            </w:tcBorders>
          </w:tcPr>
          <w:p w14:paraId="69489BD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8F7388" w14:textId="77777777" w:rsidR="001E41F3" w:rsidRDefault="001E41F3">
            <w:pPr>
              <w:pStyle w:val="CRCoverPage"/>
              <w:spacing w:after="0"/>
              <w:rPr>
                <w:noProof/>
                <w:sz w:val="8"/>
                <w:szCs w:val="8"/>
              </w:rPr>
            </w:pPr>
          </w:p>
        </w:tc>
      </w:tr>
      <w:tr w:rsidR="001E41F3" w14:paraId="5E807C05" w14:textId="77777777" w:rsidTr="00547111">
        <w:tc>
          <w:tcPr>
            <w:tcW w:w="2694" w:type="dxa"/>
            <w:gridSpan w:val="2"/>
            <w:tcBorders>
              <w:left w:val="single" w:sz="4" w:space="0" w:color="auto"/>
            </w:tcBorders>
          </w:tcPr>
          <w:p w14:paraId="6E76B5F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302BE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1064E0" w14:textId="77777777" w:rsidR="001E41F3" w:rsidRDefault="001E41F3">
            <w:pPr>
              <w:pStyle w:val="CRCoverPage"/>
              <w:spacing w:after="0"/>
              <w:jc w:val="center"/>
              <w:rPr>
                <w:b/>
                <w:caps/>
                <w:noProof/>
              </w:rPr>
            </w:pPr>
            <w:r>
              <w:rPr>
                <w:b/>
                <w:caps/>
                <w:noProof/>
              </w:rPr>
              <w:t>N</w:t>
            </w:r>
          </w:p>
        </w:tc>
        <w:tc>
          <w:tcPr>
            <w:tcW w:w="2977" w:type="dxa"/>
            <w:gridSpan w:val="4"/>
          </w:tcPr>
          <w:p w14:paraId="29FAD52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D0ACC3" w14:textId="77777777" w:rsidR="001E41F3" w:rsidRDefault="001E41F3">
            <w:pPr>
              <w:pStyle w:val="CRCoverPage"/>
              <w:spacing w:after="0"/>
              <w:ind w:left="99"/>
              <w:rPr>
                <w:noProof/>
              </w:rPr>
            </w:pPr>
          </w:p>
        </w:tc>
      </w:tr>
      <w:tr w:rsidR="001E41F3" w14:paraId="1C2DFBF6" w14:textId="77777777" w:rsidTr="00547111">
        <w:tc>
          <w:tcPr>
            <w:tcW w:w="2694" w:type="dxa"/>
            <w:gridSpan w:val="2"/>
            <w:tcBorders>
              <w:left w:val="single" w:sz="4" w:space="0" w:color="auto"/>
            </w:tcBorders>
          </w:tcPr>
          <w:p w14:paraId="0222BB1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700A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7F284" w14:textId="77777777" w:rsidR="001E41F3" w:rsidRDefault="00303D24">
            <w:pPr>
              <w:pStyle w:val="CRCoverPage"/>
              <w:spacing w:after="0"/>
              <w:jc w:val="center"/>
              <w:rPr>
                <w:b/>
                <w:caps/>
                <w:noProof/>
              </w:rPr>
            </w:pPr>
            <w:r>
              <w:rPr>
                <w:b/>
                <w:caps/>
                <w:noProof/>
              </w:rPr>
              <w:t>X</w:t>
            </w:r>
          </w:p>
        </w:tc>
        <w:tc>
          <w:tcPr>
            <w:tcW w:w="2977" w:type="dxa"/>
            <w:gridSpan w:val="4"/>
          </w:tcPr>
          <w:p w14:paraId="0AFF68D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66DCB7" w14:textId="77777777" w:rsidR="001E41F3" w:rsidRDefault="00145D43">
            <w:pPr>
              <w:pStyle w:val="CRCoverPage"/>
              <w:spacing w:after="0"/>
              <w:ind w:left="99"/>
              <w:rPr>
                <w:noProof/>
              </w:rPr>
            </w:pPr>
            <w:r>
              <w:rPr>
                <w:noProof/>
              </w:rPr>
              <w:t xml:space="preserve">TS/TR ... CR ... </w:t>
            </w:r>
          </w:p>
        </w:tc>
      </w:tr>
      <w:tr w:rsidR="001E41F3" w14:paraId="22840232" w14:textId="77777777" w:rsidTr="00547111">
        <w:tc>
          <w:tcPr>
            <w:tcW w:w="2694" w:type="dxa"/>
            <w:gridSpan w:val="2"/>
            <w:tcBorders>
              <w:left w:val="single" w:sz="4" w:space="0" w:color="auto"/>
            </w:tcBorders>
          </w:tcPr>
          <w:p w14:paraId="2B27D3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E181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4FC19" w14:textId="77777777" w:rsidR="001E41F3" w:rsidRDefault="00303D24">
            <w:pPr>
              <w:pStyle w:val="CRCoverPage"/>
              <w:spacing w:after="0"/>
              <w:jc w:val="center"/>
              <w:rPr>
                <w:b/>
                <w:caps/>
                <w:noProof/>
              </w:rPr>
            </w:pPr>
            <w:r>
              <w:rPr>
                <w:b/>
                <w:caps/>
                <w:noProof/>
              </w:rPr>
              <w:t>X</w:t>
            </w:r>
          </w:p>
        </w:tc>
        <w:tc>
          <w:tcPr>
            <w:tcW w:w="2977" w:type="dxa"/>
            <w:gridSpan w:val="4"/>
          </w:tcPr>
          <w:p w14:paraId="12B807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02264C" w14:textId="77777777" w:rsidR="001E41F3" w:rsidRDefault="00145D43">
            <w:pPr>
              <w:pStyle w:val="CRCoverPage"/>
              <w:spacing w:after="0"/>
              <w:ind w:left="99"/>
              <w:rPr>
                <w:noProof/>
              </w:rPr>
            </w:pPr>
            <w:r>
              <w:rPr>
                <w:noProof/>
              </w:rPr>
              <w:t xml:space="preserve">TS/TR ... CR ... </w:t>
            </w:r>
          </w:p>
        </w:tc>
      </w:tr>
      <w:tr w:rsidR="001E41F3" w14:paraId="69813A3E" w14:textId="77777777" w:rsidTr="00547111">
        <w:tc>
          <w:tcPr>
            <w:tcW w:w="2694" w:type="dxa"/>
            <w:gridSpan w:val="2"/>
            <w:tcBorders>
              <w:left w:val="single" w:sz="4" w:space="0" w:color="auto"/>
            </w:tcBorders>
          </w:tcPr>
          <w:p w14:paraId="3D550C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C8EB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866DB" w14:textId="77777777" w:rsidR="001E41F3" w:rsidRDefault="00303D24">
            <w:pPr>
              <w:pStyle w:val="CRCoverPage"/>
              <w:spacing w:after="0"/>
              <w:jc w:val="center"/>
              <w:rPr>
                <w:b/>
                <w:caps/>
                <w:noProof/>
              </w:rPr>
            </w:pPr>
            <w:r>
              <w:rPr>
                <w:b/>
                <w:caps/>
                <w:noProof/>
              </w:rPr>
              <w:t>X</w:t>
            </w:r>
          </w:p>
        </w:tc>
        <w:tc>
          <w:tcPr>
            <w:tcW w:w="2977" w:type="dxa"/>
            <w:gridSpan w:val="4"/>
          </w:tcPr>
          <w:p w14:paraId="6A5EDE6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766D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BFE27F" w14:textId="77777777" w:rsidTr="008863B9">
        <w:tc>
          <w:tcPr>
            <w:tcW w:w="2694" w:type="dxa"/>
            <w:gridSpan w:val="2"/>
            <w:tcBorders>
              <w:left w:val="single" w:sz="4" w:space="0" w:color="auto"/>
            </w:tcBorders>
          </w:tcPr>
          <w:p w14:paraId="1DA44B32" w14:textId="77777777" w:rsidR="001E41F3" w:rsidRDefault="001E41F3">
            <w:pPr>
              <w:pStyle w:val="CRCoverPage"/>
              <w:spacing w:after="0"/>
              <w:rPr>
                <w:b/>
                <w:i/>
                <w:noProof/>
              </w:rPr>
            </w:pPr>
          </w:p>
        </w:tc>
        <w:tc>
          <w:tcPr>
            <w:tcW w:w="6946" w:type="dxa"/>
            <w:gridSpan w:val="9"/>
            <w:tcBorders>
              <w:right w:val="single" w:sz="4" w:space="0" w:color="auto"/>
            </w:tcBorders>
          </w:tcPr>
          <w:p w14:paraId="42E57B81" w14:textId="77777777" w:rsidR="001E41F3" w:rsidRDefault="001E41F3">
            <w:pPr>
              <w:pStyle w:val="CRCoverPage"/>
              <w:spacing w:after="0"/>
              <w:rPr>
                <w:noProof/>
              </w:rPr>
            </w:pPr>
          </w:p>
        </w:tc>
      </w:tr>
      <w:tr w:rsidR="001E41F3" w14:paraId="1596FCE9" w14:textId="77777777" w:rsidTr="008863B9">
        <w:tc>
          <w:tcPr>
            <w:tcW w:w="2694" w:type="dxa"/>
            <w:gridSpan w:val="2"/>
            <w:tcBorders>
              <w:left w:val="single" w:sz="4" w:space="0" w:color="auto"/>
              <w:bottom w:val="single" w:sz="4" w:space="0" w:color="auto"/>
            </w:tcBorders>
          </w:tcPr>
          <w:p w14:paraId="74610B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0DFC5B" w14:textId="77777777" w:rsidR="001E41F3" w:rsidRDefault="001E41F3">
            <w:pPr>
              <w:pStyle w:val="CRCoverPage"/>
              <w:spacing w:after="0"/>
              <w:ind w:left="100"/>
              <w:rPr>
                <w:noProof/>
              </w:rPr>
            </w:pPr>
          </w:p>
        </w:tc>
      </w:tr>
      <w:tr w:rsidR="008863B9" w:rsidRPr="008863B9" w14:paraId="4EF3F7A6" w14:textId="77777777" w:rsidTr="008863B9">
        <w:tc>
          <w:tcPr>
            <w:tcW w:w="2694" w:type="dxa"/>
            <w:gridSpan w:val="2"/>
            <w:tcBorders>
              <w:top w:val="single" w:sz="4" w:space="0" w:color="auto"/>
              <w:bottom w:val="single" w:sz="4" w:space="0" w:color="auto"/>
            </w:tcBorders>
          </w:tcPr>
          <w:p w14:paraId="5C7145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9428F5" w14:textId="77777777" w:rsidR="008863B9" w:rsidRPr="008863B9" w:rsidRDefault="008863B9">
            <w:pPr>
              <w:pStyle w:val="CRCoverPage"/>
              <w:spacing w:after="0"/>
              <w:ind w:left="100"/>
              <w:rPr>
                <w:noProof/>
                <w:sz w:val="8"/>
                <w:szCs w:val="8"/>
              </w:rPr>
            </w:pPr>
          </w:p>
        </w:tc>
      </w:tr>
      <w:tr w:rsidR="008863B9" w14:paraId="7B0B7A34" w14:textId="77777777" w:rsidTr="008863B9">
        <w:tc>
          <w:tcPr>
            <w:tcW w:w="2694" w:type="dxa"/>
            <w:gridSpan w:val="2"/>
            <w:tcBorders>
              <w:top w:val="single" w:sz="4" w:space="0" w:color="auto"/>
              <w:left w:val="single" w:sz="4" w:space="0" w:color="auto"/>
              <w:bottom w:val="single" w:sz="4" w:space="0" w:color="auto"/>
            </w:tcBorders>
          </w:tcPr>
          <w:p w14:paraId="0070817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22545D" w14:textId="77777777" w:rsidR="008863B9" w:rsidRDefault="008863B9">
            <w:pPr>
              <w:pStyle w:val="CRCoverPage"/>
              <w:spacing w:after="0"/>
              <w:ind w:left="100"/>
              <w:rPr>
                <w:noProof/>
              </w:rPr>
            </w:pPr>
          </w:p>
        </w:tc>
      </w:tr>
    </w:tbl>
    <w:p w14:paraId="025C2364" w14:textId="77777777" w:rsidR="001E41F3" w:rsidRDefault="001E41F3">
      <w:pPr>
        <w:pStyle w:val="CRCoverPage"/>
        <w:spacing w:after="0"/>
        <w:rPr>
          <w:noProof/>
          <w:sz w:val="8"/>
          <w:szCs w:val="8"/>
        </w:rPr>
      </w:pPr>
    </w:p>
    <w:p w14:paraId="23C6689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DA7BB69" w14:textId="77777777" w:rsidR="00B52E4C" w:rsidRPr="00B52E4C" w:rsidRDefault="00B52E4C" w:rsidP="00B52E4C">
      <w:pPr>
        <w:jc w:val="center"/>
        <w:rPr>
          <w:noProof/>
          <w:color w:val="FF0000"/>
          <w:sz w:val="40"/>
          <w:szCs w:val="40"/>
        </w:rPr>
      </w:pPr>
      <w:r>
        <w:rPr>
          <w:noProof/>
          <w:color w:val="FF0000"/>
          <w:sz w:val="40"/>
          <w:szCs w:val="40"/>
        </w:rPr>
        <w:lastRenderedPageBreak/>
        <w:t>***</w:t>
      </w:r>
      <w:r w:rsidRPr="00B52E4C">
        <w:rPr>
          <w:noProof/>
          <w:color w:val="FF0000"/>
          <w:sz w:val="40"/>
          <w:szCs w:val="40"/>
        </w:rPr>
        <w:t xml:space="preserve"> Begin of changes</w:t>
      </w:r>
      <w:r>
        <w:rPr>
          <w:noProof/>
          <w:color w:val="FF0000"/>
          <w:sz w:val="40"/>
          <w:szCs w:val="40"/>
        </w:rPr>
        <w:t xml:space="preserve"> ***</w:t>
      </w:r>
    </w:p>
    <w:p w14:paraId="76CD5EFE" w14:textId="77777777" w:rsidR="00DA725E" w:rsidRDefault="00DA725E" w:rsidP="00DA725E">
      <w:pPr>
        <w:pStyle w:val="Heading3"/>
      </w:pPr>
      <w:bookmarkStart w:id="3" w:name="_Toc36187999"/>
      <w:bookmarkStart w:id="4" w:name="_Toc20150069"/>
      <w:bookmarkStart w:id="5" w:name="_Toc27846868"/>
      <w:bookmarkStart w:id="6" w:name="_Hlk31890661"/>
      <w:r>
        <w:t>5.27.5</w:t>
      </w:r>
      <w:r>
        <w:tab/>
        <w:t>5G System Bridge delay</w:t>
      </w:r>
      <w:bookmarkEnd w:id="3"/>
    </w:p>
    <w:p w14:paraId="3FC22ACA" w14:textId="77777777" w:rsidR="00DA725E" w:rsidRDefault="00DA725E" w:rsidP="00DA725E">
      <w:r>
        <w:t>In order for the 5G System to participate as a TSN bridge according to gate schedules specified, the 5GS Bridge is required to provide Bridge Delays as defined in IEEE 802.1Qcc [95] for each port pair and traffic class of the 5GS bridge to an IEEE TSN system. In order to determine 5GS Bridge Delays, the following components are needed:</w:t>
      </w:r>
    </w:p>
    <w:p w14:paraId="16F04C3F" w14:textId="77777777" w:rsidR="00DA725E" w:rsidRPr="00F06FF4" w:rsidRDefault="00DA725E" w:rsidP="00DA725E">
      <w:pPr>
        <w:pStyle w:val="B1"/>
      </w:pPr>
      <w:r>
        <w:t>1.</w:t>
      </w:r>
      <w:r>
        <w:tab/>
        <w:t>UE-DS-TT Residence Time: the time taken within the UE and DS-TT to forward a packet between the UE and DS-TT port. UE-DS-TT Residence Time is provided at the time of PDU Session Establishment by the UE to the network.</w:t>
      </w:r>
    </w:p>
    <w:p w14:paraId="1BA9BD98" w14:textId="77777777" w:rsidR="00DA725E" w:rsidRDefault="00DA725E" w:rsidP="00DA725E">
      <w:pPr>
        <w:pStyle w:val="NO"/>
      </w:pPr>
      <w:r>
        <w:t>NOTE 1:</w:t>
      </w:r>
      <w:r>
        <w:tab/>
        <w:t>UE-DS-TT Residence Time is the same for uplink and downlink traffic and applies to all traffic classes.</w:t>
      </w:r>
    </w:p>
    <w:p w14:paraId="59DB263E" w14:textId="77777777" w:rsidR="00DA725E" w:rsidRDefault="00DA725E" w:rsidP="00DA725E">
      <w:pPr>
        <w:pStyle w:val="B1"/>
      </w:pPr>
      <w:r>
        <w:t>2.</w:t>
      </w:r>
      <w:r>
        <w:tab/>
        <w:t xml:space="preserve">Per traffic class </w:t>
      </w:r>
      <w:ins w:id="7" w:author="QC_8" w:date="2020-04-08T21:49:00Z">
        <w:r>
          <w:t xml:space="preserve">minimum and maximum </w:t>
        </w:r>
      </w:ins>
      <w:r>
        <w:t>delay</w:t>
      </w:r>
      <w:ins w:id="8" w:author="QC_8" w:date="2020-04-08T21:49:00Z">
        <w:r>
          <w:t>s</w:t>
        </w:r>
      </w:ins>
      <w:r>
        <w:t xml:space="preserve"> between the UE and the UPF/NW-TT that terminates the N6 interface (including UPF and NW-TT residence times), independent of frame length that a given 5GS deployment supports. The per-traffic class delay</w:t>
      </w:r>
      <w:ins w:id="9" w:author="QC_8" w:date="2020-04-08T21:50:00Z">
        <w:r>
          <w:t>s</w:t>
        </w:r>
      </w:ins>
      <w:r>
        <w:t xml:space="preserve"> between the UE and the UPF/NW-TT </w:t>
      </w:r>
      <w:del w:id="10" w:author="QC_8" w:date="2020-04-08T21:50:00Z">
        <w:r w:rsidDel="00DA725E">
          <w:delText xml:space="preserve">is </w:delText>
        </w:r>
      </w:del>
      <w:ins w:id="11" w:author="QC_8" w:date="2020-04-08T21:50:00Z">
        <w:r>
          <w:t xml:space="preserve">are </w:t>
        </w:r>
      </w:ins>
      <w:r>
        <w:t>pre-configured in the TSN AF (see clause 5.28.4).</w:t>
      </w:r>
    </w:p>
    <w:p w14:paraId="4756F0F0" w14:textId="77777777" w:rsidR="00DA725E" w:rsidRDefault="00DA725E" w:rsidP="00DA725E">
      <w:r>
        <w:t>The TSN AF calculates the 5GS independentDelayMin and independentDelayMax values for each port pair and for each traffic class using the above components.</w:t>
      </w:r>
    </w:p>
    <w:p w14:paraId="6D660DE9" w14:textId="77777777" w:rsidR="00DA725E" w:rsidDel="00DA725E" w:rsidRDefault="00DA725E" w:rsidP="00DA725E">
      <w:pPr>
        <w:pStyle w:val="NO"/>
        <w:rPr>
          <w:del w:id="12" w:author="QC_8" w:date="2020-04-08T21:48:00Z"/>
        </w:rPr>
      </w:pPr>
      <w:del w:id="13" w:author="QC_8" w:date="2020-04-08T21:48:00Z">
        <w:r w:rsidDel="00DA725E">
          <w:delText>NOTE 2:</w:delText>
        </w:r>
        <w:r w:rsidDel="00DA725E">
          <w:tab/>
          <w:delText>With supporting the hold and forward buffering mechanism in UE-DS-TT and NW-TT, the values of independentDelayMax and independentDelayMin for 5GS Bridge can be the same.</w:delText>
        </w:r>
      </w:del>
    </w:p>
    <w:p w14:paraId="7F30A4F8" w14:textId="77777777" w:rsidR="00DA725E" w:rsidRDefault="00DA725E" w:rsidP="00DA725E">
      <w:r>
        <w:t>The dependentDelayMin and dependentDelayMax for 5GS Bridge specify the time range for a single octet of an Ethernet frame to transfer from ingress to egress and include the time to receive and store each octet of the frame, which depends on the link speed of the ingress Port as per IEEE 802.1Qcc [95].</w:t>
      </w:r>
    </w:p>
    <w:p w14:paraId="0835ABB8" w14:textId="77777777" w:rsidR="00DA725E" w:rsidRDefault="00DA725E" w:rsidP="00DA725E">
      <w:pPr>
        <w:pStyle w:val="NO"/>
      </w:pPr>
      <w:r>
        <w:t>NOTE </w:t>
      </w:r>
      <w:del w:id="14" w:author="QC_8" w:date="2020-04-08T21:48:00Z">
        <w:r w:rsidDel="00DA725E">
          <w:delText>3</w:delText>
        </w:r>
      </w:del>
      <w:ins w:id="15" w:author="QC_8" w:date="2020-04-08T21:48:00Z">
        <w:r>
          <w:t>2</w:t>
        </w:r>
      </w:ins>
      <w:r>
        <w:t>:</w:t>
      </w:r>
      <w:r>
        <w:tab/>
        <w:t xml:space="preserve">Further details how TSN AF determines dependentDelayMin and dependentDelayMax </w:t>
      </w:r>
      <w:del w:id="16" w:author="QC_8" w:date="2020-04-08T21:50:00Z">
        <w:r w:rsidDel="00DA725E">
          <w:delText>and is</w:delText>
        </w:r>
      </w:del>
      <w:ins w:id="17" w:author="QC_8" w:date="2020-04-08T21:50:00Z">
        <w:r>
          <w:t>are</w:t>
        </w:r>
      </w:ins>
      <w:r>
        <w:t xml:space="preserve"> up to implementation.</w:t>
      </w:r>
    </w:p>
    <w:p w14:paraId="0E095B6F" w14:textId="61B8EDA2" w:rsidR="00B52E4C" w:rsidRDefault="00DA725E" w:rsidP="00B52E4C">
      <w:pPr>
        <w:rPr>
          <w:noProof/>
        </w:rPr>
      </w:pPr>
      <w:r>
        <w:t>Since Residence times may vary among UEs and among UPFs, the 5GS Bridge Delay is determined after the PDU Session Establishment for the corresponding UPF and the UE by the TSN AF. The TSN AF deduces the related port pair(s) from the port number of the DS-TT Ethernet port and port number of the serving NW-TT Ethernet port(s) when the TSN AF receives the 5GS Bridge information for a newly established PDU Session and caculates the bridge delays per port pair.</w:t>
      </w:r>
      <w:bookmarkEnd w:id="4"/>
      <w:bookmarkEnd w:id="5"/>
      <w:bookmarkEnd w:id="6"/>
    </w:p>
    <w:p w14:paraId="18055D89" w14:textId="77777777" w:rsidR="00B52E4C" w:rsidRPr="00B52E4C" w:rsidRDefault="00B52E4C" w:rsidP="00B52E4C">
      <w:pPr>
        <w:jc w:val="center"/>
        <w:rPr>
          <w:noProof/>
          <w:color w:val="FF0000"/>
          <w:sz w:val="40"/>
          <w:szCs w:val="40"/>
        </w:rPr>
      </w:pPr>
      <w:r>
        <w:rPr>
          <w:noProof/>
          <w:color w:val="FF0000"/>
          <w:sz w:val="40"/>
          <w:szCs w:val="40"/>
        </w:rPr>
        <w:t>***</w:t>
      </w:r>
      <w:r w:rsidRPr="00B52E4C">
        <w:rPr>
          <w:noProof/>
          <w:color w:val="FF0000"/>
          <w:sz w:val="40"/>
          <w:szCs w:val="40"/>
        </w:rPr>
        <w:t xml:space="preserve"> </w:t>
      </w:r>
      <w:r>
        <w:rPr>
          <w:noProof/>
          <w:color w:val="FF0000"/>
          <w:sz w:val="40"/>
          <w:szCs w:val="40"/>
        </w:rPr>
        <w:t>End</w:t>
      </w:r>
      <w:r w:rsidRPr="00B52E4C">
        <w:rPr>
          <w:noProof/>
          <w:color w:val="FF0000"/>
          <w:sz w:val="40"/>
          <w:szCs w:val="40"/>
        </w:rPr>
        <w:t xml:space="preserve"> of changes</w:t>
      </w:r>
      <w:r>
        <w:rPr>
          <w:noProof/>
          <w:color w:val="FF0000"/>
          <w:sz w:val="40"/>
          <w:szCs w:val="40"/>
        </w:rPr>
        <w:t xml:space="preserve"> ***</w:t>
      </w:r>
    </w:p>
    <w:p w14:paraId="20E20AB1" w14:textId="77777777" w:rsidR="00B52E4C" w:rsidRDefault="00B52E4C">
      <w:pPr>
        <w:rPr>
          <w:noProof/>
        </w:rPr>
      </w:pPr>
    </w:p>
    <w:sectPr w:rsidR="00B52E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4076B" w14:textId="77777777" w:rsidR="00B6468D" w:rsidRDefault="00B6468D">
      <w:r>
        <w:separator/>
      </w:r>
    </w:p>
  </w:endnote>
  <w:endnote w:type="continuationSeparator" w:id="0">
    <w:p w14:paraId="50C008D8" w14:textId="77777777" w:rsidR="00B6468D" w:rsidRDefault="00B64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66C9C" w14:textId="77777777" w:rsidR="003B64AE" w:rsidRDefault="003B64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D1E82" w14:textId="77777777" w:rsidR="003B64AE" w:rsidRDefault="003B64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4C5B7" w14:textId="77777777" w:rsidR="003B64AE" w:rsidRDefault="003B64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88419" w14:textId="77777777" w:rsidR="00B6468D" w:rsidRDefault="00B6468D">
      <w:r>
        <w:separator/>
      </w:r>
    </w:p>
  </w:footnote>
  <w:footnote w:type="continuationSeparator" w:id="0">
    <w:p w14:paraId="4EC8EE61" w14:textId="77777777" w:rsidR="00B6468D" w:rsidRDefault="00B64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095ED" w14:textId="77777777" w:rsidR="003B64AE" w:rsidRDefault="003B64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5D66B" w14:textId="77777777" w:rsidR="003B64AE" w:rsidRDefault="003B64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D518F" w14:textId="77777777" w:rsidR="003B64AE" w:rsidRDefault="003B64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24500" w14:textId="77777777" w:rsidR="003B64AE" w:rsidRDefault="003B64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2CB93" w14:textId="77777777" w:rsidR="003B64AE" w:rsidRDefault="003B64A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9CC49" w14:textId="77777777" w:rsidR="003B64AE" w:rsidRDefault="003B64A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8">
    <w15:presenceInfo w15:providerId="None" w15:userId="QC_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5A"/>
    <w:rsid w:val="00022E4A"/>
    <w:rsid w:val="00033AF6"/>
    <w:rsid w:val="00062034"/>
    <w:rsid w:val="000812CF"/>
    <w:rsid w:val="000A6394"/>
    <w:rsid w:val="000B7FED"/>
    <w:rsid w:val="000C038A"/>
    <w:rsid w:val="000C6598"/>
    <w:rsid w:val="00145D43"/>
    <w:rsid w:val="00192C46"/>
    <w:rsid w:val="001A08B3"/>
    <w:rsid w:val="001A2DB9"/>
    <w:rsid w:val="001A7B60"/>
    <w:rsid w:val="001B52F0"/>
    <w:rsid w:val="001B7A65"/>
    <w:rsid w:val="001E41F3"/>
    <w:rsid w:val="0026004D"/>
    <w:rsid w:val="002640DD"/>
    <w:rsid w:val="00267BD0"/>
    <w:rsid w:val="00275D12"/>
    <w:rsid w:val="00284FEB"/>
    <w:rsid w:val="002860C4"/>
    <w:rsid w:val="00297F5E"/>
    <w:rsid w:val="002B5741"/>
    <w:rsid w:val="00303D24"/>
    <w:rsid w:val="00305409"/>
    <w:rsid w:val="003609EF"/>
    <w:rsid w:val="0036231A"/>
    <w:rsid w:val="00374DD4"/>
    <w:rsid w:val="003B64AE"/>
    <w:rsid w:val="003E1A36"/>
    <w:rsid w:val="00410371"/>
    <w:rsid w:val="004242F1"/>
    <w:rsid w:val="00494FCD"/>
    <w:rsid w:val="004B75B7"/>
    <w:rsid w:val="0051580D"/>
    <w:rsid w:val="00547111"/>
    <w:rsid w:val="00592D74"/>
    <w:rsid w:val="005E2C44"/>
    <w:rsid w:val="006010B6"/>
    <w:rsid w:val="00621188"/>
    <w:rsid w:val="006257ED"/>
    <w:rsid w:val="00695808"/>
    <w:rsid w:val="006B46FB"/>
    <w:rsid w:val="006D07D5"/>
    <w:rsid w:val="006E21FB"/>
    <w:rsid w:val="00792342"/>
    <w:rsid w:val="007977A8"/>
    <w:rsid w:val="007A6B9C"/>
    <w:rsid w:val="007B512A"/>
    <w:rsid w:val="007C2097"/>
    <w:rsid w:val="007D6A07"/>
    <w:rsid w:val="007F4298"/>
    <w:rsid w:val="007F7259"/>
    <w:rsid w:val="008040A8"/>
    <w:rsid w:val="0081541F"/>
    <w:rsid w:val="008279FA"/>
    <w:rsid w:val="008626E7"/>
    <w:rsid w:val="00870EE7"/>
    <w:rsid w:val="008863B9"/>
    <w:rsid w:val="008A45A6"/>
    <w:rsid w:val="008C7781"/>
    <w:rsid w:val="008F686C"/>
    <w:rsid w:val="008F7CBE"/>
    <w:rsid w:val="009148DE"/>
    <w:rsid w:val="00941E30"/>
    <w:rsid w:val="00960480"/>
    <w:rsid w:val="009777D9"/>
    <w:rsid w:val="009913AD"/>
    <w:rsid w:val="00991B88"/>
    <w:rsid w:val="009A5753"/>
    <w:rsid w:val="009A579D"/>
    <w:rsid w:val="009E3297"/>
    <w:rsid w:val="009F734F"/>
    <w:rsid w:val="00A246B6"/>
    <w:rsid w:val="00A47E70"/>
    <w:rsid w:val="00A50CF0"/>
    <w:rsid w:val="00A6467B"/>
    <w:rsid w:val="00A7671C"/>
    <w:rsid w:val="00AA2CBC"/>
    <w:rsid w:val="00AC5820"/>
    <w:rsid w:val="00AD1CD8"/>
    <w:rsid w:val="00B258BB"/>
    <w:rsid w:val="00B52E4C"/>
    <w:rsid w:val="00B60298"/>
    <w:rsid w:val="00B6468D"/>
    <w:rsid w:val="00B67B97"/>
    <w:rsid w:val="00B9248A"/>
    <w:rsid w:val="00B968C8"/>
    <w:rsid w:val="00BA3EC5"/>
    <w:rsid w:val="00BA51D9"/>
    <w:rsid w:val="00BB5DFC"/>
    <w:rsid w:val="00BD279D"/>
    <w:rsid w:val="00BD6BB8"/>
    <w:rsid w:val="00C66BA2"/>
    <w:rsid w:val="00C81EF6"/>
    <w:rsid w:val="00C95985"/>
    <w:rsid w:val="00CC5026"/>
    <w:rsid w:val="00CC68D0"/>
    <w:rsid w:val="00D03F9A"/>
    <w:rsid w:val="00D06D51"/>
    <w:rsid w:val="00D24991"/>
    <w:rsid w:val="00D50255"/>
    <w:rsid w:val="00D66520"/>
    <w:rsid w:val="00DA725E"/>
    <w:rsid w:val="00DE34CF"/>
    <w:rsid w:val="00DE78FF"/>
    <w:rsid w:val="00E13F3D"/>
    <w:rsid w:val="00E34898"/>
    <w:rsid w:val="00E63192"/>
    <w:rsid w:val="00EB09B7"/>
    <w:rsid w:val="00EB1287"/>
    <w:rsid w:val="00EE7D7C"/>
    <w:rsid w:val="00F14096"/>
    <w:rsid w:val="00F25D98"/>
    <w:rsid w:val="00F300FB"/>
    <w:rsid w:val="00FA0151"/>
    <w:rsid w:val="00FB6386"/>
    <w:rsid w:val="00FE4F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E08A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52E4C"/>
    <w:rPr>
      <w:rFonts w:ascii="Times New Roman" w:hAnsi="Times New Roman"/>
      <w:lang w:val="en-GB" w:eastAsia="en-US"/>
    </w:rPr>
  </w:style>
  <w:style w:type="character" w:customStyle="1" w:styleId="B1Char">
    <w:name w:val="B1 Char"/>
    <w:link w:val="B1"/>
    <w:rsid w:val="00B52E4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A725E"/>
    <w:rPr>
      <w:rFonts w:ascii="Arial" w:hAnsi="Arial"/>
      <w:b/>
      <w:noProof/>
      <w:sz w:val="18"/>
      <w:lang w:val="en-GB" w:eastAsia="en-US"/>
    </w:rPr>
  </w:style>
  <w:style w:type="character" w:customStyle="1" w:styleId="CommentTextChar">
    <w:name w:val="Comment Text Char"/>
    <w:link w:val="CommentText"/>
    <w:rsid w:val="00DA72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23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642F5-E833-4B40-8655-0DCF06742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1099</Words>
  <Characters>6523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QC_11</cp:lastModifiedBy>
  <cp:revision>2</cp:revision>
  <cp:lastPrinted>1899-12-31T23:00:00Z</cp:lastPrinted>
  <dcterms:created xsi:type="dcterms:W3CDTF">2020-04-22T09:12:00Z</dcterms:created>
  <dcterms:modified xsi:type="dcterms:W3CDTF">2020-04-22T09:12:00Z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S2-2001801</vt:lpwstr>
  </property>
  <property fmtid="{D5CDD505-2E9C-101B-9397-08002B2CF9AE}" pid="10" name="Spec#">
    <vt:lpwstr>23.501</vt:lpwstr>
  </property>
  <property fmtid="{D5CDD505-2E9C-101B-9397-08002B2CF9AE}" pid="11" name="Cr#">
    <vt:lpwstr>2127</vt:lpwstr>
  </property>
  <property fmtid="{D5CDD505-2E9C-101B-9397-08002B2CF9AE}" pid="12" name="Revision">
    <vt:lpwstr>-</vt:lpwstr>
  </property>
  <property fmtid="{D5CDD505-2E9C-101B-9397-08002B2CF9AE}" pid="13" name="Version">
    <vt:lpwstr>16.3.0</vt:lpwstr>
  </property>
  <property fmtid="{D5CDD505-2E9C-101B-9397-08002B2CF9AE}" pid="14" name="CrTitle">
    <vt:lpwstr>Correcting 5GS TSN bridge delays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2020-02-06</vt:lpwstr>
  </property>
  <property fmtid="{D5CDD505-2E9C-101B-9397-08002B2CF9AE}" pid="20" name="Release">
    <vt:lpwstr>Rel-16</vt:lpwstr>
  </property>
</Properties>
</file>