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B3072" w14:textId="6372D9B2"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1A7E4B">
        <w:rPr>
          <w:rFonts w:ascii="Arial" w:hAnsi="Arial" w:cs="Arial"/>
          <w:b/>
          <w:noProof/>
          <w:sz w:val="24"/>
          <w:szCs w:val="24"/>
        </w:rPr>
        <w:t>8e</w:t>
      </w:r>
      <w:r w:rsidRPr="00471B80">
        <w:rPr>
          <w:rFonts w:ascii="Arial" w:hAnsi="Arial" w:cs="Arial"/>
          <w:b/>
          <w:noProof/>
          <w:sz w:val="24"/>
          <w:szCs w:val="24"/>
        </w:rPr>
        <w:tab/>
        <w:t>S2-</w:t>
      </w:r>
      <w:r w:rsidR="007619EA">
        <w:rPr>
          <w:rFonts w:ascii="Arial" w:hAnsi="Arial" w:cs="Arial"/>
          <w:b/>
          <w:noProof/>
          <w:sz w:val="24"/>
          <w:szCs w:val="24"/>
        </w:rPr>
        <w:t>200</w:t>
      </w:r>
      <w:r w:rsidR="007D4F9B">
        <w:rPr>
          <w:rFonts w:ascii="Arial" w:hAnsi="Arial" w:cs="Arial"/>
          <w:b/>
          <w:noProof/>
          <w:sz w:val="24"/>
          <w:szCs w:val="24"/>
        </w:rPr>
        <w:t>3196</w:t>
      </w:r>
    </w:p>
    <w:p w14:paraId="434E5C2E" w14:textId="6C5B7FCA" w:rsidR="008F6D80" w:rsidRPr="00471B80" w:rsidRDefault="001A7E4B"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C6118B">
        <w:rPr>
          <w:rFonts w:ascii="Arial" w:hAnsi="Arial" w:cs="Arial"/>
          <w:b/>
          <w:noProof/>
          <w:sz w:val="24"/>
          <w:szCs w:val="24"/>
        </w:rPr>
        <w:t xml:space="preserve"> </w:t>
      </w:r>
      <w:r>
        <w:rPr>
          <w:rFonts w:ascii="Arial" w:hAnsi="Arial" w:cs="Arial"/>
          <w:b/>
          <w:noProof/>
          <w:sz w:val="24"/>
          <w:szCs w:val="24"/>
        </w:rPr>
        <w:t>–</w:t>
      </w:r>
      <w:r w:rsidR="0094792E">
        <w:rPr>
          <w:rFonts w:ascii="Arial" w:hAnsi="Arial" w:cs="Arial"/>
          <w:b/>
          <w:noProof/>
          <w:sz w:val="24"/>
          <w:szCs w:val="24"/>
        </w:rPr>
        <w:t xml:space="preserve"> </w:t>
      </w:r>
      <w:r>
        <w:rPr>
          <w:rFonts w:ascii="Arial" w:hAnsi="Arial" w:cs="Arial"/>
          <w:b/>
          <w:noProof/>
          <w:sz w:val="24"/>
          <w:szCs w:val="24"/>
        </w:rPr>
        <w:t>24  April</w:t>
      </w:r>
      <w:r w:rsidR="0094792E">
        <w:rPr>
          <w:rFonts w:ascii="Arial" w:hAnsi="Arial" w:cs="Arial"/>
          <w:b/>
          <w:noProof/>
          <w:sz w:val="24"/>
          <w:szCs w:val="24"/>
        </w:rPr>
        <w:t xml:space="preserve">, </w:t>
      </w:r>
      <w:r w:rsidR="00C6118B">
        <w:rPr>
          <w:rFonts w:ascii="Arial" w:hAnsi="Arial" w:cs="Arial"/>
          <w:b/>
          <w:noProof/>
          <w:sz w:val="24"/>
          <w:szCs w:val="24"/>
        </w:rPr>
        <w:t>2020</w:t>
      </w:r>
      <w:r w:rsidR="0094792E">
        <w:rPr>
          <w:rFonts w:ascii="Arial" w:hAnsi="Arial" w:cs="Arial"/>
          <w:b/>
          <w:noProof/>
          <w:sz w:val="24"/>
          <w:szCs w:val="24"/>
        </w:rPr>
        <w:t xml:space="preserve">, </w:t>
      </w:r>
      <w:r>
        <w:rPr>
          <w:rFonts w:ascii="Arial" w:hAnsi="Arial" w:cs="Arial"/>
          <w:b/>
          <w:noProof/>
          <w:sz w:val="24"/>
          <w:szCs w:val="24"/>
        </w:rPr>
        <w:t>e-Meeting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7619EA">
        <w:rPr>
          <w:rFonts w:ascii="Arial" w:hAnsi="Arial" w:cs="Arial"/>
          <w:b/>
          <w:noProof/>
          <w:color w:val="0000FF"/>
        </w:rPr>
        <w:t>20</w:t>
      </w:r>
      <w:r w:rsidR="00AD7D89">
        <w:rPr>
          <w:rFonts w:ascii="Arial" w:hAnsi="Arial" w:cs="Arial"/>
          <w:b/>
          <w:noProof/>
          <w:color w:val="0000FF"/>
        </w:rPr>
        <w:t>0</w:t>
      </w:r>
      <w:r>
        <w:rPr>
          <w:rFonts w:ascii="Arial" w:hAnsi="Arial" w:cs="Arial"/>
          <w:b/>
          <w:noProof/>
          <w:color w:val="0000FF"/>
        </w:rPr>
        <w:t>xxx</w:t>
      </w:r>
      <w:r w:rsidR="008F6D80" w:rsidRPr="00A4380C">
        <w:rPr>
          <w:rFonts w:ascii="Arial" w:hAnsi="Arial" w:cs="Arial"/>
          <w:b/>
          <w:noProof/>
          <w:color w:val="0000FF"/>
        </w:rPr>
        <w:t>)</w:t>
      </w:r>
    </w:p>
    <w:p w14:paraId="30333797"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A078E" w14:textId="77777777" w:rsidTr="00547111">
        <w:tc>
          <w:tcPr>
            <w:tcW w:w="9641" w:type="dxa"/>
            <w:gridSpan w:val="9"/>
            <w:tcBorders>
              <w:top w:val="single" w:sz="4" w:space="0" w:color="auto"/>
              <w:left w:val="single" w:sz="4" w:space="0" w:color="auto"/>
              <w:right w:val="single" w:sz="4" w:space="0" w:color="auto"/>
            </w:tcBorders>
          </w:tcPr>
          <w:p w14:paraId="37E85E6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AB2904" w14:textId="77777777" w:rsidTr="00547111">
        <w:tc>
          <w:tcPr>
            <w:tcW w:w="9641" w:type="dxa"/>
            <w:gridSpan w:val="9"/>
            <w:tcBorders>
              <w:left w:val="single" w:sz="4" w:space="0" w:color="auto"/>
              <w:right w:val="single" w:sz="4" w:space="0" w:color="auto"/>
            </w:tcBorders>
          </w:tcPr>
          <w:p w14:paraId="2C80BBA3" w14:textId="38DBBD07" w:rsidR="001E41F3" w:rsidRDefault="001E41F3">
            <w:pPr>
              <w:pStyle w:val="CRCoverPage"/>
              <w:spacing w:after="0"/>
              <w:jc w:val="center"/>
              <w:rPr>
                <w:noProof/>
              </w:rPr>
            </w:pPr>
            <w:r>
              <w:rPr>
                <w:b/>
                <w:noProof/>
                <w:sz w:val="32"/>
              </w:rPr>
              <w:t>CHANGE REQUEST</w:t>
            </w:r>
          </w:p>
        </w:tc>
      </w:tr>
      <w:tr w:rsidR="001E41F3" w14:paraId="12C05AE5" w14:textId="77777777" w:rsidTr="00547111">
        <w:tc>
          <w:tcPr>
            <w:tcW w:w="9641" w:type="dxa"/>
            <w:gridSpan w:val="9"/>
            <w:tcBorders>
              <w:left w:val="single" w:sz="4" w:space="0" w:color="auto"/>
              <w:right w:val="single" w:sz="4" w:space="0" w:color="auto"/>
            </w:tcBorders>
          </w:tcPr>
          <w:p w14:paraId="7E515F42" w14:textId="77777777" w:rsidR="001E41F3" w:rsidRDefault="001E41F3">
            <w:pPr>
              <w:pStyle w:val="CRCoverPage"/>
              <w:spacing w:after="0"/>
              <w:rPr>
                <w:noProof/>
                <w:sz w:val="8"/>
                <w:szCs w:val="8"/>
              </w:rPr>
            </w:pPr>
          </w:p>
        </w:tc>
      </w:tr>
      <w:tr w:rsidR="001E41F3" w14:paraId="71E46804" w14:textId="77777777" w:rsidTr="00547111">
        <w:tc>
          <w:tcPr>
            <w:tcW w:w="142" w:type="dxa"/>
            <w:tcBorders>
              <w:left w:val="single" w:sz="4" w:space="0" w:color="auto"/>
            </w:tcBorders>
          </w:tcPr>
          <w:p w14:paraId="786BB6AA" w14:textId="77777777" w:rsidR="001E41F3" w:rsidRDefault="001E41F3">
            <w:pPr>
              <w:pStyle w:val="CRCoverPage"/>
              <w:spacing w:after="0"/>
              <w:jc w:val="right"/>
              <w:rPr>
                <w:noProof/>
              </w:rPr>
            </w:pPr>
          </w:p>
        </w:tc>
        <w:tc>
          <w:tcPr>
            <w:tcW w:w="1559" w:type="dxa"/>
            <w:shd w:val="pct30" w:color="FFFF00" w:fill="auto"/>
          </w:tcPr>
          <w:p w14:paraId="574B8FCB" w14:textId="7763CD1A" w:rsidR="001E41F3" w:rsidRPr="00410371" w:rsidRDefault="00C6118B" w:rsidP="00E13F3D">
            <w:pPr>
              <w:pStyle w:val="CRCoverPage"/>
              <w:spacing w:after="0"/>
              <w:jc w:val="right"/>
              <w:rPr>
                <w:b/>
                <w:noProof/>
                <w:sz w:val="28"/>
              </w:rPr>
            </w:pPr>
            <w:r>
              <w:rPr>
                <w:b/>
                <w:noProof/>
                <w:sz w:val="28"/>
              </w:rPr>
              <w:t>23.287</w:t>
            </w:r>
          </w:p>
        </w:tc>
        <w:tc>
          <w:tcPr>
            <w:tcW w:w="709" w:type="dxa"/>
          </w:tcPr>
          <w:p w14:paraId="08D838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F424AE" w14:textId="25DD837B" w:rsidR="001E41F3" w:rsidRPr="00410371" w:rsidRDefault="007D4F9B" w:rsidP="007D4F9B">
            <w:pPr>
              <w:pStyle w:val="CRCoverPage"/>
              <w:spacing w:after="0"/>
              <w:jc w:val="center"/>
              <w:rPr>
                <w:noProof/>
              </w:rPr>
            </w:pPr>
            <w:r w:rsidRPr="007D4F9B">
              <w:rPr>
                <w:b/>
                <w:noProof/>
                <w:sz w:val="28"/>
              </w:rPr>
              <w:t>0138</w:t>
            </w:r>
          </w:p>
        </w:tc>
        <w:tc>
          <w:tcPr>
            <w:tcW w:w="709" w:type="dxa"/>
          </w:tcPr>
          <w:p w14:paraId="563011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0C45B9" w14:textId="4FB45AA4" w:rsidR="001E41F3" w:rsidRPr="00410371" w:rsidRDefault="001A7E4B" w:rsidP="00E13F3D">
            <w:pPr>
              <w:pStyle w:val="CRCoverPage"/>
              <w:spacing w:after="0"/>
              <w:jc w:val="center"/>
              <w:rPr>
                <w:b/>
                <w:noProof/>
              </w:rPr>
            </w:pPr>
            <w:r>
              <w:rPr>
                <w:b/>
                <w:noProof/>
                <w:sz w:val="28"/>
              </w:rPr>
              <w:t>-</w:t>
            </w:r>
          </w:p>
        </w:tc>
        <w:tc>
          <w:tcPr>
            <w:tcW w:w="2410" w:type="dxa"/>
          </w:tcPr>
          <w:p w14:paraId="2ADB7D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1743F" w14:textId="6615A75F" w:rsidR="001E41F3" w:rsidRPr="00410371" w:rsidRDefault="00F85C95">
            <w:pPr>
              <w:pStyle w:val="CRCoverPage"/>
              <w:spacing w:after="0"/>
              <w:jc w:val="center"/>
              <w:rPr>
                <w:noProof/>
                <w:sz w:val="28"/>
              </w:rPr>
            </w:pPr>
            <w:r>
              <w:rPr>
                <w:b/>
                <w:noProof/>
                <w:sz w:val="28"/>
              </w:rPr>
              <w:t>16.</w:t>
            </w:r>
            <w:r w:rsidR="001A7E4B">
              <w:rPr>
                <w:b/>
                <w:noProof/>
                <w:sz w:val="28"/>
              </w:rPr>
              <w:t>2</w:t>
            </w:r>
            <w:r w:rsidRPr="00DC0B86">
              <w:rPr>
                <w:b/>
                <w:noProof/>
                <w:sz w:val="28"/>
              </w:rPr>
              <w:t>.</w:t>
            </w:r>
            <w:r w:rsidR="008862D9" w:rsidRPr="00DC0B86">
              <w:rPr>
                <w:b/>
                <w:noProof/>
                <w:sz w:val="28"/>
              </w:rPr>
              <w:t>0</w:t>
            </w:r>
          </w:p>
        </w:tc>
        <w:tc>
          <w:tcPr>
            <w:tcW w:w="143" w:type="dxa"/>
            <w:tcBorders>
              <w:right w:val="single" w:sz="4" w:space="0" w:color="auto"/>
            </w:tcBorders>
          </w:tcPr>
          <w:p w14:paraId="38856E47" w14:textId="77777777" w:rsidR="001E41F3" w:rsidRDefault="001E41F3">
            <w:pPr>
              <w:pStyle w:val="CRCoverPage"/>
              <w:spacing w:after="0"/>
              <w:rPr>
                <w:noProof/>
              </w:rPr>
            </w:pPr>
          </w:p>
        </w:tc>
      </w:tr>
      <w:tr w:rsidR="001E41F3" w14:paraId="16CDD418" w14:textId="77777777" w:rsidTr="00547111">
        <w:tc>
          <w:tcPr>
            <w:tcW w:w="9641" w:type="dxa"/>
            <w:gridSpan w:val="9"/>
            <w:tcBorders>
              <w:left w:val="single" w:sz="4" w:space="0" w:color="auto"/>
              <w:right w:val="single" w:sz="4" w:space="0" w:color="auto"/>
            </w:tcBorders>
          </w:tcPr>
          <w:p w14:paraId="62775391" w14:textId="77777777" w:rsidR="001E41F3" w:rsidRDefault="001E41F3">
            <w:pPr>
              <w:pStyle w:val="CRCoverPage"/>
              <w:spacing w:after="0"/>
              <w:rPr>
                <w:noProof/>
              </w:rPr>
            </w:pPr>
          </w:p>
        </w:tc>
      </w:tr>
      <w:tr w:rsidR="001E41F3" w14:paraId="6680E7A6" w14:textId="77777777" w:rsidTr="00547111">
        <w:tc>
          <w:tcPr>
            <w:tcW w:w="9641" w:type="dxa"/>
            <w:gridSpan w:val="9"/>
            <w:tcBorders>
              <w:top w:val="single" w:sz="4" w:space="0" w:color="auto"/>
            </w:tcBorders>
          </w:tcPr>
          <w:p w14:paraId="714E5E3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553525E" w14:textId="77777777" w:rsidTr="00547111">
        <w:tc>
          <w:tcPr>
            <w:tcW w:w="9641" w:type="dxa"/>
            <w:gridSpan w:val="9"/>
          </w:tcPr>
          <w:p w14:paraId="7A43C7C2" w14:textId="77777777" w:rsidR="001E41F3" w:rsidRDefault="001E41F3">
            <w:pPr>
              <w:pStyle w:val="CRCoverPage"/>
              <w:spacing w:after="0"/>
              <w:rPr>
                <w:noProof/>
                <w:sz w:val="8"/>
                <w:szCs w:val="8"/>
              </w:rPr>
            </w:pPr>
          </w:p>
        </w:tc>
      </w:tr>
    </w:tbl>
    <w:p w14:paraId="388BA1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303F33" w14:textId="77777777" w:rsidTr="00A7671C">
        <w:tc>
          <w:tcPr>
            <w:tcW w:w="2835" w:type="dxa"/>
          </w:tcPr>
          <w:p w14:paraId="5FBC1B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64B1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5C3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48003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D36EA" w14:textId="5D1D3608" w:rsidR="00F25D98" w:rsidRDefault="00C6118B" w:rsidP="00731300">
            <w:pPr>
              <w:pStyle w:val="CRCoverPage"/>
              <w:spacing w:after="0"/>
              <w:rPr>
                <w:b/>
                <w:caps/>
                <w:noProof/>
              </w:rPr>
            </w:pPr>
            <w:r>
              <w:rPr>
                <w:b/>
                <w:caps/>
                <w:noProof/>
              </w:rPr>
              <w:t>x</w:t>
            </w:r>
          </w:p>
        </w:tc>
        <w:tc>
          <w:tcPr>
            <w:tcW w:w="2126" w:type="dxa"/>
          </w:tcPr>
          <w:p w14:paraId="42708F7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3BB31F" w14:textId="77777777" w:rsidR="00F25D98" w:rsidRDefault="00F25D98" w:rsidP="001E41F3">
            <w:pPr>
              <w:pStyle w:val="CRCoverPage"/>
              <w:spacing w:after="0"/>
              <w:jc w:val="center"/>
              <w:rPr>
                <w:b/>
                <w:caps/>
                <w:noProof/>
              </w:rPr>
            </w:pPr>
          </w:p>
        </w:tc>
        <w:tc>
          <w:tcPr>
            <w:tcW w:w="1418" w:type="dxa"/>
            <w:tcBorders>
              <w:left w:val="nil"/>
            </w:tcBorders>
          </w:tcPr>
          <w:p w14:paraId="54539A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001C2" w14:textId="77777777" w:rsidR="00F25D98" w:rsidRDefault="00F25D98" w:rsidP="001E41F3">
            <w:pPr>
              <w:pStyle w:val="CRCoverPage"/>
              <w:spacing w:after="0"/>
              <w:jc w:val="center"/>
              <w:rPr>
                <w:b/>
                <w:bCs/>
                <w:caps/>
                <w:noProof/>
              </w:rPr>
            </w:pPr>
          </w:p>
        </w:tc>
      </w:tr>
    </w:tbl>
    <w:p w14:paraId="71F5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EAA6F6" w14:textId="77777777" w:rsidTr="00547111">
        <w:tc>
          <w:tcPr>
            <w:tcW w:w="9640" w:type="dxa"/>
            <w:gridSpan w:val="11"/>
          </w:tcPr>
          <w:p w14:paraId="6F2C133B" w14:textId="77777777" w:rsidR="001E41F3" w:rsidRDefault="001E41F3">
            <w:pPr>
              <w:pStyle w:val="CRCoverPage"/>
              <w:spacing w:after="0"/>
              <w:rPr>
                <w:noProof/>
                <w:sz w:val="8"/>
                <w:szCs w:val="8"/>
              </w:rPr>
            </w:pPr>
          </w:p>
        </w:tc>
      </w:tr>
      <w:tr w:rsidR="001E41F3" w14:paraId="081EB69B" w14:textId="77777777" w:rsidTr="00547111">
        <w:tc>
          <w:tcPr>
            <w:tcW w:w="1843" w:type="dxa"/>
            <w:tcBorders>
              <w:top w:val="single" w:sz="4" w:space="0" w:color="auto"/>
              <w:left w:val="single" w:sz="4" w:space="0" w:color="auto"/>
            </w:tcBorders>
          </w:tcPr>
          <w:p w14:paraId="2D13ED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97BC46" w14:textId="4F13C6E3" w:rsidR="001E41F3" w:rsidRDefault="00717CA6">
            <w:pPr>
              <w:pStyle w:val="CRCoverPage"/>
              <w:spacing w:after="0"/>
              <w:ind w:left="100"/>
              <w:rPr>
                <w:noProof/>
              </w:rPr>
            </w:pPr>
            <w:r w:rsidRPr="00717CA6">
              <w:rPr>
                <w:noProof/>
              </w:rPr>
              <w:t xml:space="preserve">Clarification in the </w:t>
            </w:r>
            <w:bookmarkStart w:id="1" w:name="_GoBack"/>
            <w:bookmarkEnd w:id="1"/>
            <w:r w:rsidRPr="00717CA6">
              <w:rPr>
                <w:noProof/>
              </w:rPr>
              <w:t>link modification procedure</w:t>
            </w:r>
          </w:p>
        </w:tc>
      </w:tr>
      <w:tr w:rsidR="001E41F3" w14:paraId="7D629226" w14:textId="77777777" w:rsidTr="00547111">
        <w:tc>
          <w:tcPr>
            <w:tcW w:w="1843" w:type="dxa"/>
            <w:tcBorders>
              <w:left w:val="single" w:sz="4" w:space="0" w:color="auto"/>
            </w:tcBorders>
          </w:tcPr>
          <w:p w14:paraId="1D4FFE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E146B7" w14:textId="77777777" w:rsidR="001E41F3" w:rsidRDefault="001E41F3">
            <w:pPr>
              <w:pStyle w:val="CRCoverPage"/>
              <w:spacing w:after="0"/>
              <w:rPr>
                <w:noProof/>
                <w:sz w:val="8"/>
                <w:szCs w:val="8"/>
              </w:rPr>
            </w:pPr>
          </w:p>
        </w:tc>
      </w:tr>
      <w:tr w:rsidR="001E41F3" w14:paraId="7DA7B47A" w14:textId="77777777" w:rsidTr="00547111">
        <w:tc>
          <w:tcPr>
            <w:tcW w:w="1843" w:type="dxa"/>
            <w:tcBorders>
              <w:left w:val="single" w:sz="4" w:space="0" w:color="auto"/>
            </w:tcBorders>
          </w:tcPr>
          <w:p w14:paraId="498DBA6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360D43" w14:textId="54717A71" w:rsidR="001E41F3" w:rsidRDefault="007B0A25">
            <w:pPr>
              <w:pStyle w:val="CRCoverPage"/>
              <w:spacing w:after="0"/>
              <w:ind w:left="100"/>
              <w:rPr>
                <w:noProof/>
              </w:rPr>
            </w:pPr>
            <w:r>
              <w:rPr>
                <w:noProof/>
              </w:rPr>
              <w:t>Interdigital</w:t>
            </w:r>
          </w:p>
        </w:tc>
      </w:tr>
      <w:tr w:rsidR="001E41F3" w14:paraId="73E18C6D" w14:textId="77777777" w:rsidTr="00547111">
        <w:tc>
          <w:tcPr>
            <w:tcW w:w="1843" w:type="dxa"/>
            <w:tcBorders>
              <w:left w:val="single" w:sz="4" w:space="0" w:color="auto"/>
            </w:tcBorders>
          </w:tcPr>
          <w:p w14:paraId="25C3B7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56900F" w14:textId="431A60F0" w:rsidR="001E41F3" w:rsidRDefault="007B0A25" w:rsidP="00547111">
            <w:pPr>
              <w:pStyle w:val="CRCoverPage"/>
              <w:spacing w:after="0"/>
              <w:ind w:left="100"/>
              <w:rPr>
                <w:noProof/>
              </w:rPr>
            </w:pPr>
            <w:r>
              <w:rPr>
                <w:noProof/>
              </w:rPr>
              <w:t>SA WG2</w:t>
            </w:r>
          </w:p>
        </w:tc>
      </w:tr>
      <w:tr w:rsidR="001E41F3" w14:paraId="7EA5E903" w14:textId="77777777" w:rsidTr="00547111">
        <w:tc>
          <w:tcPr>
            <w:tcW w:w="1843" w:type="dxa"/>
            <w:tcBorders>
              <w:left w:val="single" w:sz="4" w:space="0" w:color="auto"/>
            </w:tcBorders>
          </w:tcPr>
          <w:p w14:paraId="2ED530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C1D8C5" w14:textId="77777777" w:rsidR="001E41F3" w:rsidRDefault="001E41F3">
            <w:pPr>
              <w:pStyle w:val="CRCoverPage"/>
              <w:spacing w:after="0"/>
              <w:rPr>
                <w:noProof/>
                <w:sz w:val="8"/>
                <w:szCs w:val="8"/>
              </w:rPr>
            </w:pPr>
          </w:p>
        </w:tc>
      </w:tr>
      <w:tr w:rsidR="001E41F3" w14:paraId="14BECD12" w14:textId="77777777" w:rsidTr="00547111">
        <w:tc>
          <w:tcPr>
            <w:tcW w:w="1843" w:type="dxa"/>
            <w:tcBorders>
              <w:left w:val="single" w:sz="4" w:space="0" w:color="auto"/>
            </w:tcBorders>
          </w:tcPr>
          <w:p w14:paraId="3DE904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4DA9EA" w14:textId="2971F950" w:rsidR="001E41F3" w:rsidRDefault="007B0A25">
            <w:pPr>
              <w:pStyle w:val="CRCoverPage"/>
              <w:spacing w:after="0"/>
              <w:ind w:left="100"/>
              <w:rPr>
                <w:noProof/>
              </w:rPr>
            </w:pPr>
            <w:r>
              <w:rPr>
                <w:noProof/>
              </w:rPr>
              <w:t>eV2XARC</w:t>
            </w:r>
          </w:p>
        </w:tc>
        <w:tc>
          <w:tcPr>
            <w:tcW w:w="567" w:type="dxa"/>
            <w:tcBorders>
              <w:left w:val="nil"/>
            </w:tcBorders>
          </w:tcPr>
          <w:p w14:paraId="517C3027" w14:textId="77777777" w:rsidR="001E41F3" w:rsidRDefault="001E41F3">
            <w:pPr>
              <w:pStyle w:val="CRCoverPage"/>
              <w:spacing w:after="0"/>
              <w:ind w:right="100"/>
              <w:rPr>
                <w:noProof/>
              </w:rPr>
            </w:pPr>
          </w:p>
        </w:tc>
        <w:tc>
          <w:tcPr>
            <w:tcW w:w="1417" w:type="dxa"/>
            <w:gridSpan w:val="3"/>
            <w:tcBorders>
              <w:left w:val="nil"/>
            </w:tcBorders>
          </w:tcPr>
          <w:p w14:paraId="245020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F07B81" w14:textId="755A9134" w:rsidR="001E41F3" w:rsidRDefault="000573E6" w:rsidP="005F40FF">
            <w:pPr>
              <w:pStyle w:val="CRCoverPage"/>
              <w:spacing w:after="0"/>
              <w:ind w:left="100"/>
              <w:rPr>
                <w:noProof/>
              </w:rPr>
            </w:pPr>
            <w:r>
              <w:rPr>
                <w:noProof/>
              </w:rPr>
              <w:t>April 9, 20</w:t>
            </w:r>
            <w:r w:rsidR="002A747B">
              <w:rPr>
                <w:noProof/>
              </w:rPr>
              <w:t>20</w:t>
            </w:r>
          </w:p>
        </w:tc>
      </w:tr>
      <w:tr w:rsidR="001E41F3" w14:paraId="2C6A9CBD" w14:textId="77777777" w:rsidTr="00547111">
        <w:tc>
          <w:tcPr>
            <w:tcW w:w="1843" w:type="dxa"/>
            <w:tcBorders>
              <w:left w:val="single" w:sz="4" w:space="0" w:color="auto"/>
            </w:tcBorders>
          </w:tcPr>
          <w:p w14:paraId="76CDF0C5" w14:textId="77777777" w:rsidR="001E41F3" w:rsidRDefault="001E41F3">
            <w:pPr>
              <w:pStyle w:val="CRCoverPage"/>
              <w:spacing w:after="0"/>
              <w:rPr>
                <w:b/>
                <w:i/>
                <w:noProof/>
                <w:sz w:val="8"/>
                <w:szCs w:val="8"/>
              </w:rPr>
            </w:pPr>
          </w:p>
        </w:tc>
        <w:tc>
          <w:tcPr>
            <w:tcW w:w="1986" w:type="dxa"/>
            <w:gridSpan w:val="4"/>
          </w:tcPr>
          <w:p w14:paraId="559AAF79" w14:textId="77777777" w:rsidR="001E41F3" w:rsidRDefault="001E41F3">
            <w:pPr>
              <w:pStyle w:val="CRCoverPage"/>
              <w:spacing w:after="0"/>
              <w:rPr>
                <w:noProof/>
                <w:sz w:val="8"/>
                <w:szCs w:val="8"/>
              </w:rPr>
            </w:pPr>
          </w:p>
        </w:tc>
        <w:tc>
          <w:tcPr>
            <w:tcW w:w="2267" w:type="dxa"/>
            <w:gridSpan w:val="2"/>
          </w:tcPr>
          <w:p w14:paraId="2A4AA32E" w14:textId="77777777" w:rsidR="001E41F3" w:rsidRDefault="001E41F3">
            <w:pPr>
              <w:pStyle w:val="CRCoverPage"/>
              <w:spacing w:after="0"/>
              <w:rPr>
                <w:noProof/>
                <w:sz w:val="8"/>
                <w:szCs w:val="8"/>
              </w:rPr>
            </w:pPr>
          </w:p>
        </w:tc>
        <w:tc>
          <w:tcPr>
            <w:tcW w:w="1417" w:type="dxa"/>
            <w:gridSpan w:val="3"/>
          </w:tcPr>
          <w:p w14:paraId="0C62D69C" w14:textId="77777777" w:rsidR="001E41F3" w:rsidRDefault="001E41F3">
            <w:pPr>
              <w:pStyle w:val="CRCoverPage"/>
              <w:spacing w:after="0"/>
              <w:rPr>
                <w:noProof/>
                <w:sz w:val="8"/>
                <w:szCs w:val="8"/>
              </w:rPr>
            </w:pPr>
          </w:p>
        </w:tc>
        <w:tc>
          <w:tcPr>
            <w:tcW w:w="2127" w:type="dxa"/>
            <w:tcBorders>
              <w:right w:val="single" w:sz="4" w:space="0" w:color="auto"/>
            </w:tcBorders>
          </w:tcPr>
          <w:p w14:paraId="46CFC94E" w14:textId="77777777" w:rsidR="001E41F3" w:rsidRDefault="001E41F3">
            <w:pPr>
              <w:pStyle w:val="CRCoverPage"/>
              <w:spacing w:after="0"/>
              <w:rPr>
                <w:noProof/>
                <w:sz w:val="8"/>
                <w:szCs w:val="8"/>
              </w:rPr>
            </w:pPr>
          </w:p>
        </w:tc>
      </w:tr>
      <w:tr w:rsidR="001E41F3" w14:paraId="5A9C6F98" w14:textId="77777777" w:rsidTr="00547111">
        <w:trPr>
          <w:cantSplit/>
        </w:trPr>
        <w:tc>
          <w:tcPr>
            <w:tcW w:w="1843" w:type="dxa"/>
            <w:tcBorders>
              <w:left w:val="single" w:sz="4" w:space="0" w:color="auto"/>
            </w:tcBorders>
          </w:tcPr>
          <w:p w14:paraId="110BCB9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8F0E6B" w14:textId="74C27806" w:rsidR="001E41F3" w:rsidRDefault="00B863FA" w:rsidP="00D24991">
            <w:pPr>
              <w:pStyle w:val="CRCoverPage"/>
              <w:spacing w:after="0"/>
              <w:ind w:left="100" w:right="-609"/>
              <w:rPr>
                <w:b/>
                <w:noProof/>
              </w:rPr>
            </w:pPr>
            <w:r>
              <w:rPr>
                <w:b/>
                <w:noProof/>
              </w:rPr>
              <w:t>F</w:t>
            </w:r>
          </w:p>
        </w:tc>
        <w:tc>
          <w:tcPr>
            <w:tcW w:w="3402" w:type="dxa"/>
            <w:gridSpan w:val="5"/>
            <w:tcBorders>
              <w:left w:val="nil"/>
            </w:tcBorders>
          </w:tcPr>
          <w:p w14:paraId="6728E42D" w14:textId="77777777" w:rsidR="001E41F3" w:rsidRDefault="001E41F3">
            <w:pPr>
              <w:pStyle w:val="CRCoverPage"/>
              <w:spacing w:after="0"/>
              <w:rPr>
                <w:noProof/>
              </w:rPr>
            </w:pPr>
          </w:p>
        </w:tc>
        <w:tc>
          <w:tcPr>
            <w:tcW w:w="1417" w:type="dxa"/>
            <w:gridSpan w:val="3"/>
            <w:tcBorders>
              <w:left w:val="nil"/>
            </w:tcBorders>
          </w:tcPr>
          <w:p w14:paraId="26C693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0ADBBB" w14:textId="6383747D" w:rsidR="001E41F3" w:rsidRDefault="0061464A">
            <w:pPr>
              <w:pStyle w:val="CRCoverPage"/>
              <w:spacing w:after="0"/>
              <w:ind w:left="100"/>
              <w:rPr>
                <w:noProof/>
              </w:rPr>
            </w:pPr>
            <w:r>
              <w:rPr>
                <w:noProof/>
              </w:rPr>
              <w:t>Rel-16</w:t>
            </w:r>
          </w:p>
        </w:tc>
      </w:tr>
      <w:tr w:rsidR="001E41F3" w14:paraId="4E80CA48" w14:textId="77777777" w:rsidTr="00547111">
        <w:tc>
          <w:tcPr>
            <w:tcW w:w="1843" w:type="dxa"/>
            <w:tcBorders>
              <w:left w:val="single" w:sz="4" w:space="0" w:color="auto"/>
              <w:bottom w:val="single" w:sz="4" w:space="0" w:color="auto"/>
            </w:tcBorders>
          </w:tcPr>
          <w:p w14:paraId="3E72122E" w14:textId="77777777" w:rsidR="001E41F3" w:rsidRDefault="001E41F3">
            <w:pPr>
              <w:pStyle w:val="CRCoverPage"/>
              <w:spacing w:after="0"/>
              <w:rPr>
                <w:b/>
                <w:i/>
                <w:noProof/>
              </w:rPr>
            </w:pPr>
          </w:p>
        </w:tc>
        <w:tc>
          <w:tcPr>
            <w:tcW w:w="4677" w:type="dxa"/>
            <w:gridSpan w:val="8"/>
            <w:tcBorders>
              <w:bottom w:val="single" w:sz="4" w:space="0" w:color="auto"/>
            </w:tcBorders>
          </w:tcPr>
          <w:p w14:paraId="393041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F87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F45A9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B75EB9" w14:textId="77777777" w:rsidTr="00547111">
        <w:tc>
          <w:tcPr>
            <w:tcW w:w="1843" w:type="dxa"/>
          </w:tcPr>
          <w:p w14:paraId="3DDCFB48" w14:textId="77777777" w:rsidR="001E41F3" w:rsidRDefault="001E41F3">
            <w:pPr>
              <w:pStyle w:val="CRCoverPage"/>
              <w:spacing w:after="0"/>
              <w:rPr>
                <w:b/>
                <w:i/>
                <w:noProof/>
                <w:sz w:val="8"/>
                <w:szCs w:val="8"/>
              </w:rPr>
            </w:pPr>
          </w:p>
        </w:tc>
        <w:tc>
          <w:tcPr>
            <w:tcW w:w="7797" w:type="dxa"/>
            <w:gridSpan w:val="10"/>
          </w:tcPr>
          <w:p w14:paraId="61A0CBCD" w14:textId="77777777" w:rsidR="001E41F3" w:rsidRDefault="001E41F3">
            <w:pPr>
              <w:pStyle w:val="CRCoverPage"/>
              <w:spacing w:after="0"/>
              <w:rPr>
                <w:noProof/>
                <w:sz w:val="8"/>
                <w:szCs w:val="8"/>
              </w:rPr>
            </w:pPr>
          </w:p>
        </w:tc>
      </w:tr>
      <w:tr w:rsidR="00DF0098" w14:paraId="54974654" w14:textId="77777777" w:rsidTr="00547111">
        <w:tc>
          <w:tcPr>
            <w:tcW w:w="2694" w:type="dxa"/>
            <w:gridSpan w:val="2"/>
            <w:tcBorders>
              <w:top w:val="single" w:sz="4" w:space="0" w:color="auto"/>
              <w:left w:val="single" w:sz="4" w:space="0" w:color="auto"/>
            </w:tcBorders>
          </w:tcPr>
          <w:p w14:paraId="45B9C496" w14:textId="77777777" w:rsidR="00DF0098" w:rsidRDefault="00DF0098" w:rsidP="00DF00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B77F32" w14:textId="0999FF72" w:rsidR="007B0A25" w:rsidRPr="00DE051F" w:rsidRDefault="00DE051F" w:rsidP="00DE051F">
            <w:pPr>
              <w:pStyle w:val="CRCoverPage"/>
              <w:spacing w:after="0"/>
              <w:rPr>
                <w:noProof/>
                <w:lang w:val="en-US"/>
              </w:rPr>
            </w:pPr>
            <w:r w:rsidRPr="00DE051F">
              <w:rPr>
                <w:noProof/>
                <w:lang w:val="en-US"/>
              </w:rPr>
              <w:t xml:space="preserve">It </w:t>
            </w:r>
            <w:r>
              <w:rPr>
                <w:noProof/>
                <w:lang w:val="en-US"/>
              </w:rPr>
              <w:t xml:space="preserve">is </w:t>
            </w:r>
            <w:r w:rsidRPr="00DE051F">
              <w:rPr>
                <w:noProof/>
                <w:lang w:val="en-US"/>
              </w:rPr>
              <w:t>possible that a target UE receiving th</w:t>
            </w:r>
            <w:r w:rsidR="000C2EC1">
              <w:rPr>
                <w:noProof/>
                <w:lang w:val="en-US"/>
              </w:rPr>
              <w:t>e</w:t>
            </w:r>
            <w:r w:rsidRPr="00DE051F">
              <w:rPr>
                <w:noProof/>
                <w:lang w:val="en-US"/>
              </w:rPr>
              <w:t xml:space="preserve"> D</w:t>
            </w:r>
            <w:r>
              <w:rPr>
                <w:noProof/>
                <w:lang w:val="en-US"/>
              </w:rPr>
              <w:t xml:space="preserve">irect </w:t>
            </w:r>
            <w:r w:rsidRPr="00DE051F">
              <w:rPr>
                <w:noProof/>
                <w:lang w:val="en-US"/>
              </w:rPr>
              <w:t>C</w:t>
            </w:r>
            <w:r>
              <w:rPr>
                <w:noProof/>
                <w:lang w:val="en-US"/>
              </w:rPr>
              <w:t xml:space="preserve">ommunication </w:t>
            </w:r>
            <w:r w:rsidRPr="00DE051F">
              <w:rPr>
                <w:noProof/>
                <w:lang w:val="en-US"/>
              </w:rPr>
              <w:t>R</w:t>
            </w:r>
            <w:r>
              <w:rPr>
                <w:noProof/>
                <w:lang w:val="en-US"/>
              </w:rPr>
              <w:t>equest</w:t>
            </w:r>
            <w:r w:rsidRPr="00DE051F">
              <w:rPr>
                <w:noProof/>
                <w:lang w:val="en-US"/>
              </w:rPr>
              <w:t xml:space="preserve"> (broadcast with advertised V2X service) already has a unicast link with th</w:t>
            </w:r>
            <w:r>
              <w:rPr>
                <w:noProof/>
                <w:lang w:val="en-US"/>
              </w:rPr>
              <w:t xml:space="preserve">e </w:t>
            </w:r>
            <w:r w:rsidRPr="00DE051F">
              <w:rPr>
                <w:noProof/>
                <w:lang w:val="en-US"/>
              </w:rPr>
              <w:t>source UE</w:t>
            </w:r>
            <w:r>
              <w:rPr>
                <w:noProof/>
                <w:lang w:val="en-US"/>
              </w:rPr>
              <w:t xml:space="preserve"> given the same pair of Application Layer IDs and network layer protocol for the unicast link. In this scenario</w:t>
            </w:r>
            <w:r w:rsidR="002A2366">
              <w:rPr>
                <w:noProof/>
                <w:lang w:val="en-US"/>
              </w:rPr>
              <w:t>,</w:t>
            </w:r>
            <w:r>
              <w:rPr>
                <w:noProof/>
                <w:lang w:val="en-US"/>
              </w:rPr>
              <w:t xml:space="preserve"> the target UE should modify an existing Link </w:t>
            </w:r>
            <w:r w:rsidR="000C2EC1">
              <w:rPr>
                <w:noProof/>
                <w:lang w:val="en-US"/>
              </w:rPr>
              <w:t xml:space="preserve">with the new service </w:t>
            </w:r>
            <w:r>
              <w:rPr>
                <w:noProof/>
                <w:lang w:val="en-US"/>
              </w:rPr>
              <w:t>and send a Link Modification Request message</w:t>
            </w:r>
            <w:r w:rsidR="000C2EC1">
              <w:rPr>
                <w:noProof/>
                <w:lang w:val="en-US"/>
              </w:rPr>
              <w:t>.</w:t>
            </w:r>
          </w:p>
        </w:tc>
      </w:tr>
      <w:tr w:rsidR="00DF0098" w14:paraId="37F0A45F" w14:textId="77777777" w:rsidTr="00547111">
        <w:tc>
          <w:tcPr>
            <w:tcW w:w="2694" w:type="dxa"/>
            <w:gridSpan w:val="2"/>
            <w:tcBorders>
              <w:left w:val="single" w:sz="4" w:space="0" w:color="auto"/>
            </w:tcBorders>
          </w:tcPr>
          <w:p w14:paraId="4A71E1F4"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0DF62B87" w14:textId="77777777" w:rsidR="00DF0098" w:rsidRDefault="00DF0098" w:rsidP="00DF0098">
            <w:pPr>
              <w:pStyle w:val="CRCoverPage"/>
              <w:spacing w:after="0"/>
              <w:rPr>
                <w:noProof/>
                <w:sz w:val="8"/>
                <w:szCs w:val="8"/>
              </w:rPr>
            </w:pPr>
          </w:p>
        </w:tc>
      </w:tr>
      <w:tr w:rsidR="00DF0098" w14:paraId="2AFA750B" w14:textId="77777777" w:rsidTr="00547111">
        <w:tc>
          <w:tcPr>
            <w:tcW w:w="2694" w:type="dxa"/>
            <w:gridSpan w:val="2"/>
            <w:tcBorders>
              <w:left w:val="single" w:sz="4" w:space="0" w:color="auto"/>
            </w:tcBorders>
          </w:tcPr>
          <w:p w14:paraId="25DEB18C" w14:textId="77777777" w:rsidR="00DF0098" w:rsidRDefault="00DF0098" w:rsidP="00DF00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0B013B" w14:textId="73E977E0" w:rsidR="007B0A25" w:rsidRDefault="00DE051F" w:rsidP="008D0A56">
            <w:pPr>
              <w:pStyle w:val="CRCoverPage"/>
              <w:spacing w:after="0"/>
              <w:rPr>
                <w:noProof/>
              </w:rPr>
            </w:pPr>
            <w:r>
              <w:rPr>
                <w:noProof/>
              </w:rPr>
              <w:t>Correction to the descr</w:t>
            </w:r>
            <w:r w:rsidR="002A2366">
              <w:rPr>
                <w:noProof/>
              </w:rPr>
              <w:t>i</w:t>
            </w:r>
            <w:r>
              <w:rPr>
                <w:noProof/>
              </w:rPr>
              <w:t xml:space="preserve">ption </w:t>
            </w:r>
            <w:r w:rsidR="009C1FA4">
              <w:rPr>
                <w:noProof/>
              </w:rPr>
              <w:t xml:space="preserve">in the unicast link establishment </w:t>
            </w:r>
            <w:r>
              <w:rPr>
                <w:noProof/>
              </w:rPr>
              <w:t>procedure indicating that</w:t>
            </w:r>
            <w:r w:rsidR="008D0A56">
              <w:rPr>
                <w:noProof/>
              </w:rPr>
              <w:t xml:space="preserve"> Direct Communication request message may be used for advertising V2X services. </w:t>
            </w:r>
          </w:p>
          <w:p w14:paraId="6B4E03F3" w14:textId="4894F2AD" w:rsidR="008D0A56" w:rsidRDefault="008D0A56" w:rsidP="000573E6">
            <w:pPr>
              <w:pStyle w:val="CRCoverPage"/>
              <w:spacing w:after="0"/>
              <w:rPr>
                <w:noProof/>
              </w:rPr>
            </w:pPr>
            <w:r>
              <w:rPr>
                <w:noProof/>
              </w:rPr>
              <w:t>Clar</w:t>
            </w:r>
            <w:r w:rsidR="006F20E6">
              <w:rPr>
                <w:noProof/>
              </w:rPr>
              <w:t>i</w:t>
            </w:r>
            <w:r>
              <w:rPr>
                <w:noProof/>
              </w:rPr>
              <w:t xml:space="preserve">fication of the UE behavior in the </w:t>
            </w:r>
            <w:r w:rsidRPr="008D0A56">
              <w:rPr>
                <w:noProof/>
              </w:rPr>
              <w:t xml:space="preserve">link modification procedure </w:t>
            </w:r>
            <w:r>
              <w:rPr>
                <w:noProof/>
              </w:rPr>
              <w:t xml:space="preserve">to indicate that this procedure </w:t>
            </w:r>
            <w:r w:rsidRPr="008D0A56">
              <w:rPr>
                <w:noProof/>
              </w:rPr>
              <w:t xml:space="preserve">can </w:t>
            </w:r>
            <w:r>
              <w:rPr>
                <w:noProof/>
              </w:rPr>
              <w:t>be triggered</w:t>
            </w:r>
            <w:r w:rsidRPr="008D0A56">
              <w:rPr>
                <w:noProof/>
              </w:rPr>
              <w:t xml:space="preserve"> when the UE is made aware of new service from the D</w:t>
            </w:r>
            <w:r>
              <w:rPr>
                <w:noProof/>
              </w:rPr>
              <w:t xml:space="preserve">irect </w:t>
            </w:r>
            <w:r w:rsidRPr="008D0A56">
              <w:rPr>
                <w:noProof/>
              </w:rPr>
              <w:t>C</w:t>
            </w:r>
            <w:r>
              <w:rPr>
                <w:noProof/>
              </w:rPr>
              <w:t xml:space="preserve">ommunication </w:t>
            </w:r>
            <w:r w:rsidRPr="008D0A56">
              <w:rPr>
                <w:noProof/>
              </w:rPr>
              <w:t>R</w:t>
            </w:r>
            <w:r>
              <w:rPr>
                <w:noProof/>
              </w:rPr>
              <w:t>equest</w:t>
            </w:r>
            <w:r w:rsidRPr="008D0A56">
              <w:rPr>
                <w:noProof/>
              </w:rPr>
              <w:t xml:space="preserve"> broadcast mess</w:t>
            </w:r>
            <w:r>
              <w:rPr>
                <w:noProof/>
              </w:rPr>
              <w:t>age</w:t>
            </w:r>
            <w:r w:rsidR="000C2EC1">
              <w:rPr>
                <w:noProof/>
              </w:rPr>
              <w:t>.</w:t>
            </w:r>
          </w:p>
        </w:tc>
      </w:tr>
      <w:tr w:rsidR="00DF0098" w14:paraId="2965433C" w14:textId="77777777" w:rsidTr="00547111">
        <w:tc>
          <w:tcPr>
            <w:tcW w:w="2694" w:type="dxa"/>
            <w:gridSpan w:val="2"/>
            <w:tcBorders>
              <w:left w:val="single" w:sz="4" w:space="0" w:color="auto"/>
            </w:tcBorders>
          </w:tcPr>
          <w:p w14:paraId="6568F2E6"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063B3B79" w14:textId="77777777" w:rsidR="00DF0098" w:rsidRDefault="00DF0098" w:rsidP="00DF0098">
            <w:pPr>
              <w:pStyle w:val="CRCoverPage"/>
              <w:spacing w:after="0"/>
              <w:rPr>
                <w:noProof/>
                <w:sz w:val="8"/>
                <w:szCs w:val="8"/>
              </w:rPr>
            </w:pPr>
          </w:p>
        </w:tc>
      </w:tr>
      <w:tr w:rsidR="00DF0098" w14:paraId="29564687" w14:textId="77777777" w:rsidTr="00547111">
        <w:tc>
          <w:tcPr>
            <w:tcW w:w="2694" w:type="dxa"/>
            <w:gridSpan w:val="2"/>
            <w:tcBorders>
              <w:left w:val="single" w:sz="4" w:space="0" w:color="auto"/>
              <w:bottom w:val="single" w:sz="4" w:space="0" w:color="auto"/>
            </w:tcBorders>
          </w:tcPr>
          <w:p w14:paraId="2CD12A11" w14:textId="77777777" w:rsidR="00DF0098" w:rsidRDefault="00DF0098" w:rsidP="00DF00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79CC6" w14:textId="488A187F" w:rsidR="00DF0098" w:rsidRDefault="000C2EC1" w:rsidP="00DE051F">
            <w:pPr>
              <w:pStyle w:val="CRCoverPage"/>
              <w:spacing w:after="0"/>
              <w:rPr>
                <w:noProof/>
              </w:rPr>
            </w:pPr>
            <w:r>
              <w:rPr>
                <w:noProof/>
              </w:rPr>
              <w:t>Mismatch between the description of the unicast link and the corresponding procedures.</w:t>
            </w:r>
          </w:p>
        </w:tc>
      </w:tr>
      <w:tr w:rsidR="00DF0098" w14:paraId="4EAFE4C3" w14:textId="77777777" w:rsidTr="00547111">
        <w:tc>
          <w:tcPr>
            <w:tcW w:w="2694" w:type="dxa"/>
            <w:gridSpan w:val="2"/>
          </w:tcPr>
          <w:p w14:paraId="6DDC606A" w14:textId="77777777" w:rsidR="00DF0098" w:rsidRDefault="00DF0098" w:rsidP="00DF0098">
            <w:pPr>
              <w:pStyle w:val="CRCoverPage"/>
              <w:spacing w:after="0"/>
              <w:rPr>
                <w:b/>
                <w:i/>
                <w:noProof/>
                <w:sz w:val="8"/>
                <w:szCs w:val="8"/>
              </w:rPr>
            </w:pPr>
          </w:p>
        </w:tc>
        <w:tc>
          <w:tcPr>
            <w:tcW w:w="6946" w:type="dxa"/>
            <w:gridSpan w:val="9"/>
          </w:tcPr>
          <w:p w14:paraId="3A6BA544" w14:textId="77777777" w:rsidR="00DF0098" w:rsidRDefault="00DF0098" w:rsidP="00DF0098">
            <w:pPr>
              <w:pStyle w:val="CRCoverPage"/>
              <w:spacing w:after="0"/>
              <w:rPr>
                <w:noProof/>
                <w:sz w:val="8"/>
                <w:szCs w:val="8"/>
              </w:rPr>
            </w:pPr>
          </w:p>
        </w:tc>
      </w:tr>
      <w:tr w:rsidR="00DF0098" w14:paraId="49137FAC" w14:textId="77777777" w:rsidTr="00547111">
        <w:tc>
          <w:tcPr>
            <w:tcW w:w="2694" w:type="dxa"/>
            <w:gridSpan w:val="2"/>
            <w:tcBorders>
              <w:top w:val="single" w:sz="4" w:space="0" w:color="auto"/>
              <w:left w:val="single" w:sz="4" w:space="0" w:color="auto"/>
            </w:tcBorders>
          </w:tcPr>
          <w:p w14:paraId="4CE7FC7C" w14:textId="77777777" w:rsidR="00DF0098" w:rsidRDefault="00DF0098" w:rsidP="00DF00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CDED3F" w14:textId="30A8F616" w:rsidR="00DF0098" w:rsidRDefault="000C2EC1" w:rsidP="00963429">
            <w:pPr>
              <w:pStyle w:val="CRCoverPage"/>
              <w:spacing w:after="0"/>
              <w:ind w:left="100"/>
              <w:rPr>
                <w:noProof/>
              </w:rPr>
            </w:pPr>
            <w:r>
              <w:rPr>
                <w:lang w:eastAsia="ko-KR"/>
              </w:rPr>
              <w:t>6.3.3.1</w:t>
            </w:r>
          </w:p>
        </w:tc>
      </w:tr>
      <w:tr w:rsidR="00DF0098" w14:paraId="21F659DE" w14:textId="77777777" w:rsidTr="00547111">
        <w:tc>
          <w:tcPr>
            <w:tcW w:w="2694" w:type="dxa"/>
            <w:gridSpan w:val="2"/>
            <w:tcBorders>
              <w:left w:val="single" w:sz="4" w:space="0" w:color="auto"/>
            </w:tcBorders>
          </w:tcPr>
          <w:p w14:paraId="0C15D802"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3D0C7521" w14:textId="77777777" w:rsidR="00DF0098" w:rsidRDefault="00DF0098" w:rsidP="00DF0098">
            <w:pPr>
              <w:pStyle w:val="CRCoverPage"/>
              <w:spacing w:after="0"/>
              <w:rPr>
                <w:noProof/>
                <w:sz w:val="8"/>
                <w:szCs w:val="8"/>
              </w:rPr>
            </w:pPr>
          </w:p>
        </w:tc>
      </w:tr>
      <w:tr w:rsidR="00DF0098" w14:paraId="5BFC6042" w14:textId="77777777" w:rsidTr="00547111">
        <w:tc>
          <w:tcPr>
            <w:tcW w:w="2694" w:type="dxa"/>
            <w:gridSpan w:val="2"/>
            <w:tcBorders>
              <w:left w:val="single" w:sz="4" w:space="0" w:color="auto"/>
            </w:tcBorders>
          </w:tcPr>
          <w:p w14:paraId="02E25C30" w14:textId="77777777" w:rsidR="00DF0098" w:rsidRDefault="00DF0098" w:rsidP="00DF00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75C4D" w14:textId="77777777" w:rsidR="00DF0098" w:rsidRDefault="00DF0098" w:rsidP="00DF00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CDF06" w14:textId="77777777" w:rsidR="00DF0098" w:rsidRDefault="00DF0098" w:rsidP="00DF0098">
            <w:pPr>
              <w:pStyle w:val="CRCoverPage"/>
              <w:spacing w:after="0"/>
              <w:jc w:val="center"/>
              <w:rPr>
                <w:b/>
                <w:caps/>
                <w:noProof/>
              </w:rPr>
            </w:pPr>
            <w:r>
              <w:rPr>
                <w:b/>
                <w:caps/>
                <w:noProof/>
              </w:rPr>
              <w:t>N</w:t>
            </w:r>
          </w:p>
        </w:tc>
        <w:tc>
          <w:tcPr>
            <w:tcW w:w="2977" w:type="dxa"/>
            <w:gridSpan w:val="4"/>
          </w:tcPr>
          <w:p w14:paraId="5924CCFC" w14:textId="77777777" w:rsidR="00DF0098" w:rsidRDefault="00DF0098" w:rsidP="00DF00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D8B749" w14:textId="77777777" w:rsidR="00DF0098" w:rsidRDefault="00DF0098" w:rsidP="00DF0098">
            <w:pPr>
              <w:pStyle w:val="CRCoverPage"/>
              <w:spacing w:after="0"/>
              <w:ind w:left="99"/>
              <w:rPr>
                <w:noProof/>
              </w:rPr>
            </w:pPr>
          </w:p>
        </w:tc>
      </w:tr>
      <w:tr w:rsidR="00DF0098" w14:paraId="186195CB" w14:textId="77777777" w:rsidTr="00547111">
        <w:tc>
          <w:tcPr>
            <w:tcW w:w="2694" w:type="dxa"/>
            <w:gridSpan w:val="2"/>
            <w:tcBorders>
              <w:left w:val="single" w:sz="4" w:space="0" w:color="auto"/>
            </w:tcBorders>
          </w:tcPr>
          <w:p w14:paraId="7C059DD0" w14:textId="77777777" w:rsidR="00DF0098" w:rsidRDefault="00DF0098" w:rsidP="00DF00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842C98"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FC31F" w14:textId="3BD212FD" w:rsidR="00DF0098" w:rsidRDefault="00DF0098" w:rsidP="00DF0098">
            <w:pPr>
              <w:pStyle w:val="CRCoverPage"/>
              <w:spacing w:after="0"/>
              <w:jc w:val="center"/>
              <w:rPr>
                <w:b/>
                <w:caps/>
                <w:noProof/>
              </w:rPr>
            </w:pPr>
            <w:r>
              <w:rPr>
                <w:b/>
                <w:caps/>
                <w:noProof/>
              </w:rPr>
              <w:t>x</w:t>
            </w:r>
          </w:p>
        </w:tc>
        <w:tc>
          <w:tcPr>
            <w:tcW w:w="2977" w:type="dxa"/>
            <w:gridSpan w:val="4"/>
          </w:tcPr>
          <w:p w14:paraId="04DD5881" w14:textId="77777777" w:rsidR="00DF0098" w:rsidRDefault="00DF0098" w:rsidP="00DF00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8F0FB" w14:textId="77777777" w:rsidR="00DF0098" w:rsidRDefault="00DF0098" w:rsidP="00DF0098">
            <w:pPr>
              <w:pStyle w:val="CRCoverPage"/>
              <w:spacing w:after="0"/>
              <w:ind w:left="99"/>
              <w:rPr>
                <w:noProof/>
              </w:rPr>
            </w:pPr>
            <w:r>
              <w:rPr>
                <w:noProof/>
              </w:rPr>
              <w:t xml:space="preserve">TS/TR ... CR ... </w:t>
            </w:r>
          </w:p>
        </w:tc>
      </w:tr>
      <w:tr w:rsidR="00DF0098" w14:paraId="61D6E482" w14:textId="77777777" w:rsidTr="00547111">
        <w:tc>
          <w:tcPr>
            <w:tcW w:w="2694" w:type="dxa"/>
            <w:gridSpan w:val="2"/>
            <w:tcBorders>
              <w:left w:val="single" w:sz="4" w:space="0" w:color="auto"/>
            </w:tcBorders>
          </w:tcPr>
          <w:p w14:paraId="72BC4098" w14:textId="77777777" w:rsidR="00DF0098" w:rsidRDefault="00DF0098" w:rsidP="00DF00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06FBBC"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42029" w14:textId="052F4583" w:rsidR="00DF0098" w:rsidRDefault="00DF0098" w:rsidP="00DF0098">
            <w:pPr>
              <w:pStyle w:val="CRCoverPage"/>
              <w:spacing w:after="0"/>
              <w:jc w:val="center"/>
              <w:rPr>
                <w:b/>
                <w:caps/>
                <w:noProof/>
              </w:rPr>
            </w:pPr>
            <w:r>
              <w:rPr>
                <w:b/>
                <w:caps/>
                <w:noProof/>
              </w:rPr>
              <w:t>x</w:t>
            </w:r>
          </w:p>
        </w:tc>
        <w:tc>
          <w:tcPr>
            <w:tcW w:w="2977" w:type="dxa"/>
            <w:gridSpan w:val="4"/>
          </w:tcPr>
          <w:p w14:paraId="51827599" w14:textId="77777777" w:rsidR="00DF0098" w:rsidRDefault="00DF0098" w:rsidP="00DF00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E64AF9" w14:textId="77777777" w:rsidR="00DF0098" w:rsidRDefault="00DF0098" w:rsidP="00DF0098">
            <w:pPr>
              <w:pStyle w:val="CRCoverPage"/>
              <w:spacing w:after="0"/>
              <w:ind w:left="99"/>
              <w:rPr>
                <w:noProof/>
              </w:rPr>
            </w:pPr>
            <w:r>
              <w:rPr>
                <w:noProof/>
              </w:rPr>
              <w:t xml:space="preserve">TS/TR ... CR ... </w:t>
            </w:r>
          </w:p>
        </w:tc>
      </w:tr>
      <w:tr w:rsidR="00DF0098" w14:paraId="1B4269A7" w14:textId="77777777" w:rsidTr="00547111">
        <w:tc>
          <w:tcPr>
            <w:tcW w:w="2694" w:type="dxa"/>
            <w:gridSpan w:val="2"/>
            <w:tcBorders>
              <w:left w:val="single" w:sz="4" w:space="0" w:color="auto"/>
            </w:tcBorders>
          </w:tcPr>
          <w:p w14:paraId="0C0935F5" w14:textId="77777777" w:rsidR="00DF0098" w:rsidRDefault="00DF0098" w:rsidP="00DF00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67AC9A"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57D6B" w14:textId="018A5EA7" w:rsidR="00DF0098" w:rsidRDefault="00DF0098" w:rsidP="00DF0098">
            <w:pPr>
              <w:pStyle w:val="CRCoverPage"/>
              <w:spacing w:after="0"/>
              <w:jc w:val="center"/>
              <w:rPr>
                <w:b/>
                <w:caps/>
                <w:noProof/>
              </w:rPr>
            </w:pPr>
            <w:r>
              <w:rPr>
                <w:b/>
                <w:caps/>
                <w:noProof/>
              </w:rPr>
              <w:t>x</w:t>
            </w:r>
          </w:p>
        </w:tc>
        <w:tc>
          <w:tcPr>
            <w:tcW w:w="2977" w:type="dxa"/>
            <w:gridSpan w:val="4"/>
          </w:tcPr>
          <w:p w14:paraId="16B933D0" w14:textId="77777777" w:rsidR="00DF0098" w:rsidRDefault="00DF0098" w:rsidP="00DF00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5600B" w14:textId="77777777" w:rsidR="00DF0098" w:rsidRDefault="00DF0098" w:rsidP="00DF0098">
            <w:pPr>
              <w:pStyle w:val="CRCoverPage"/>
              <w:spacing w:after="0"/>
              <w:ind w:left="99"/>
              <w:rPr>
                <w:noProof/>
              </w:rPr>
            </w:pPr>
            <w:r>
              <w:rPr>
                <w:noProof/>
              </w:rPr>
              <w:t xml:space="preserve">TS/TR ... CR ... </w:t>
            </w:r>
          </w:p>
        </w:tc>
      </w:tr>
      <w:tr w:rsidR="00DF0098" w14:paraId="6EC75557" w14:textId="77777777" w:rsidTr="008863B9">
        <w:tc>
          <w:tcPr>
            <w:tcW w:w="2694" w:type="dxa"/>
            <w:gridSpan w:val="2"/>
            <w:tcBorders>
              <w:left w:val="single" w:sz="4" w:space="0" w:color="auto"/>
            </w:tcBorders>
          </w:tcPr>
          <w:p w14:paraId="5DDBF579" w14:textId="77777777" w:rsidR="00DF0098" w:rsidRDefault="00DF0098" w:rsidP="00DF0098">
            <w:pPr>
              <w:pStyle w:val="CRCoverPage"/>
              <w:spacing w:after="0"/>
              <w:rPr>
                <w:b/>
                <w:i/>
                <w:noProof/>
              </w:rPr>
            </w:pPr>
          </w:p>
        </w:tc>
        <w:tc>
          <w:tcPr>
            <w:tcW w:w="6946" w:type="dxa"/>
            <w:gridSpan w:val="9"/>
            <w:tcBorders>
              <w:right w:val="single" w:sz="4" w:space="0" w:color="auto"/>
            </w:tcBorders>
          </w:tcPr>
          <w:p w14:paraId="5A64F993" w14:textId="77777777" w:rsidR="00DF0098" w:rsidRDefault="00DF0098" w:rsidP="00DF0098">
            <w:pPr>
              <w:pStyle w:val="CRCoverPage"/>
              <w:spacing w:after="0"/>
              <w:rPr>
                <w:noProof/>
              </w:rPr>
            </w:pPr>
          </w:p>
        </w:tc>
      </w:tr>
      <w:tr w:rsidR="00DF0098" w14:paraId="10FE5833" w14:textId="77777777" w:rsidTr="008863B9">
        <w:tc>
          <w:tcPr>
            <w:tcW w:w="2694" w:type="dxa"/>
            <w:gridSpan w:val="2"/>
            <w:tcBorders>
              <w:left w:val="single" w:sz="4" w:space="0" w:color="auto"/>
              <w:bottom w:val="single" w:sz="4" w:space="0" w:color="auto"/>
            </w:tcBorders>
          </w:tcPr>
          <w:p w14:paraId="7021DBBF" w14:textId="77777777" w:rsidR="00DF0098" w:rsidRDefault="00DF0098" w:rsidP="00DF00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1304" w14:textId="77777777" w:rsidR="00DF0098" w:rsidRDefault="00DF0098" w:rsidP="00DF0098">
            <w:pPr>
              <w:pStyle w:val="CRCoverPage"/>
              <w:spacing w:after="0"/>
              <w:ind w:left="100"/>
              <w:rPr>
                <w:noProof/>
              </w:rPr>
            </w:pPr>
          </w:p>
        </w:tc>
      </w:tr>
      <w:tr w:rsidR="00DF0098" w:rsidRPr="008863B9" w14:paraId="7527D162" w14:textId="77777777" w:rsidTr="008863B9">
        <w:tc>
          <w:tcPr>
            <w:tcW w:w="2694" w:type="dxa"/>
            <w:gridSpan w:val="2"/>
            <w:tcBorders>
              <w:top w:val="single" w:sz="4" w:space="0" w:color="auto"/>
              <w:bottom w:val="single" w:sz="4" w:space="0" w:color="auto"/>
            </w:tcBorders>
          </w:tcPr>
          <w:p w14:paraId="088A448B" w14:textId="77777777" w:rsidR="00DF0098" w:rsidRPr="008863B9" w:rsidRDefault="00DF0098" w:rsidP="00DF00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743BD3" w14:textId="77777777" w:rsidR="00DF0098" w:rsidRPr="008863B9" w:rsidRDefault="00DF0098" w:rsidP="00DF0098">
            <w:pPr>
              <w:pStyle w:val="CRCoverPage"/>
              <w:spacing w:after="0"/>
              <w:ind w:left="100"/>
              <w:rPr>
                <w:noProof/>
                <w:sz w:val="8"/>
                <w:szCs w:val="8"/>
              </w:rPr>
            </w:pPr>
          </w:p>
        </w:tc>
      </w:tr>
      <w:tr w:rsidR="00DF0098" w14:paraId="34BBA51E" w14:textId="77777777" w:rsidTr="008863B9">
        <w:tc>
          <w:tcPr>
            <w:tcW w:w="2694" w:type="dxa"/>
            <w:gridSpan w:val="2"/>
            <w:tcBorders>
              <w:top w:val="single" w:sz="4" w:space="0" w:color="auto"/>
              <w:left w:val="single" w:sz="4" w:space="0" w:color="auto"/>
              <w:bottom w:val="single" w:sz="4" w:space="0" w:color="auto"/>
            </w:tcBorders>
          </w:tcPr>
          <w:p w14:paraId="1398A499" w14:textId="77777777" w:rsidR="00DF0098" w:rsidRDefault="00DF0098" w:rsidP="00DF00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F4F22" w14:textId="77777777" w:rsidR="00DF0098" w:rsidRDefault="00DF0098" w:rsidP="00DF0098">
            <w:pPr>
              <w:pStyle w:val="CRCoverPage"/>
              <w:spacing w:after="0"/>
              <w:ind w:left="100"/>
              <w:rPr>
                <w:noProof/>
              </w:rPr>
            </w:pPr>
          </w:p>
        </w:tc>
      </w:tr>
    </w:tbl>
    <w:p w14:paraId="1DBA3A9B" w14:textId="77777777" w:rsidR="001E41F3" w:rsidRDefault="001E41F3">
      <w:pPr>
        <w:pStyle w:val="CRCoverPage"/>
        <w:spacing w:after="0"/>
        <w:rPr>
          <w:noProof/>
          <w:sz w:val="8"/>
          <w:szCs w:val="8"/>
        </w:rPr>
      </w:pPr>
    </w:p>
    <w:p w14:paraId="0C67037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1E895D" w14:textId="77777777" w:rsidR="0061464A" w:rsidRPr="007619EA" w:rsidRDefault="0061464A" w:rsidP="00614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lastRenderedPageBreak/>
        <w:t xml:space="preserve">* * * Start of Changes * * * </w:t>
      </w:r>
    </w:p>
    <w:p w14:paraId="5059A4DD" w14:textId="77777777" w:rsidR="000C2EC1" w:rsidRPr="00490934" w:rsidRDefault="000C2EC1" w:rsidP="000C2EC1">
      <w:pPr>
        <w:pStyle w:val="Heading4"/>
        <w:rPr>
          <w:lang w:eastAsia="ko-KR"/>
        </w:rPr>
      </w:pPr>
      <w:bookmarkStart w:id="3" w:name="_Toc19199140"/>
      <w:bookmarkStart w:id="4" w:name="_Toc27821930"/>
      <w:bookmarkStart w:id="5" w:name="_Toc36126284"/>
      <w:r w:rsidRPr="00490934">
        <w:rPr>
          <w:lang w:eastAsia="ko-KR"/>
        </w:rPr>
        <w:t>6.3.3.1</w:t>
      </w:r>
      <w:r w:rsidRPr="00490934">
        <w:rPr>
          <w:lang w:eastAsia="ko-KR"/>
        </w:rPr>
        <w:tab/>
      </w:r>
      <w:r w:rsidRPr="00490934">
        <w:t>Layer-2 link establishment over PC5 reference point</w:t>
      </w:r>
      <w:bookmarkEnd w:id="3"/>
      <w:bookmarkEnd w:id="4"/>
      <w:bookmarkEnd w:id="5"/>
    </w:p>
    <w:p w14:paraId="1A168A54" w14:textId="77777777" w:rsidR="000C2EC1" w:rsidRPr="00490934" w:rsidRDefault="000C2EC1" w:rsidP="000C2EC1">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6DC57C66" w14:textId="77777777" w:rsidR="000C2EC1" w:rsidRPr="00490934" w:rsidRDefault="000C2EC1" w:rsidP="000C2EC1">
      <w:pPr>
        <w:rPr>
          <w:rFonts w:eastAsia="SimSun"/>
          <w:lang w:eastAsia="ko-KR"/>
        </w:rPr>
      </w:pPr>
      <w:r w:rsidRPr="00490934">
        <w:rPr>
          <w:rFonts w:eastAsia="SimSun"/>
          <w:lang w:eastAsia="ko-KR"/>
        </w:rPr>
        <w:t>Figure 6.3.3.1-1 shows the layer-2 link establishment procedure for unicast mode of V2X communication over PC5 reference point.</w:t>
      </w:r>
    </w:p>
    <w:p w14:paraId="4C42449F" w14:textId="77777777" w:rsidR="000C2EC1" w:rsidRDefault="000C2EC1" w:rsidP="000C2EC1">
      <w:pPr>
        <w:pStyle w:val="TH"/>
      </w:pPr>
      <w:r>
        <w:object w:dxaOrig="9600" w:dyaOrig="12690" w14:anchorId="5CF57A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8pt;height:487.15pt" o:ole="">
            <v:imagedata r:id="rId13" o:title=""/>
          </v:shape>
          <o:OLEObject Type="Embed" ProgID="Visio.Drawing.11" ShapeID="_x0000_i1025" DrawAspect="Content" ObjectID="_1648041840" r:id="rId14"/>
        </w:object>
      </w:r>
    </w:p>
    <w:p w14:paraId="254F7370" w14:textId="77777777" w:rsidR="000C2EC1" w:rsidRPr="00490934" w:rsidRDefault="000C2EC1" w:rsidP="000C2EC1">
      <w:pPr>
        <w:pStyle w:val="TF"/>
      </w:pPr>
      <w:r w:rsidRPr="00490934">
        <w:t>Figure 6.3.3.1-1: Layer-2 link establishment procedure</w:t>
      </w:r>
    </w:p>
    <w:p w14:paraId="740C43D6" w14:textId="77777777" w:rsidR="000C2EC1" w:rsidRPr="00490934" w:rsidRDefault="000C2EC1" w:rsidP="000C2EC1">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159352C5" w14:textId="77777777" w:rsidR="000C2EC1" w:rsidRPr="00490934" w:rsidRDefault="000C2EC1" w:rsidP="000C2EC1">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(e.g. PSID</w:t>
      </w:r>
      <w:r>
        <w:rPr>
          <w:lang w:eastAsia="ko-KR"/>
        </w:rPr>
        <w:t>(s)</w:t>
      </w:r>
      <w:r w:rsidRPr="00490934">
        <w:rPr>
          <w:lang w:eastAsia="ko-KR"/>
        </w:rPr>
        <w:t xml:space="preserve"> or ITS-AID</w:t>
      </w:r>
      <w:r>
        <w:rPr>
          <w:lang w:eastAsia="ko-KR"/>
        </w:rPr>
        <w:t>(s)</w:t>
      </w:r>
      <w:r w:rsidRPr="00490934">
        <w:rPr>
          <w:lang w:eastAsia="ko-KR"/>
        </w:rPr>
        <w:t xml:space="preserve">) of the V2X application </w:t>
      </w:r>
      <w:r w:rsidRPr="00490934">
        <w:rPr>
          <w:lang w:eastAsia="ko-KR"/>
        </w:rPr>
        <w:lastRenderedPageBreak/>
        <w:t xml:space="preserve">and the </w:t>
      </w:r>
      <w:r w:rsidRPr="00490934">
        <w:rPr>
          <w:noProof/>
          <w:lang w:eastAsia="ko-KR"/>
        </w:rPr>
        <w:t>initiating UE's Application Layer ID</w:t>
      </w:r>
      <w:r w:rsidRPr="00490934">
        <w:rPr>
          <w:lang w:eastAsia="ko-KR"/>
        </w:rPr>
        <w:t>. The target UE's Application Layer ID may be included in the application information.</w:t>
      </w:r>
    </w:p>
    <w:p w14:paraId="4FDB03F1" w14:textId="77777777" w:rsidR="000C2EC1" w:rsidRPr="00490934" w:rsidRDefault="000C2EC1" w:rsidP="000C2EC1">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14:paraId="20330D1E" w14:textId="77777777" w:rsidR="000C2EC1" w:rsidRPr="00490934" w:rsidRDefault="000C2EC1" w:rsidP="000C2EC1">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21A76AEC" w14:textId="766579BF" w:rsidR="000C2EC1" w:rsidRPr="000C2EC1" w:rsidRDefault="000C2EC1" w:rsidP="000C2EC1">
      <w:pPr>
        <w:spacing w:after="0"/>
        <w:rPr>
          <w:ins w:id="6" w:author="IDCC" w:date="2020-04-09T15:19:00Z"/>
          <w:rFonts w:eastAsia="Times New Roman"/>
          <w:sz w:val="21"/>
          <w:szCs w:val="21"/>
          <w:lang w:val="en-US"/>
        </w:rPr>
      </w:pPr>
      <w:r w:rsidRPr="00490934">
        <w:rPr>
          <w:lang w:eastAsia="ko-KR"/>
        </w:rPr>
        <w:t>3.</w:t>
      </w:r>
      <w:r w:rsidRPr="00490934">
        <w:rPr>
          <w:lang w:eastAsia="ko-KR"/>
        </w:rPr>
        <w:tab/>
        <w:t>UE-1 sends a Direct Communication Request message</w:t>
      </w:r>
      <w:r>
        <w:rPr>
          <w:lang w:eastAsia="ko-KR"/>
        </w:rPr>
        <w:t xml:space="preserve"> </w:t>
      </w:r>
      <w:ins w:id="7" w:author="IDCC" w:date="2020-04-09T15:19:00Z">
        <w:r>
          <w:rPr>
            <w:lang w:eastAsia="ko-KR"/>
          </w:rPr>
          <w:t xml:space="preserve">to </w:t>
        </w:r>
        <w:r>
          <w:rPr>
            <w:rFonts w:eastAsia="Times New Roman"/>
          </w:rPr>
          <w:t>a</w:t>
        </w:r>
        <w:proofErr w:type="spellStart"/>
        <w:r w:rsidRPr="000C2EC1">
          <w:rPr>
            <w:rFonts w:eastAsia="Times New Roman"/>
            <w:lang w:val="en-US"/>
          </w:rPr>
          <w:t>dvertise</w:t>
        </w:r>
        <w:proofErr w:type="spellEnd"/>
        <w:r w:rsidRPr="000C2EC1">
          <w:rPr>
            <w:rFonts w:eastAsia="Times New Roman"/>
            <w:lang w:val="en-US"/>
          </w:rPr>
          <w:t xml:space="preserve"> a V2X Service and/or</w:t>
        </w:r>
      </w:ins>
    </w:p>
    <w:p w14:paraId="618B0632" w14:textId="486FC122" w:rsidR="000C2EC1" w:rsidRPr="00490934" w:rsidRDefault="000C2EC1" w:rsidP="000C2EC1">
      <w:pPr>
        <w:pStyle w:val="B1"/>
        <w:rPr>
          <w:lang w:eastAsia="ko-KR"/>
        </w:rPr>
      </w:pPr>
      <w:r w:rsidRPr="00490934">
        <w:rPr>
          <w:lang w:eastAsia="ko-KR"/>
        </w:rPr>
        <w:t>to initiate the unicast layer-2 link establishment procedure. The Direct Communication Request message includes:</w:t>
      </w:r>
    </w:p>
    <w:p w14:paraId="2D79A540" w14:textId="77777777" w:rsidR="000C2EC1" w:rsidRPr="00490934" w:rsidRDefault="000C2EC1" w:rsidP="000C2EC1">
      <w:pPr>
        <w:pStyle w:val="B2"/>
        <w:rPr>
          <w:lang w:eastAsia="ko-KR"/>
        </w:rPr>
      </w:pPr>
      <w:r w:rsidRPr="00490934">
        <w:rPr>
          <w:lang w:eastAsia="ko-KR"/>
        </w:rPr>
        <w:t>-</w:t>
      </w:r>
      <w:r w:rsidRPr="00490934">
        <w:rPr>
          <w:lang w:eastAsia="ko-KR"/>
        </w:rPr>
        <w:tab/>
        <w:t xml:space="preserve">Source User Info: </w:t>
      </w:r>
      <w:r w:rsidRPr="00490934">
        <w:rPr>
          <w:noProof/>
          <w:lang w:eastAsia="ko-KR"/>
        </w:rPr>
        <w:t>the initiating UE's Application Layer ID (i.e. UE-1's Application Layer ID).</w:t>
      </w:r>
    </w:p>
    <w:p w14:paraId="2EC5501C" w14:textId="77777777" w:rsidR="000C2EC1" w:rsidRPr="00490934" w:rsidRDefault="000C2EC1" w:rsidP="000C2EC1">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629EFD10" w14:textId="77777777" w:rsidR="000C2EC1" w:rsidRPr="00490934" w:rsidRDefault="000C2EC1" w:rsidP="000C2EC1">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085F462D" w14:textId="77777777" w:rsidR="000C2EC1" w:rsidRPr="00490934" w:rsidRDefault="000C2EC1" w:rsidP="000C2EC1">
      <w:pPr>
        <w:pStyle w:val="B2"/>
        <w:rPr>
          <w:lang w:eastAsia="ko-KR"/>
        </w:rPr>
      </w:pPr>
      <w:r w:rsidRPr="00490934">
        <w:rPr>
          <w:lang w:eastAsia="ko-KR"/>
        </w:rPr>
        <w:t>-</w:t>
      </w:r>
      <w:r w:rsidRPr="00490934">
        <w:rPr>
          <w:lang w:eastAsia="ko-KR"/>
        </w:rPr>
        <w:tab/>
        <w:t xml:space="preserve">V2X Service Info: </w:t>
      </w:r>
      <w:r w:rsidRPr="00490934">
        <w:t>the information about V2X Service(s) requesting Layer-2 link establishment (e.g. PSID(s) or ITS-AID(s)).</w:t>
      </w:r>
    </w:p>
    <w:p w14:paraId="4A13ED63" w14:textId="77777777" w:rsidR="000C2EC1" w:rsidRDefault="000C2EC1" w:rsidP="000C2EC1">
      <w:pPr>
        <w:pStyle w:val="B2"/>
        <w:rPr>
          <w:lang w:eastAsia="ko-KR"/>
        </w:rPr>
      </w:pPr>
      <w:r>
        <w:rPr>
          <w:lang w:eastAsia="ko-KR"/>
        </w:rPr>
        <w:t>-</w:t>
      </w:r>
      <w:r>
        <w:rPr>
          <w:lang w:eastAsia="ko-KR"/>
        </w:rPr>
        <w:tab/>
        <w:t>Security Information: the information for the establishment of security.</w:t>
      </w:r>
    </w:p>
    <w:p w14:paraId="7986BBEA" w14:textId="77777777" w:rsidR="000C2EC1" w:rsidRDefault="000C2EC1" w:rsidP="000C2EC1">
      <w:pPr>
        <w:pStyle w:val="NO"/>
        <w:rPr>
          <w:lang w:eastAsia="ko-KR"/>
        </w:rPr>
      </w:pPr>
      <w:r>
        <w:rPr>
          <w:lang w:eastAsia="ko-KR"/>
        </w:rPr>
        <w:t>NOTE 1:</w:t>
      </w:r>
      <w:r>
        <w:rPr>
          <w:lang w:eastAsia="ko-KR"/>
        </w:rPr>
        <w:tab/>
        <w:t>The Security Information and the necessary protection of the Source User Info and Target User Info are defined by SA WG3.</w:t>
      </w:r>
    </w:p>
    <w:p w14:paraId="40E3EEC1" w14:textId="77777777" w:rsidR="000C2EC1" w:rsidRPr="00490934" w:rsidRDefault="000C2EC1" w:rsidP="000C2EC1">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034B2793" w14:textId="77777777" w:rsidR="000C2EC1" w:rsidRPr="00490934" w:rsidRDefault="000C2EC1" w:rsidP="000C2EC1">
      <w:pPr>
        <w:pStyle w:val="B1"/>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7539F47C" w14:textId="77777777" w:rsidR="000C2EC1" w:rsidRDefault="000C2EC1" w:rsidP="000C2EC1">
      <w:pPr>
        <w:pStyle w:val="B1"/>
      </w:pPr>
      <w:r>
        <w:t>4.</w:t>
      </w:r>
      <w:r>
        <w:tab/>
        <w:t>Security with UE-1 is established as below:</w:t>
      </w:r>
    </w:p>
    <w:p w14:paraId="4B654132" w14:textId="77777777" w:rsidR="000C2EC1" w:rsidRDefault="000C2EC1" w:rsidP="000C2EC1">
      <w:pPr>
        <w:pStyle w:val="B2"/>
      </w:pPr>
      <w:r>
        <w:t>4a.</w:t>
      </w:r>
      <w:r>
        <w:tab/>
        <w:t>If the Target User Info is included in the Direct Communication Request message, the target UE, i.e. UE-2, responds by establishing the security with UE-1.</w:t>
      </w:r>
    </w:p>
    <w:p w14:paraId="0682E738" w14:textId="77777777" w:rsidR="000C2EC1" w:rsidRDefault="000C2EC1" w:rsidP="000C2EC1">
      <w:pPr>
        <w:pStyle w:val="B2"/>
      </w:pPr>
      <w:r>
        <w:t>4b.</w:t>
      </w:r>
      <w:r>
        <w:tab/>
        <w:t>If the Target User Info is not included in the Direct Communication Request message, the UEs that are interested in using the announced V2X Service(s) over a PC5 unicast link with UE-1 responds by establishing the security with UE-1.</w:t>
      </w:r>
    </w:p>
    <w:p w14:paraId="66ED10D4" w14:textId="77777777" w:rsidR="000C2EC1" w:rsidRDefault="000C2EC1" w:rsidP="000C2EC1">
      <w:pPr>
        <w:pStyle w:val="NO"/>
      </w:pPr>
      <w:r>
        <w:t>NOTE 2:</w:t>
      </w:r>
      <w:r>
        <w:tab/>
        <w:t>The signalling for the Security Procedure is defined by SA WG3.</w:t>
      </w:r>
    </w:p>
    <w:p w14:paraId="2FAB8BC7" w14:textId="77777777" w:rsidR="000C2EC1" w:rsidRDefault="000C2EC1" w:rsidP="000C2EC1">
      <w:pPr>
        <w:pStyle w:val="B1"/>
      </w:pPr>
      <w:r>
        <w:tab/>
        <w:t>When the security protection is enabled, UE-1 sends the following information to the target UE:</w:t>
      </w:r>
    </w:p>
    <w:p w14:paraId="631E274F" w14:textId="77777777" w:rsidR="000C2EC1" w:rsidRDefault="000C2EC1" w:rsidP="000C2EC1">
      <w:pPr>
        <w:pStyle w:val="B2"/>
      </w:pPr>
      <w:r>
        <w:t>-</w:t>
      </w:r>
      <w:r>
        <w:tab/>
        <w:t>If IP communication is used:</w:t>
      </w:r>
    </w:p>
    <w:p w14:paraId="16D6EF9F" w14:textId="77777777" w:rsidR="000C2EC1" w:rsidRDefault="000C2EC1" w:rsidP="000C2EC1">
      <w:pPr>
        <w:pStyle w:val="B3"/>
      </w:pPr>
      <w:r>
        <w:t>-</w:t>
      </w:r>
      <w:r>
        <w:tab/>
        <w:t>IP Address Configuration: For IP communication, IP address configuration is required for this link and indicates one of the following values:</w:t>
      </w:r>
    </w:p>
    <w:p w14:paraId="4EB36C25" w14:textId="77777777" w:rsidR="000C2EC1" w:rsidRDefault="000C2EC1" w:rsidP="000C2EC1">
      <w:pPr>
        <w:pStyle w:val="B4"/>
      </w:pPr>
      <w:r>
        <w:t>-</w:t>
      </w:r>
      <w:r>
        <w:tab/>
        <w:t>"IPv6 Router" if IPv6 address allocation mechanism is supported by the initiating UE, i.e., acting as an IPv6 Router; or</w:t>
      </w:r>
    </w:p>
    <w:p w14:paraId="5448A8EC" w14:textId="77777777" w:rsidR="000C2EC1" w:rsidRDefault="000C2EC1" w:rsidP="000C2EC1">
      <w:pPr>
        <w:pStyle w:val="B4"/>
      </w:pPr>
      <w:r>
        <w:t>-</w:t>
      </w:r>
      <w:r>
        <w:tab/>
        <w:t>"IPv6 address allocation not supported" if IPv6 address allocation mechanism is not supported by the initiating UE.</w:t>
      </w:r>
    </w:p>
    <w:p w14:paraId="02854BA4" w14:textId="77777777" w:rsidR="000C2EC1" w:rsidRDefault="000C2EC1" w:rsidP="000C2EC1">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4EB38741" w14:textId="77777777" w:rsidR="000C2EC1" w:rsidRDefault="000C2EC1" w:rsidP="000C2EC1">
      <w:pPr>
        <w:pStyle w:val="B2"/>
      </w:pPr>
      <w:r>
        <w:t>-</w:t>
      </w:r>
      <w:r>
        <w:tab/>
        <w:t>QoS Info: the information about PC5 QoS Flow(s). For each PC5 QoS Flow, the PFI and the corresponding PC5 QoS parameters (i.e. PQI and conditionally other parameters such as MFBR/GFBR, etc.).</w:t>
      </w:r>
    </w:p>
    <w:p w14:paraId="585896B1" w14:textId="77777777" w:rsidR="000C2EC1" w:rsidRDefault="000C2EC1" w:rsidP="000C2EC1">
      <w:pPr>
        <w:pStyle w:val="B1"/>
      </w:pPr>
      <w:r>
        <w:lastRenderedPageBreak/>
        <w:tab/>
        <w:t>The source Layer-2 ID used for the security establishment procedure is determined as specified in clauses 5.6.1.1 and 5.6.1.4. The destination Layer-2 ID is set to the source Layer-2 ID of the received Direct Communication Request message.</w:t>
      </w:r>
    </w:p>
    <w:p w14:paraId="5999D91E" w14:textId="77777777" w:rsidR="000C2EC1" w:rsidRDefault="000C2EC1" w:rsidP="000C2EC1">
      <w:pPr>
        <w:pStyle w:val="B1"/>
      </w:pPr>
      <w:r>
        <w:tab/>
        <w:t>Upon receiving the security establishment procedure messages, UE-1 obtains the peer UE's Layer-2 ID for future communication, for signalling and data traffic for this unicast link.</w:t>
      </w:r>
    </w:p>
    <w:p w14:paraId="7E2B4569" w14:textId="77777777" w:rsidR="000C2EC1" w:rsidRPr="00490934" w:rsidRDefault="000C2EC1" w:rsidP="000C2EC1">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5D12D477" w14:textId="77777777" w:rsidR="000C2EC1" w:rsidRPr="00490934" w:rsidRDefault="000C2EC1" w:rsidP="000C2EC1">
      <w:pPr>
        <w:pStyle w:val="B2"/>
      </w:pPr>
      <w:r>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366DB4DE" w14:textId="77777777" w:rsidR="000C2EC1" w:rsidRPr="00490934" w:rsidRDefault="000C2EC1" w:rsidP="000C2EC1">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29C0881C" w14:textId="77777777" w:rsidR="000C2EC1" w:rsidRPr="00490934" w:rsidRDefault="000C2EC1" w:rsidP="000C2EC1">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5A325D62" w14:textId="77777777" w:rsidR="000C2EC1" w:rsidRPr="00490934" w:rsidRDefault="000C2EC1" w:rsidP="000C2EC1">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59354FD1" w14:textId="77777777" w:rsidR="000C2EC1" w:rsidRPr="00490934" w:rsidRDefault="000C2EC1" w:rsidP="000C2EC1">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 For each PC5 QoS Flow, the PFI and the corresponding PC5 QoS parameters requested by UE-1 (i.e. PQI and conditionally other parameters such as MFBR/GFBR, etc).</w:t>
      </w:r>
    </w:p>
    <w:p w14:paraId="6D43EF3F" w14:textId="77777777" w:rsidR="000C2EC1" w:rsidRDefault="000C2EC1" w:rsidP="000C2EC1">
      <w:pPr>
        <w:pStyle w:val="B3"/>
      </w:pPr>
      <w:r>
        <w:t>-</w:t>
      </w:r>
      <w:r>
        <w:tab/>
        <w:t>If IP communication is used:</w:t>
      </w:r>
    </w:p>
    <w:p w14:paraId="623E3A6C" w14:textId="77777777" w:rsidR="000C2EC1" w:rsidRPr="00490934" w:rsidRDefault="000C2EC1" w:rsidP="000C2EC1">
      <w:pPr>
        <w:pStyle w:val="B4"/>
      </w:pPr>
      <w:r w:rsidRPr="00490934">
        <w:t>-</w:t>
      </w:r>
      <w:r w:rsidRPr="00490934">
        <w:tab/>
        <w:t>IP Address Configuration: For IP communication, IP address configuration is required for this link and indicates one of the following values:</w:t>
      </w:r>
    </w:p>
    <w:p w14:paraId="085428DD" w14:textId="77777777" w:rsidR="000C2EC1" w:rsidRPr="00490934" w:rsidRDefault="000C2EC1" w:rsidP="000C2EC1">
      <w:pPr>
        <w:pStyle w:val="B5"/>
      </w:pPr>
      <w:r w:rsidRPr="00490934">
        <w:t>-</w:t>
      </w:r>
      <w:r w:rsidRPr="00490934">
        <w:tab/>
        <w:t>"IPv6 Router" if IPv6 address allocation mechanism is supported by the target UE, i.e., acting as an IPv6 Router; or</w:t>
      </w:r>
    </w:p>
    <w:p w14:paraId="1FB061C8" w14:textId="77777777" w:rsidR="000C2EC1" w:rsidRPr="00490934" w:rsidRDefault="000C2EC1" w:rsidP="000C2EC1">
      <w:pPr>
        <w:pStyle w:val="B5"/>
      </w:pPr>
      <w:r w:rsidRPr="00490934">
        <w:t>-</w:t>
      </w:r>
      <w:r w:rsidRPr="00490934">
        <w:tab/>
        <w:t>"IPv6 address allocation not supported" if IPv6 address allocation mechanism is not supported by the target UE.</w:t>
      </w:r>
    </w:p>
    <w:p w14:paraId="4CA3F1AC" w14:textId="77777777" w:rsidR="000C2EC1" w:rsidRPr="00490934" w:rsidRDefault="000C2EC1" w:rsidP="000C2EC1">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 xml:space="preserve">message. The target UE shall include a non-conflicting </w:t>
      </w:r>
      <w:proofErr w:type="gramStart"/>
      <w:r w:rsidRPr="00490934">
        <w:t>link-local</w:t>
      </w:r>
      <w:proofErr w:type="gramEnd"/>
      <w:r w:rsidRPr="00490934">
        <w:t xml:space="preserve"> IPv6 address.</w:t>
      </w:r>
    </w:p>
    <w:p w14:paraId="487B4048" w14:textId="77777777" w:rsidR="000C2EC1" w:rsidRPr="00490934" w:rsidRDefault="000C2EC1" w:rsidP="000C2EC1">
      <w:pPr>
        <w:pStyle w:val="B1"/>
      </w:pPr>
      <w:r>
        <w:tab/>
      </w:r>
      <w:r w:rsidRPr="00490934">
        <w:t xml:space="preserve">If both UEs (i.e. the initiating UE and the target UE) selected to use </w:t>
      </w:r>
      <w:proofErr w:type="gramStart"/>
      <w:r w:rsidRPr="00490934">
        <w:t>link-local</w:t>
      </w:r>
      <w:proofErr w:type="gramEnd"/>
      <w:r w:rsidRPr="00490934">
        <w:t xml:space="preserve"> IPv6 address, they shall disable the duplicate address detection defined in RFC 4862 [21].</w:t>
      </w:r>
    </w:p>
    <w:p w14:paraId="3B5DDA1B" w14:textId="77777777" w:rsidR="000C2EC1" w:rsidRPr="00490934" w:rsidRDefault="000C2EC1" w:rsidP="000C2EC1">
      <w:pPr>
        <w:pStyle w:val="NO"/>
      </w:pPr>
      <w:r w:rsidRPr="00490934">
        <w:t>NOTE </w:t>
      </w:r>
      <w:r>
        <w:t>3</w:t>
      </w:r>
      <w:r w:rsidRPr="00490934">
        <w:t>:</w:t>
      </w:r>
      <w:r w:rsidRPr="00490934">
        <w:tab/>
        <w:t xml:space="preserve">When either the initiating UE or the target UE indicates the support of IPv6 router, corresponding address configuration procedure would be carried out after the establishment of the layer 2 link, and the </w:t>
      </w:r>
      <w:proofErr w:type="gramStart"/>
      <w:r w:rsidRPr="00490934">
        <w:t>link-local</w:t>
      </w:r>
      <w:proofErr w:type="gramEnd"/>
      <w:r w:rsidRPr="00490934">
        <w:t xml:space="preserve"> IPv6 addresses are ignored.</w:t>
      </w:r>
    </w:p>
    <w:p w14:paraId="1A851062" w14:textId="77777777" w:rsidR="000C2EC1" w:rsidRPr="00490934" w:rsidRDefault="000C2EC1" w:rsidP="000C2EC1">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 This enables the AS layer to maintain the PC5 Link Identifier together with the PC5 unicast link related information.</w:t>
      </w:r>
    </w:p>
    <w:p w14:paraId="7DD23985" w14:textId="77777777" w:rsidR="000C2EC1" w:rsidRPr="00490934" w:rsidRDefault="000C2EC1" w:rsidP="000C2EC1">
      <w:pPr>
        <w:pStyle w:val="B1"/>
        <w:rPr>
          <w:lang w:eastAsia="ko-KR"/>
        </w:rPr>
      </w:pPr>
      <w:r>
        <w:t>6</w:t>
      </w:r>
      <w:r w:rsidRPr="00490934">
        <w:t>.</w:t>
      </w:r>
      <w:r w:rsidRPr="00490934">
        <w:tab/>
        <w:t>V2X service data is transmitted over the established unicast link as below:</w:t>
      </w:r>
    </w:p>
    <w:p w14:paraId="04F58CD2" w14:textId="77777777" w:rsidR="000C2EC1" w:rsidRPr="00490934" w:rsidRDefault="000C2EC1" w:rsidP="000C2EC1">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5B27FE2C" w14:textId="77777777" w:rsidR="000C2EC1" w:rsidRDefault="000C2EC1" w:rsidP="000C2EC1">
      <w:pPr>
        <w:pStyle w:val="B1"/>
      </w:pPr>
      <w:r>
        <w:tab/>
        <w:t>Optionally in addition, the Layer-2 ID information (i.e. source Layer-2 ID and destination Layer-2 ID) is provided to the AS layer.</w:t>
      </w:r>
    </w:p>
    <w:p w14:paraId="284ECC6E" w14:textId="77777777" w:rsidR="000C2EC1" w:rsidRDefault="000C2EC1" w:rsidP="000C2EC1">
      <w:pPr>
        <w:pStyle w:val="NO"/>
      </w:pPr>
      <w:r>
        <w:t>NOTE 4:</w:t>
      </w:r>
      <w:r>
        <w:tab/>
        <w:t>It is up to UE implementation to provide the Layer-2 ID information to the AS layer.</w:t>
      </w:r>
    </w:p>
    <w:p w14:paraId="720567C2" w14:textId="77777777" w:rsidR="000C2EC1" w:rsidRPr="00490934" w:rsidRDefault="000C2EC1" w:rsidP="000C2EC1">
      <w:pPr>
        <w:pStyle w:val="B1"/>
        <w:rPr>
          <w:lang w:eastAsia="ko-KR"/>
        </w:rPr>
      </w:pPr>
      <w:r w:rsidRPr="00490934">
        <w:lastRenderedPageBreak/>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546A6879" w14:textId="77777777" w:rsidR="000C2EC1" w:rsidRPr="00490934" w:rsidRDefault="000C2EC1" w:rsidP="000C2EC1">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6CC7D666" w14:textId="5E2FFE04" w:rsidR="000C2EC1" w:rsidRPr="007619EA" w:rsidRDefault="000C2EC1" w:rsidP="000C2E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7619EA">
        <w:rPr>
          <w:rFonts w:ascii="Arial" w:hAnsi="Arial" w:cs="Arial"/>
          <w:color w:val="0000FF"/>
          <w:sz w:val="28"/>
          <w:szCs w:val="28"/>
          <w:lang w:val="en-US"/>
        </w:rPr>
        <w:t xml:space="preserve"> * * * </w:t>
      </w:r>
    </w:p>
    <w:p w14:paraId="7B16E5D7" w14:textId="77777777" w:rsidR="000C2EC1" w:rsidRPr="00490934" w:rsidRDefault="000C2EC1" w:rsidP="000C2EC1">
      <w:pPr>
        <w:pStyle w:val="Heading4"/>
        <w:rPr>
          <w:rFonts w:eastAsia="SimSun"/>
          <w:lang w:eastAsia="zh-CN"/>
        </w:rPr>
      </w:pPr>
      <w:bookmarkStart w:id="8" w:name="_Toc19199143"/>
      <w:bookmarkStart w:id="9" w:name="_Toc27821933"/>
      <w:bookmarkStart w:id="10" w:name="_Toc36126287"/>
      <w:r w:rsidRPr="00490934">
        <w:rPr>
          <w:lang w:eastAsia="ko-KR"/>
        </w:rPr>
        <w:t>6.3.3.4</w:t>
      </w:r>
      <w:r w:rsidRPr="00490934">
        <w:rPr>
          <w:lang w:eastAsia="ko-KR"/>
        </w:rPr>
        <w:tab/>
      </w:r>
      <w:r w:rsidRPr="00490934">
        <w:t>Layer-2 link modification for a unicast link</w:t>
      </w:r>
      <w:bookmarkEnd w:id="8"/>
      <w:bookmarkEnd w:id="9"/>
      <w:bookmarkEnd w:id="10"/>
    </w:p>
    <w:p w14:paraId="387C688F" w14:textId="77777777" w:rsidR="000C2EC1" w:rsidRPr="00490934" w:rsidRDefault="000C2EC1" w:rsidP="000C2EC1">
      <w:pPr>
        <w:rPr>
          <w:lang w:eastAsia="ko-KR"/>
        </w:rPr>
      </w:pPr>
      <w:r w:rsidRPr="00490934">
        <w:rPr>
          <w:lang w:eastAsia="ko-KR"/>
        </w:rPr>
        <w:t>Figure 6.3.3.4-1 shows the layer-2 link modification procedure for a unicast link. This procedure is used to:</w:t>
      </w:r>
    </w:p>
    <w:p w14:paraId="17C40EBE" w14:textId="77777777" w:rsidR="000C2EC1" w:rsidRPr="00490934" w:rsidRDefault="000C2EC1" w:rsidP="000C2EC1">
      <w:pPr>
        <w:pStyle w:val="B1"/>
        <w:rPr>
          <w:lang w:eastAsia="ko-KR"/>
        </w:rPr>
      </w:pPr>
      <w:r w:rsidRPr="00490934">
        <w:rPr>
          <w:lang w:eastAsia="ko-KR"/>
        </w:rPr>
        <w:t>-</w:t>
      </w:r>
      <w:r w:rsidRPr="00490934">
        <w:rPr>
          <w:lang w:eastAsia="ko-KR"/>
        </w:rPr>
        <w:tab/>
        <w:t>add new V2X service(s) to the existing PC5 unicast link.</w:t>
      </w:r>
    </w:p>
    <w:p w14:paraId="57764BDD" w14:textId="77777777" w:rsidR="000C2EC1" w:rsidRPr="00490934" w:rsidRDefault="000C2EC1" w:rsidP="000C2EC1">
      <w:pPr>
        <w:pStyle w:val="B1"/>
        <w:rPr>
          <w:lang w:eastAsia="ko-KR"/>
        </w:rPr>
      </w:pPr>
      <w:r w:rsidRPr="00490934">
        <w:rPr>
          <w:lang w:eastAsia="ko-KR"/>
        </w:rPr>
        <w:t>-</w:t>
      </w:r>
      <w:r w:rsidRPr="00490934">
        <w:rPr>
          <w:lang w:eastAsia="ko-KR"/>
        </w:rPr>
        <w:tab/>
        <w:t>remove V2X service(s) from the existing PC5 unicast link.</w:t>
      </w:r>
    </w:p>
    <w:p w14:paraId="70494A01" w14:textId="77777777" w:rsidR="000C2EC1" w:rsidRPr="00490934" w:rsidRDefault="000C2EC1" w:rsidP="000C2EC1">
      <w:pPr>
        <w:pStyle w:val="B1"/>
        <w:rPr>
          <w:noProof/>
          <w:lang w:eastAsia="ko-KR"/>
        </w:rPr>
      </w:pPr>
      <w:r w:rsidRPr="00490934">
        <w:rPr>
          <w:lang w:eastAsia="ko-KR"/>
        </w:rPr>
        <w:t>-</w:t>
      </w:r>
      <w:r w:rsidRPr="00490934">
        <w:rPr>
          <w:lang w:eastAsia="ko-KR"/>
        </w:rPr>
        <w:tab/>
      </w:r>
      <w:r>
        <w:rPr>
          <w:lang w:eastAsia="ko-KR"/>
        </w:rPr>
        <w:t xml:space="preserve">add new </w:t>
      </w:r>
      <w:r w:rsidRPr="00490934">
        <w:rPr>
          <w:lang w:eastAsia="ko-KR"/>
        </w:rPr>
        <w:t>PC5 QoS Flow(s) in the existing PC5 unicast link.</w:t>
      </w:r>
    </w:p>
    <w:p w14:paraId="46A8F7B5" w14:textId="77777777" w:rsidR="000C2EC1" w:rsidRDefault="000C2EC1" w:rsidP="000C2EC1">
      <w:pPr>
        <w:pStyle w:val="B1"/>
        <w:rPr>
          <w:lang w:eastAsia="ko-KR"/>
        </w:rPr>
      </w:pPr>
      <w:r>
        <w:rPr>
          <w:lang w:eastAsia="ko-KR"/>
        </w:rPr>
        <w:t>-</w:t>
      </w:r>
      <w:r>
        <w:rPr>
          <w:lang w:eastAsia="ko-KR"/>
        </w:rPr>
        <w:tab/>
        <w:t>modify existing PC5 QoS Flow(s) in the existing PC5 unicast link.</w:t>
      </w:r>
    </w:p>
    <w:p w14:paraId="5B33B198" w14:textId="77777777" w:rsidR="000C2EC1" w:rsidRDefault="000C2EC1" w:rsidP="000C2EC1">
      <w:pPr>
        <w:pStyle w:val="B1"/>
        <w:rPr>
          <w:lang w:eastAsia="ko-KR"/>
        </w:rPr>
      </w:pPr>
      <w:r>
        <w:rPr>
          <w:lang w:eastAsia="ko-KR"/>
        </w:rPr>
        <w:t>-</w:t>
      </w:r>
      <w:r>
        <w:rPr>
          <w:lang w:eastAsia="ko-KR"/>
        </w:rPr>
        <w:tab/>
        <w:t>remove existing PC5 QoS Flow(s) in the existing PC5 unicast link.</w:t>
      </w:r>
    </w:p>
    <w:p w14:paraId="69310210" w14:textId="77777777" w:rsidR="000C2EC1" w:rsidRPr="00490934" w:rsidRDefault="000C2EC1" w:rsidP="000C2EC1">
      <w:pPr>
        <w:pStyle w:val="TH"/>
      </w:pPr>
      <w:r w:rsidRPr="00490934">
        <w:object w:dxaOrig="4765" w:dyaOrig="2672" w14:anchorId="6BE99570">
          <v:shape id="_x0000_i1026" type="#_x0000_t75" style="width:220.2pt;height:123.45pt" o:ole="">
            <v:imagedata r:id="rId15" o:title=""/>
          </v:shape>
          <o:OLEObject Type="Embed" ProgID="Visio.Drawing.11" ShapeID="_x0000_i1026" DrawAspect="Content" ObjectID="_1648041841" r:id="rId16"/>
        </w:object>
      </w:r>
    </w:p>
    <w:p w14:paraId="18290498" w14:textId="77777777" w:rsidR="000C2EC1" w:rsidRPr="00490934" w:rsidRDefault="000C2EC1" w:rsidP="000C2EC1">
      <w:pPr>
        <w:pStyle w:val="TF"/>
      </w:pPr>
      <w:r w:rsidRPr="00490934">
        <w:t>Figure 6.3.3.4-1: Layer-2 link modification procedure</w:t>
      </w:r>
    </w:p>
    <w:p w14:paraId="78A1FA75" w14:textId="77777777" w:rsidR="000C2EC1" w:rsidRPr="00490934" w:rsidRDefault="000C2EC1" w:rsidP="000C2EC1">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79124007" w14:textId="77777777" w:rsidR="000C2EC1" w:rsidRPr="00490934" w:rsidRDefault="000C2EC1" w:rsidP="000C2EC1">
      <w:pPr>
        <w:pStyle w:val="B1"/>
      </w:pPr>
      <w:r w:rsidRPr="00490934">
        <w:rPr>
          <w:lang w:eastAsia="ko-KR"/>
        </w:rPr>
        <w:t>1.</w:t>
      </w:r>
      <w:r w:rsidRPr="00490934">
        <w:rPr>
          <w:lang w:eastAsia="ko-KR"/>
        </w:rPr>
        <w:tab/>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(e.g. PSID</w:t>
      </w:r>
      <w:r>
        <w:rPr>
          <w:lang w:eastAsia="ko-KR"/>
        </w:rPr>
        <w:t>(s)</w:t>
      </w:r>
      <w:r w:rsidRPr="00490934">
        <w:rPr>
          <w:lang w:eastAsia="ko-KR"/>
        </w:rPr>
        <w:t xml:space="preserve"> or ITS-AID</w:t>
      </w:r>
      <w:r>
        <w:rPr>
          <w:lang w:eastAsia="ko-KR"/>
        </w:rPr>
        <w:t>(s)</w:t>
      </w:r>
      <w:r w:rsidRPr="00490934">
        <w:rPr>
          <w:lang w:eastAsia="ko-KR"/>
        </w:rPr>
        <w:t>) of the V2X application(s) and the initiating UE's Application Layer ID. The target UE's Application Layer ID may be included in the application information. If UE-1</w:t>
      </w:r>
      <w:r w:rsidRPr="00490934">
        <w:t xml:space="preserve"> decides to </w:t>
      </w:r>
      <w:r w:rsidRPr="00490934">
        <w:rPr>
          <w:lang w:eastAsia="ko-KR"/>
        </w:rPr>
        <w:t>reuse the existing PC5 unicast link as specified in clause</w:t>
      </w:r>
      <w:r w:rsidRPr="00490934">
        <w:rPr>
          <w:rFonts w:eastAsia="SimSun"/>
          <w:lang w:eastAsia="ko-KR"/>
        </w:rPr>
        <w:t> </w:t>
      </w:r>
      <w:r w:rsidRPr="00490934">
        <w:t>5.2.1.4, so decides to modify the unicast link established with UE-2, UE-1 sends a Link Modification Request to UE-2.</w:t>
      </w:r>
    </w:p>
    <w:p w14:paraId="4C2F518A" w14:textId="77777777" w:rsidR="000C2EC1" w:rsidRPr="00490934" w:rsidRDefault="000C2EC1" w:rsidP="000C2EC1">
      <w:pPr>
        <w:pStyle w:val="B1"/>
        <w:rPr>
          <w:lang w:eastAsia="ko-KR"/>
        </w:rPr>
      </w:pPr>
      <w:r w:rsidRPr="00490934">
        <w:tab/>
      </w:r>
      <w:r w:rsidRPr="00490934">
        <w:rPr>
          <w:lang w:eastAsia="ko-KR"/>
        </w:rPr>
        <w:t xml:space="preserve">The </w:t>
      </w:r>
      <w:r w:rsidRPr="00490934">
        <w:t xml:space="preserve">Link Modification Request </w:t>
      </w:r>
      <w:r w:rsidRPr="00490934">
        <w:rPr>
          <w:lang w:eastAsia="ko-KR"/>
        </w:rPr>
        <w:t>message includes:</w:t>
      </w:r>
    </w:p>
    <w:p w14:paraId="4E5804DB" w14:textId="77777777" w:rsidR="000C2EC1" w:rsidRPr="00490934" w:rsidRDefault="000C2EC1" w:rsidP="000C2EC1">
      <w:pPr>
        <w:pStyle w:val="B3"/>
        <w:rPr>
          <w:lang w:eastAsia="ko-KR"/>
        </w:rPr>
      </w:pPr>
      <w:r w:rsidRPr="00490934">
        <w:rPr>
          <w:lang w:eastAsia="ko-KR"/>
        </w:rPr>
        <w:t>a)</w:t>
      </w:r>
      <w:r w:rsidRPr="00490934">
        <w:rPr>
          <w:lang w:eastAsia="ko-KR"/>
        </w:rPr>
        <w:tab/>
        <w:t>To add new V2X service(s) to the existing PC5 unicast link:</w:t>
      </w:r>
    </w:p>
    <w:p w14:paraId="21BF2AB7" w14:textId="77777777" w:rsidR="000C2EC1" w:rsidRPr="00490934" w:rsidRDefault="000C2EC1" w:rsidP="000C2EC1">
      <w:pPr>
        <w:pStyle w:val="B4"/>
      </w:pPr>
      <w:r w:rsidRPr="00490934">
        <w:rPr>
          <w:lang w:eastAsia="ko-KR"/>
        </w:rPr>
        <w:t>-</w:t>
      </w:r>
      <w:r w:rsidRPr="00490934">
        <w:rPr>
          <w:lang w:eastAsia="ko-KR"/>
        </w:rPr>
        <w:tab/>
        <w:t xml:space="preserve">V2X Service Info: </w:t>
      </w:r>
      <w:r w:rsidRPr="00490934">
        <w:t>the information about V2X Service(s) to be added (e.g. PSID(s) or ITS-AID(s)).</w:t>
      </w:r>
    </w:p>
    <w:p w14:paraId="3DD66A33" w14:textId="77777777" w:rsidR="000C2EC1" w:rsidRPr="00490934" w:rsidRDefault="000C2EC1" w:rsidP="000C2EC1">
      <w:pPr>
        <w:pStyle w:val="B4"/>
      </w:pPr>
      <w:r w:rsidRPr="00490934">
        <w:t>-</w:t>
      </w:r>
      <w:r w:rsidRPr="00490934">
        <w:tab/>
        <w:t>QoS Info: the information about PC5 QoS Flow(s) for each V2X Service to be added. For each PC5 QoS Flow, the PFI and the corresponding PC5 QoS parameters (i.e. PQI and conditionally other parameters such as MFBR/GFBR, etc).</w:t>
      </w:r>
    </w:p>
    <w:p w14:paraId="65B4F773" w14:textId="04D1BF5F" w:rsidR="000C2EC1" w:rsidRPr="00490934" w:rsidRDefault="000C2EC1" w:rsidP="000C2EC1">
      <w:pPr>
        <w:pStyle w:val="B3"/>
        <w:rPr>
          <w:lang w:eastAsia="ko-KR"/>
        </w:rPr>
      </w:pPr>
      <w:r w:rsidRPr="00490934">
        <w:t>b)</w:t>
      </w:r>
      <w:r w:rsidRPr="00490934">
        <w:tab/>
        <w:t xml:space="preserve">To </w:t>
      </w:r>
      <w:r w:rsidRPr="00490934">
        <w:rPr>
          <w:lang w:eastAsia="ko-KR"/>
        </w:rPr>
        <w:t xml:space="preserve">remove a V2X service(s) from the </w:t>
      </w:r>
      <w:del w:id="11" w:author="IDCC" w:date="2020-04-10T16:28:00Z">
        <w:r w:rsidRPr="00490934" w:rsidDel="00865AD8">
          <w:rPr>
            <w:lang w:eastAsia="ko-KR"/>
          </w:rPr>
          <w:delText xml:space="preserve">the </w:delText>
        </w:r>
      </w:del>
      <w:r w:rsidRPr="00490934">
        <w:rPr>
          <w:lang w:eastAsia="ko-KR"/>
        </w:rPr>
        <w:t>existing PC5 unicast link:</w:t>
      </w:r>
    </w:p>
    <w:p w14:paraId="6A85D735" w14:textId="77777777" w:rsidR="000C2EC1" w:rsidRPr="00490934" w:rsidRDefault="000C2EC1" w:rsidP="000C2EC1">
      <w:pPr>
        <w:pStyle w:val="B4"/>
      </w:pPr>
      <w:r w:rsidRPr="00490934">
        <w:rPr>
          <w:lang w:eastAsia="ko-KR"/>
        </w:rPr>
        <w:t>-</w:t>
      </w:r>
      <w:r w:rsidRPr="00490934">
        <w:rPr>
          <w:lang w:eastAsia="ko-KR"/>
        </w:rPr>
        <w:tab/>
        <w:t xml:space="preserve">V2X Service Info: </w:t>
      </w:r>
      <w:r w:rsidRPr="00490934">
        <w:t>the information about V2X Service(s) to be removed (e.g. PSID(s) or ITS-AID(s)).</w:t>
      </w:r>
    </w:p>
    <w:p w14:paraId="2B9E03B1" w14:textId="77777777" w:rsidR="000C2EC1" w:rsidRPr="00490934" w:rsidRDefault="000C2EC1" w:rsidP="000C2EC1">
      <w:pPr>
        <w:pStyle w:val="B3"/>
        <w:rPr>
          <w:lang w:eastAsia="ko-KR"/>
        </w:rPr>
      </w:pPr>
      <w:r w:rsidRPr="00490934">
        <w:t>c)</w:t>
      </w:r>
      <w:r w:rsidRPr="00490934">
        <w:tab/>
        <w:t xml:space="preserve">To </w:t>
      </w:r>
      <w:r>
        <w:rPr>
          <w:lang w:eastAsia="ko-KR"/>
        </w:rPr>
        <w:t xml:space="preserve">add new </w:t>
      </w:r>
      <w:r w:rsidRPr="00490934">
        <w:rPr>
          <w:lang w:eastAsia="ko-KR"/>
        </w:rPr>
        <w:t>PC5 QoS Flow(s) in the existing PC5 unicast link:</w:t>
      </w:r>
    </w:p>
    <w:p w14:paraId="6800654E" w14:textId="77777777" w:rsidR="000C2EC1" w:rsidRDefault="000C2EC1" w:rsidP="000C2EC1">
      <w:pPr>
        <w:pStyle w:val="B4"/>
      </w:pPr>
      <w:r>
        <w:t>-</w:t>
      </w:r>
      <w:r>
        <w:tab/>
        <w:t>V2X Service Info: the information about V2X Service(s) that needs to add new QoS Flows (e.g. PSID(s) or ITS-AID(s)).</w:t>
      </w:r>
    </w:p>
    <w:p w14:paraId="723B5087" w14:textId="77777777" w:rsidR="000C2EC1" w:rsidRPr="00490934" w:rsidRDefault="000C2EC1" w:rsidP="000C2EC1">
      <w:pPr>
        <w:pStyle w:val="B4"/>
      </w:pPr>
      <w:r w:rsidRPr="00490934">
        <w:t>-</w:t>
      </w:r>
      <w:r w:rsidRPr="00490934">
        <w:tab/>
        <w:t>QoS Info: the information about PC5 QoS Flow(s) to be modified. For each PC5 QoS Flow, the PFI and the corresponding PC5 QoS parameters (i.e. PQI and conditionally other parameters such as MFBR/GFBR, etc).</w:t>
      </w:r>
    </w:p>
    <w:p w14:paraId="688D3A29" w14:textId="77777777" w:rsidR="000C2EC1" w:rsidRDefault="000C2EC1" w:rsidP="000C2EC1">
      <w:pPr>
        <w:pStyle w:val="B3"/>
      </w:pPr>
      <w:r>
        <w:lastRenderedPageBreak/>
        <w:t>d)</w:t>
      </w:r>
      <w:r>
        <w:tab/>
        <w:t>To modify PC5 QoS Flow(s) in the existing PC5 unicast link:</w:t>
      </w:r>
    </w:p>
    <w:p w14:paraId="0CFD1F20" w14:textId="77777777" w:rsidR="000C2EC1" w:rsidRDefault="000C2EC1" w:rsidP="000C2EC1">
      <w:pPr>
        <w:pStyle w:val="B4"/>
      </w:pPr>
      <w:r>
        <w:t>-</w:t>
      </w:r>
      <w:r>
        <w:tab/>
        <w:t>QoS Info: the information about PC5 QoS Flow(s) to be modified. For each PC5 QoS Flow, the PFI and the corresponding PC5 QoS parameters (i.e. PQI and conditionally other parameters such as MFBR/GFBR, etc.).</w:t>
      </w:r>
    </w:p>
    <w:p w14:paraId="659FB523" w14:textId="77777777" w:rsidR="000C2EC1" w:rsidRDefault="000C2EC1" w:rsidP="000C2EC1">
      <w:pPr>
        <w:pStyle w:val="B3"/>
      </w:pPr>
      <w:r>
        <w:t>e)</w:t>
      </w:r>
      <w:r>
        <w:tab/>
        <w:t>To remove PC5 QoS Flow(s) in the existing PC5 unicast link:</w:t>
      </w:r>
    </w:p>
    <w:p w14:paraId="3AF4E77E" w14:textId="2DFC8D06" w:rsidR="000C2EC1" w:rsidRDefault="000C2EC1" w:rsidP="000C2EC1">
      <w:pPr>
        <w:pStyle w:val="B4"/>
        <w:rPr>
          <w:ins w:id="12" w:author="IDCC" w:date="2020-04-09T15:19:00Z"/>
        </w:rPr>
      </w:pPr>
      <w:r>
        <w:t>-</w:t>
      </w:r>
      <w:r>
        <w:tab/>
        <w:t>PFIs.</w:t>
      </w:r>
    </w:p>
    <w:p w14:paraId="4CBAE3BD" w14:textId="70A53C7C" w:rsidR="000C2EC1" w:rsidRDefault="000C2EC1">
      <w:pPr>
        <w:pStyle w:val="B4"/>
        <w:ind w:left="1134" w:firstLine="0"/>
        <w:pPrChange w:id="13" w:author="IDCC" w:date="2020-04-09T15:20:00Z">
          <w:pPr>
            <w:pStyle w:val="B4"/>
          </w:pPr>
        </w:pPrChange>
      </w:pPr>
      <w:ins w:id="14" w:author="IDCC" w:date="2020-04-09T15:19:00Z">
        <w:r>
          <w:t>NOTE</w:t>
        </w:r>
      </w:ins>
      <w:ins w:id="15" w:author="IDCC" w:date="2020-04-09T15:20:00Z">
        <w:r>
          <w:t xml:space="preserve"> </w:t>
        </w:r>
      </w:ins>
      <w:ins w:id="16" w:author="IDCC" w:date="2020-04-09T15:19:00Z">
        <w:r>
          <w:t>1: Link Modification Request c</w:t>
        </w:r>
      </w:ins>
      <w:ins w:id="17" w:author="IDCC" w:date="2020-04-09T15:20:00Z">
        <w:r>
          <w:t>an be sent when UE1 receives information about a new V2X service from the Direct Communication Request broadcast message</w:t>
        </w:r>
      </w:ins>
    </w:p>
    <w:p w14:paraId="60619634" w14:textId="77777777" w:rsidR="000C2EC1" w:rsidRPr="00490934" w:rsidRDefault="000C2EC1" w:rsidP="000C2EC1">
      <w:pPr>
        <w:pStyle w:val="B1"/>
      </w:pPr>
      <w:r w:rsidRPr="00490934">
        <w:t>2.</w:t>
      </w:r>
      <w:r w:rsidRPr="00490934">
        <w:tab/>
        <w:t>UE-2 responds with a Link Modification Accept message.</w:t>
      </w:r>
    </w:p>
    <w:p w14:paraId="1ACC2308" w14:textId="77777777" w:rsidR="000C2EC1" w:rsidRPr="00490934" w:rsidRDefault="000C2EC1" w:rsidP="000C2EC1">
      <w:pPr>
        <w:pStyle w:val="B1"/>
        <w:ind w:firstLine="0"/>
        <w:rPr>
          <w:lang w:eastAsia="ko-KR"/>
        </w:rPr>
      </w:pPr>
      <w:r w:rsidRPr="00490934">
        <w:rPr>
          <w:lang w:eastAsia="ko-KR"/>
        </w:rPr>
        <w:t xml:space="preserve">The </w:t>
      </w:r>
      <w:r w:rsidRPr="00490934">
        <w:t xml:space="preserve">Link Modification Accept </w:t>
      </w:r>
      <w:r w:rsidRPr="00490934">
        <w:rPr>
          <w:lang w:eastAsia="ko-KR"/>
        </w:rPr>
        <w:t>message includes:</w:t>
      </w:r>
    </w:p>
    <w:p w14:paraId="2468B117" w14:textId="77777777" w:rsidR="000C2EC1" w:rsidRPr="00490934" w:rsidRDefault="000C2EC1" w:rsidP="000C2EC1">
      <w:pPr>
        <w:pStyle w:val="B3"/>
        <w:rPr>
          <w:lang w:eastAsia="ko-KR"/>
        </w:rPr>
      </w:pPr>
      <w:r w:rsidRPr="00490934">
        <w:rPr>
          <w:lang w:eastAsia="ko-KR"/>
        </w:rPr>
        <w:t>-</w:t>
      </w:r>
      <w:r w:rsidRPr="00490934">
        <w:rPr>
          <w:lang w:eastAsia="ko-KR"/>
        </w:rPr>
        <w:tab/>
        <w:t>For case a)</w:t>
      </w:r>
      <w:r>
        <w:rPr>
          <w:lang w:eastAsia="ko-KR"/>
        </w:rPr>
        <w:t>, case c)</w:t>
      </w:r>
      <w:r w:rsidRPr="00490934">
        <w:rPr>
          <w:lang w:eastAsia="ko-KR"/>
        </w:rPr>
        <w:t xml:space="preserve"> and case </w:t>
      </w:r>
      <w:r>
        <w:rPr>
          <w:lang w:eastAsia="ko-KR"/>
        </w:rPr>
        <w:t>d</w:t>
      </w:r>
      <w:r w:rsidRPr="00490934">
        <w:rPr>
          <w:lang w:eastAsia="ko-KR"/>
        </w:rPr>
        <w:t>) described in step 1:</w:t>
      </w:r>
    </w:p>
    <w:p w14:paraId="5F5E8842" w14:textId="77777777" w:rsidR="000C2EC1" w:rsidRPr="00490934" w:rsidRDefault="000C2EC1" w:rsidP="000C2EC1">
      <w:pPr>
        <w:pStyle w:val="B4"/>
      </w:pPr>
      <w:r w:rsidRPr="00490934">
        <w:t>-</w:t>
      </w:r>
      <w:r w:rsidRPr="00490934">
        <w:tab/>
        <w:t>QoS Info: the information about PC5 QoS Flow(s). For each PC5 QoS Flow, the PFI and the corresponding PC5 QoS parameters (i.e. PQI and conditionally other parameters such as MFBR/GFBR, etc).</w:t>
      </w:r>
    </w:p>
    <w:p w14:paraId="489E4210" w14:textId="77777777" w:rsidR="000C2EC1" w:rsidRPr="00490934" w:rsidRDefault="000C2EC1" w:rsidP="000C2EC1">
      <w:pPr>
        <w:pStyle w:val="B1"/>
        <w:ind w:firstLine="0"/>
        <w:rPr>
          <w:lang w:eastAsia="ko-KR"/>
        </w:rPr>
      </w:pPr>
      <w:r w:rsidRPr="00490934">
        <w:t xml:space="preserve">The V2X layer of each UE provides information about the unicast link modification to the AS layer. </w:t>
      </w:r>
      <w:r w:rsidRPr="00490934">
        <w:rPr>
          <w:lang w:eastAsia="ko-KR"/>
        </w:rPr>
        <w:t>This enables the AS layer to update the context related to the modified unicast link.</w:t>
      </w:r>
    </w:p>
    <w:p w14:paraId="789636BB" w14:textId="77777777" w:rsidR="0094333F" w:rsidRPr="000C2EC1" w:rsidRDefault="0094333F">
      <w:pPr>
        <w:rPr>
          <w:noProof/>
        </w:rPr>
      </w:pPr>
    </w:p>
    <w:p w14:paraId="2077EBFF" w14:textId="77777777" w:rsidR="0061464A" w:rsidRPr="007619EA" w:rsidRDefault="0061464A" w:rsidP="0061464A">
      <w:pPr>
        <w:pStyle w:val="B1"/>
        <w:ind w:left="0" w:firstLine="0"/>
      </w:pPr>
    </w:p>
    <w:p w14:paraId="33A56A28" w14:textId="77777777" w:rsidR="0061464A" w:rsidRDefault="0061464A" w:rsidP="00614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w:t>
      </w:r>
      <w:r w:rsidRPr="00377ABB">
        <w:rPr>
          <w:rFonts w:ascii="Arial" w:hAnsi="Arial" w:cs="Arial"/>
          <w:color w:val="0000FF"/>
          <w:sz w:val="28"/>
          <w:szCs w:val="28"/>
          <w:lang w:val="en-US"/>
        </w:rPr>
        <w:t xml:space="preserve">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4DB29602" w14:textId="77777777" w:rsidR="0061464A" w:rsidRDefault="0061464A">
      <w:pPr>
        <w:rPr>
          <w:noProof/>
        </w:rPr>
      </w:pPr>
    </w:p>
    <w:sectPr w:rsidR="006146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B48C4" w14:textId="77777777" w:rsidR="00AF6DEA" w:rsidRDefault="00AF6DEA">
      <w:r>
        <w:separator/>
      </w:r>
    </w:p>
  </w:endnote>
  <w:endnote w:type="continuationSeparator" w:id="0">
    <w:p w14:paraId="2E0B8E55" w14:textId="77777777" w:rsidR="00AF6DEA" w:rsidRDefault="00AF6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0A179" w14:textId="77777777" w:rsidR="00AF6DEA" w:rsidRDefault="00AF6DEA">
      <w:r>
        <w:separator/>
      </w:r>
    </w:p>
  </w:footnote>
  <w:footnote w:type="continuationSeparator" w:id="0">
    <w:p w14:paraId="7F07C80C" w14:textId="77777777" w:rsidR="00AF6DEA" w:rsidRDefault="00AF6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50B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6250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29AB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602B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0A037E"/>
    <w:multiLevelType w:val="hybridMultilevel"/>
    <w:tmpl w:val="63121878"/>
    <w:lvl w:ilvl="0" w:tplc="FD0AF5EE">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2D6589"/>
    <w:multiLevelType w:val="hybridMultilevel"/>
    <w:tmpl w:val="2ABCCD12"/>
    <w:lvl w:ilvl="0" w:tplc="FC1412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wNzc1MrE0MjMxNjNX0lEKTi0uzszPAykwqgUA2qaBkSwAAAA="/>
  </w:docVars>
  <w:rsids>
    <w:rsidRoot w:val="00022E4A"/>
    <w:rsid w:val="00012E1F"/>
    <w:rsid w:val="00022A47"/>
    <w:rsid w:val="00022E4A"/>
    <w:rsid w:val="00024B90"/>
    <w:rsid w:val="0004141E"/>
    <w:rsid w:val="000573E6"/>
    <w:rsid w:val="000679B8"/>
    <w:rsid w:val="0009608D"/>
    <w:rsid w:val="000A1FAE"/>
    <w:rsid w:val="000A6394"/>
    <w:rsid w:val="000B7FED"/>
    <w:rsid w:val="000C038A"/>
    <w:rsid w:val="000C2EC1"/>
    <w:rsid w:val="000C6598"/>
    <w:rsid w:val="000C66D7"/>
    <w:rsid w:val="001143F6"/>
    <w:rsid w:val="00127C55"/>
    <w:rsid w:val="00130A65"/>
    <w:rsid w:val="00145D43"/>
    <w:rsid w:val="0016544C"/>
    <w:rsid w:val="001679A2"/>
    <w:rsid w:val="001831B8"/>
    <w:rsid w:val="00192C46"/>
    <w:rsid w:val="001A08B3"/>
    <w:rsid w:val="001A3E9B"/>
    <w:rsid w:val="001A598E"/>
    <w:rsid w:val="001A5A53"/>
    <w:rsid w:val="001A7B60"/>
    <w:rsid w:val="001A7E4B"/>
    <w:rsid w:val="001B52F0"/>
    <w:rsid w:val="001B7A65"/>
    <w:rsid w:val="001D78F6"/>
    <w:rsid w:val="001E0657"/>
    <w:rsid w:val="001E41F3"/>
    <w:rsid w:val="001F7436"/>
    <w:rsid w:val="00207108"/>
    <w:rsid w:val="00207F53"/>
    <w:rsid w:val="00211871"/>
    <w:rsid w:val="00234C8F"/>
    <w:rsid w:val="00241512"/>
    <w:rsid w:val="002433F5"/>
    <w:rsid w:val="00255CFE"/>
    <w:rsid w:val="0026004D"/>
    <w:rsid w:val="00260514"/>
    <w:rsid w:val="002640DD"/>
    <w:rsid w:val="00270E95"/>
    <w:rsid w:val="002731C3"/>
    <w:rsid w:val="00275D12"/>
    <w:rsid w:val="00284FEB"/>
    <w:rsid w:val="002860C4"/>
    <w:rsid w:val="00287C62"/>
    <w:rsid w:val="002923E4"/>
    <w:rsid w:val="002947F8"/>
    <w:rsid w:val="002A2366"/>
    <w:rsid w:val="002A747B"/>
    <w:rsid w:val="002B0996"/>
    <w:rsid w:val="002B5741"/>
    <w:rsid w:val="002E7C87"/>
    <w:rsid w:val="002F4861"/>
    <w:rsid w:val="00305409"/>
    <w:rsid w:val="0033564A"/>
    <w:rsid w:val="003609EF"/>
    <w:rsid w:val="0036231A"/>
    <w:rsid w:val="00367487"/>
    <w:rsid w:val="00374DD4"/>
    <w:rsid w:val="00397763"/>
    <w:rsid w:val="003C0D16"/>
    <w:rsid w:val="003D62B5"/>
    <w:rsid w:val="003E1A36"/>
    <w:rsid w:val="003F6C6A"/>
    <w:rsid w:val="00405340"/>
    <w:rsid w:val="00410371"/>
    <w:rsid w:val="004242F1"/>
    <w:rsid w:val="00486381"/>
    <w:rsid w:val="004918FE"/>
    <w:rsid w:val="004949A0"/>
    <w:rsid w:val="0049559D"/>
    <w:rsid w:val="004A2BBB"/>
    <w:rsid w:val="004A59A9"/>
    <w:rsid w:val="004B75B7"/>
    <w:rsid w:val="004C51FC"/>
    <w:rsid w:val="004D5281"/>
    <w:rsid w:val="00500C05"/>
    <w:rsid w:val="00506826"/>
    <w:rsid w:val="00511CEE"/>
    <w:rsid w:val="0051580D"/>
    <w:rsid w:val="005448A8"/>
    <w:rsid w:val="00547111"/>
    <w:rsid w:val="005628D4"/>
    <w:rsid w:val="00573248"/>
    <w:rsid w:val="00592D74"/>
    <w:rsid w:val="005E2C44"/>
    <w:rsid w:val="005F40FF"/>
    <w:rsid w:val="00610E53"/>
    <w:rsid w:val="00614606"/>
    <w:rsid w:val="0061464A"/>
    <w:rsid w:val="00621188"/>
    <w:rsid w:val="006257ED"/>
    <w:rsid w:val="0065551D"/>
    <w:rsid w:val="00671D7C"/>
    <w:rsid w:val="006821A5"/>
    <w:rsid w:val="00695808"/>
    <w:rsid w:val="006B46FB"/>
    <w:rsid w:val="006D7403"/>
    <w:rsid w:val="006E1CF7"/>
    <w:rsid w:val="006E21FB"/>
    <w:rsid w:val="006F20E6"/>
    <w:rsid w:val="00715D97"/>
    <w:rsid w:val="007163EE"/>
    <w:rsid w:val="00717CA6"/>
    <w:rsid w:val="00731300"/>
    <w:rsid w:val="00736290"/>
    <w:rsid w:val="00744CE2"/>
    <w:rsid w:val="007464E7"/>
    <w:rsid w:val="007619EA"/>
    <w:rsid w:val="00784F04"/>
    <w:rsid w:val="00786255"/>
    <w:rsid w:val="00792342"/>
    <w:rsid w:val="007977A8"/>
    <w:rsid w:val="007A5D91"/>
    <w:rsid w:val="007B0A25"/>
    <w:rsid w:val="007B512A"/>
    <w:rsid w:val="007C2097"/>
    <w:rsid w:val="007C54D5"/>
    <w:rsid w:val="007D4F9B"/>
    <w:rsid w:val="007D6A07"/>
    <w:rsid w:val="007E17B3"/>
    <w:rsid w:val="007F4C03"/>
    <w:rsid w:val="007F7259"/>
    <w:rsid w:val="008040A8"/>
    <w:rsid w:val="0082150D"/>
    <w:rsid w:val="008279FA"/>
    <w:rsid w:val="0084700D"/>
    <w:rsid w:val="008626E7"/>
    <w:rsid w:val="00865AD8"/>
    <w:rsid w:val="008679A1"/>
    <w:rsid w:val="00870EE7"/>
    <w:rsid w:val="0087171D"/>
    <w:rsid w:val="00881578"/>
    <w:rsid w:val="008862D9"/>
    <w:rsid w:val="008863B9"/>
    <w:rsid w:val="008A45A6"/>
    <w:rsid w:val="008B552A"/>
    <w:rsid w:val="008C1ADF"/>
    <w:rsid w:val="008C2476"/>
    <w:rsid w:val="008D0A56"/>
    <w:rsid w:val="008D3295"/>
    <w:rsid w:val="008D4738"/>
    <w:rsid w:val="008E1DAC"/>
    <w:rsid w:val="008E420B"/>
    <w:rsid w:val="008F125A"/>
    <w:rsid w:val="008F686C"/>
    <w:rsid w:val="008F6D80"/>
    <w:rsid w:val="009059F0"/>
    <w:rsid w:val="00906D9D"/>
    <w:rsid w:val="009148DE"/>
    <w:rsid w:val="0093196B"/>
    <w:rsid w:val="00936D6B"/>
    <w:rsid w:val="00941E30"/>
    <w:rsid w:val="0094333F"/>
    <w:rsid w:val="0094792E"/>
    <w:rsid w:val="00954C31"/>
    <w:rsid w:val="00954F7E"/>
    <w:rsid w:val="00955558"/>
    <w:rsid w:val="0096195E"/>
    <w:rsid w:val="00963429"/>
    <w:rsid w:val="009777D9"/>
    <w:rsid w:val="00983530"/>
    <w:rsid w:val="00985BEB"/>
    <w:rsid w:val="009871DE"/>
    <w:rsid w:val="00991B88"/>
    <w:rsid w:val="00995315"/>
    <w:rsid w:val="009A0FEB"/>
    <w:rsid w:val="009A5753"/>
    <w:rsid w:val="009A579D"/>
    <w:rsid w:val="009A6978"/>
    <w:rsid w:val="009C080E"/>
    <w:rsid w:val="009C1FA4"/>
    <w:rsid w:val="009D0165"/>
    <w:rsid w:val="009D687F"/>
    <w:rsid w:val="009E3297"/>
    <w:rsid w:val="009F2782"/>
    <w:rsid w:val="009F4355"/>
    <w:rsid w:val="009F734F"/>
    <w:rsid w:val="00A0321C"/>
    <w:rsid w:val="00A05A8B"/>
    <w:rsid w:val="00A05FD8"/>
    <w:rsid w:val="00A1370F"/>
    <w:rsid w:val="00A1475F"/>
    <w:rsid w:val="00A246B6"/>
    <w:rsid w:val="00A34E4A"/>
    <w:rsid w:val="00A34E8A"/>
    <w:rsid w:val="00A47E70"/>
    <w:rsid w:val="00A50CF0"/>
    <w:rsid w:val="00A51214"/>
    <w:rsid w:val="00A711DB"/>
    <w:rsid w:val="00A7671C"/>
    <w:rsid w:val="00A843F1"/>
    <w:rsid w:val="00A97427"/>
    <w:rsid w:val="00AA2CBC"/>
    <w:rsid w:val="00AB35F7"/>
    <w:rsid w:val="00AC5820"/>
    <w:rsid w:val="00AD1CD8"/>
    <w:rsid w:val="00AD7D89"/>
    <w:rsid w:val="00AE10D9"/>
    <w:rsid w:val="00AF0FC7"/>
    <w:rsid w:val="00AF56BA"/>
    <w:rsid w:val="00AF6DEA"/>
    <w:rsid w:val="00B258BB"/>
    <w:rsid w:val="00B31B5F"/>
    <w:rsid w:val="00B67B97"/>
    <w:rsid w:val="00B863FA"/>
    <w:rsid w:val="00B968C8"/>
    <w:rsid w:val="00BA3EC5"/>
    <w:rsid w:val="00BA51D9"/>
    <w:rsid w:val="00BB5DFC"/>
    <w:rsid w:val="00BC3BA0"/>
    <w:rsid w:val="00BD279D"/>
    <w:rsid w:val="00BD6BB8"/>
    <w:rsid w:val="00C0171C"/>
    <w:rsid w:val="00C0460A"/>
    <w:rsid w:val="00C120D2"/>
    <w:rsid w:val="00C15E6D"/>
    <w:rsid w:val="00C1682E"/>
    <w:rsid w:val="00C26B34"/>
    <w:rsid w:val="00C43084"/>
    <w:rsid w:val="00C60A31"/>
    <w:rsid w:val="00C6118B"/>
    <w:rsid w:val="00C66BA2"/>
    <w:rsid w:val="00C95985"/>
    <w:rsid w:val="00CB3115"/>
    <w:rsid w:val="00CC5026"/>
    <w:rsid w:val="00CC68D0"/>
    <w:rsid w:val="00D024CE"/>
    <w:rsid w:val="00D03F9A"/>
    <w:rsid w:val="00D06A55"/>
    <w:rsid w:val="00D06D51"/>
    <w:rsid w:val="00D11920"/>
    <w:rsid w:val="00D24991"/>
    <w:rsid w:val="00D35055"/>
    <w:rsid w:val="00D47145"/>
    <w:rsid w:val="00D50255"/>
    <w:rsid w:val="00D540E0"/>
    <w:rsid w:val="00D602C7"/>
    <w:rsid w:val="00D66520"/>
    <w:rsid w:val="00DB181D"/>
    <w:rsid w:val="00DB6DDD"/>
    <w:rsid w:val="00DC0B86"/>
    <w:rsid w:val="00DE051F"/>
    <w:rsid w:val="00DE34CF"/>
    <w:rsid w:val="00DF0098"/>
    <w:rsid w:val="00DF573F"/>
    <w:rsid w:val="00DF73AA"/>
    <w:rsid w:val="00E13F3D"/>
    <w:rsid w:val="00E14C8F"/>
    <w:rsid w:val="00E14E81"/>
    <w:rsid w:val="00E34898"/>
    <w:rsid w:val="00E47823"/>
    <w:rsid w:val="00E63407"/>
    <w:rsid w:val="00E6484C"/>
    <w:rsid w:val="00E83D28"/>
    <w:rsid w:val="00EB09B7"/>
    <w:rsid w:val="00ED6117"/>
    <w:rsid w:val="00EE7D7C"/>
    <w:rsid w:val="00EF48A9"/>
    <w:rsid w:val="00EF7621"/>
    <w:rsid w:val="00F22BE0"/>
    <w:rsid w:val="00F25D98"/>
    <w:rsid w:val="00F300FB"/>
    <w:rsid w:val="00F32D22"/>
    <w:rsid w:val="00F81B3E"/>
    <w:rsid w:val="00F85C95"/>
    <w:rsid w:val="00F93128"/>
    <w:rsid w:val="00FA4EAA"/>
    <w:rsid w:val="00FA5A04"/>
    <w:rsid w:val="00FB6386"/>
    <w:rsid w:val="00FB6EAB"/>
    <w:rsid w:val="00FC6757"/>
    <w:rsid w:val="00FC7C6B"/>
    <w:rsid w:val="00FD1B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A44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1464A"/>
    <w:rPr>
      <w:rFonts w:ascii="Times New Roman" w:hAnsi="Times New Roman"/>
      <w:lang w:val="en-GB" w:eastAsia="en-US"/>
    </w:rPr>
  </w:style>
  <w:style w:type="character" w:customStyle="1" w:styleId="NOZchn">
    <w:name w:val="NO Zchn"/>
    <w:link w:val="NO"/>
    <w:rsid w:val="00A05A8B"/>
    <w:rPr>
      <w:rFonts w:ascii="Times New Roman" w:hAnsi="Times New Roman"/>
      <w:lang w:val="en-GB" w:eastAsia="en-US"/>
    </w:rPr>
  </w:style>
  <w:style w:type="character" w:customStyle="1" w:styleId="THChar">
    <w:name w:val="TH Char"/>
    <w:link w:val="TH"/>
    <w:qFormat/>
    <w:rsid w:val="00A05A8B"/>
    <w:rPr>
      <w:rFonts w:ascii="Arial" w:hAnsi="Arial"/>
      <w:b/>
      <w:lang w:val="en-GB" w:eastAsia="en-US"/>
    </w:rPr>
  </w:style>
  <w:style w:type="character" w:customStyle="1" w:styleId="TFChar">
    <w:name w:val="TF Char"/>
    <w:link w:val="TF"/>
    <w:rsid w:val="00A05A8B"/>
    <w:rPr>
      <w:rFonts w:ascii="Arial" w:hAnsi="Arial"/>
      <w:b/>
      <w:lang w:val="en-GB" w:eastAsia="en-US"/>
    </w:rPr>
  </w:style>
  <w:style w:type="character" w:customStyle="1" w:styleId="CommentTextChar">
    <w:name w:val="Comment Text Char"/>
    <w:link w:val="CommentText"/>
    <w:rsid w:val="00A05A8B"/>
    <w:rPr>
      <w:rFonts w:ascii="Times New Roman" w:hAnsi="Times New Roman"/>
      <w:lang w:val="en-GB" w:eastAsia="en-US"/>
    </w:rPr>
  </w:style>
  <w:style w:type="character" w:customStyle="1" w:styleId="EditorsNoteChar">
    <w:name w:val="Editor's Note Char"/>
    <w:aliases w:val="EN Char"/>
    <w:link w:val="EditorsNote"/>
    <w:rsid w:val="004949A0"/>
    <w:rPr>
      <w:rFonts w:ascii="Times New Roman" w:hAnsi="Times New Roman"/>
      <w:color w:val="FF0000"/>
      <w:lang w:val="en-GB" w:eastAsia="en-US"/>
    </w:rPr>
  </w:style>
  <w:style w:type="character" w:customStyle="1" w:styleId="B2Char">
    <w:name w:val="B2 Char"/>
    <w:link w:val="B2"/>
    <w:rsid w:val="004949A0"/>
    <w:rPr>
      <w:rFonts w:ascii="Times New Roman" w:hAnsi="Times New Roman"/>
      <w:lang w:val="en-GB" w:eastAsia="en-US"/>
    </w:rPr>
  </w:style>
  <w:style w:type="character" w:customStyle="1" w:styleId="B3Car">
    <w:name w:val="B3 Car"/>
    <w:link w:val="B3"/>
    <w:rsid w:val="004949A0"/>
    <w:rPr>
      <w:rFonts w:ascii="Times New Roman" w:hAnsi="Times New Roman"/>
      <w:lang w:val="en-GB" w:eastAsia="en-US"/>
    </w:rPr>
  </w:style>
  <w:style w:type="character" w:customStyle="1" w:styleId="EXChar">
    <w:name w:val="EX Char"/>
    <w:link w:val="EX"/>
    <w:locked/>
    <w:rsid w:val="009F43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163266">
      <w:bodyDiv w:val="1"/>
      <w:marLeft w:val="0"/>
      <w:marRight w:val="0"/>
      <w:marTop w:val="0"/>
      <w:marBottom w:val="0"/>
      <w:divBdr>
        <w:top w:val="none" w:sz="0" w:space="0" w:color="auto"/>
        <w:left w:val="none" w:sz="0" w:space="0" w:color="auto"/>
        <w:bottom w:val="none" w:sz="0" w:space="0" w:color="auto"/>
        <w:right w:val="none" w:sz="0" w:space="0" w:color="auto"/>
      </w:divBdr>
      <w:divsChild>
        <w:div w:id="225916412">
          <w:marLeft w:val="0"/>
          <w:marRight w:val="0"/>
          <w:marTop w:val="0"/>
          <w:marBottom w:val="0"/>
          <w:divBdr>
            <w:top w:val="none" w:sz="0" w:space="0" w:color="auto"/>
            <w:left w:val="none" w:sz="0" w:space="0" w:color="auto"/>
            <w:bottom w:val="none" w:sz="0" w:space="0" w:color="auto"/>
            <w:right w:val="none" w:sz="0" w:space="0" w:color="auto"/>
          </w:divBdr>
        </w:div>
      </w:divsChild>
    </w:div>
    <w:div w:id="376399195">
      <w:bodyDiv w:val="1"/>
      <w:marLeft w:val="0"/>
      <w:marRight w:val="0"/>
      <w:marTop w:val="0"/>
      <w:marBottom w:val="0"/>
      <w:divBdr>
        <w:top w:val="none" w:sz="0" w:space="0" w:color="auto"/>
        <w:left w:val="none" w:sz="0" w:space="0" w:color="auto"/>
        <w:bottom w:val="none" w:sz="0" w:space="0" w:color="auto"/>
        <w:right w:val="none" w:sz="0" w:space="0" w:color="auto"/>
      </w:divBdr>
      <w:divsChild>
        <w:div w:id="1486780482">
          <w:marLeft w:val="0"/>
          <w:marRight w:val="0"/>
          <w:marTop w:val="0"/>
          <w:marBottom w:val="0"/>
          <w:divBdr>
            <w:top w:val="none" w:sz="0" w:space="0" w:color="auto"/>
            <w:left w:val="none" w:sz="0" w:space="0" w:color="auto"/>
            <w:bottom w:val="none" w:sz="0" w:space="0" w:color="auto"/>
            <w:right w:val="none" w:sz="0" w:space="0" w:color="auto"/>
          </w:divBdr>
        </w:div>
      </w:divsChild>
    </w:div>
    <w:div w:id="904877917">
      <w:bodyDiv w:val="1"/>
      <w:marLeft w:val="0"/>
      <w:marRight w:val="0"/>
      <w:marTop w:val="0"/>
      <w:marBottom w:val="0"/>
      <w:divBdr>
        <w:top w:val="none" w:sz="0" w:space="0" w:color="auto"/>
        <w:left w:val="none" w:sz="0" w:space="0" w:color="auto"/>
        <w:bottom w:val="none" w:sz="0" w:space="0" w:color="auto"/>
        <w:right w:val="none" w:sz="0" w:space="0" w:color="auto"/>
      </w:divBdr>
      <w:divsChild>
        <w:div w:id="1862627697">
          <w:marLeft w:val="0"/>
          <w:marRight w:val="0"/>
          <w:marTop w:val="0"/>
          <w:marBottom w:val="0"/>
          <w:divBdr>
            <w:top w:val="none" w:sz="0" w:space="0" w:color="auto"/>
            <w:left w:val="none" w:sz="0" w:space="0" w:color="auto"/>
            <w:bottom w:val="none" w:sz="0" w:space="0" w:color="auto"/>
            <w:right w:val="none" w:sz="0" w:space="0" w:color="auto"/>
          </w:divBdr>
          <w:divsChild>
            <w:div w:id="588202015">
              <w:marLeft w:val="0"/>
              <w:marRight w:val="0"/>
              <w:marTop w:val="0"/>
              <w:marBottom w:val="0"/>
              <w:divBdr>
                <w:top w:val="none" w:sz="0" w:space="0" w:color="auto"/>
                <w:left w:val="none" w:sz="0" w:space="0" w:color="auto"/>
                <w:bottom w:val="none" w:sz="0" w:space="0" w:color="auto"/>
                <w:right w:val="none" w:sz="0" w:space="0" w:color="auto"/>
              </w:divBdr>
              <w:divsChild>
                <w:div w:id="561452468">
                  <w:marLeft w:val="0"/>
                  <w:marRight w:val="0"/>
                  <w:marTop w:val="0"/>
                  <w:marBottom w:val="0"/>
                  <w:divBdr>
                    <w:top w:val="none" w:sz="0" w:space="0" w:color="auto"/>
                    <w:left w:val="none" w:sz="0" w:space="0" w:color="auto"/>
                    <w:bottom w:val="none" w:sz="0" w:space="0" w:color="auto"/>
                    <w:right w:val="none" w:sz="0" w:space="0" w:color="auto"/>
                  </w:divBdr>
                  <w:divsChild>
                    <w:div w:id="1708989750">
                      <w:marLeft w:val="0"/>
                      <w:marRight w:val="0"/>
                      <w:marTop w:val="0"/>
                      <w:marBottom w:val="0"/>
                      <w:divBdr>
                        <w:top w:val="none" w:sz="0" w:space="0" w:color="auto"/>
                        <w:left w:val="none" w:sz="0" w:space="0" w:color="auto"/>
                        <w:bottom w:val="none" w:sz="0" w:space="0" w:color="auto"/>
                        <w:right w:val="none" w:sz="0" w:space="0" w:color="auto"/>
                      </w:divBdr>
                      <w:divsChild>
                        <w:div w:id="1866095905">
                          <w:marLeft w:val="0"/>
                          <w:marRight w:val="0"/>
                          <w:marTop w:val="0"/>
                          <w:marBottom w:val="0"/>
                          <w:divBdr>
                            <w:top w:val="none" w:sz="0" w:space="0" w:color="auto"/>
                            <w:left w:val="none" w:sz="0" w:space="0" w:color="auto"/>
                            <w:bottom w:val="none" w:sz="0" w:space="0" w:color="auto"/>
                            <w:right w:val="none" w:sz="0" w:space="0" w:color="auto"/>
                          </w:divBdr>
                          <w:divsChild>
                            <w:div w:id="1873499231">
                              <w:marLeft w:val="0"/>
                              <w:marRight w:val="0"/>
                              <w:marTop w:val="0"/>
                              <w:marBottom w:val="0"/>
                              <w:divBdr>
                                <w:top w:val="none" w:sz="0" w:space="0" w:color="auto"/>
                                <w:left w:val="none" w:sz="0" w:space="0" w:color="auto"/>
                                <w:bottom w:val="none" w:sz="0" w:space="0" w:color="auto"/>
                                <w:right w:val="none" w:sz="0" w:space="0" w:color="auto"/>
                              </w:divBdr>
                              <w:divsChild>
                                <w:div w:id="1002050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FE72E-C322-4C23-A923-43B919E6266C}">
  <ds:schemaRefs>
    <ds:schemaRef ds:uri="http://schemas.microsoft.com/sharepoint/v3/contenttype/forms"/>
  </ds:schemaRefs>
</ds:datastoreItem>
</file>

<file path=customXml/itemProps2.xml><?xml version="1.0" encoding="utf-8"?>
<ds:datastoreItem xmlns:ds="http://schemas.openxmlformats.org/officeDocument/2006/customXml" ds:itemID="{42581876-DB13-414E-AB30-EC0E51FB1F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671275-4C2B-43E9-9A03-50102B6186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1337DA-02B3-4F3E-9702-F9076D439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2037</Words>
  <Characters>11611</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cp:lastModifiedBy>
  <cp:revision>5</cp:revision>
  <cp:lastPrinted>1900-01-01T05:00:00Z</cp:lastPrinted>
  <dcterms:created xsi:type="dcterms:W3CDTF">2020-04-10T20:27:00Z</dcterms:created>
  <dcterms:modified xsi:type="dcterms:W3CDTF">2020-04-10T20:31:00Z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NSCPROP_SA">
    <vt:lpwstr>C:\Users\Samsung\AppData\Local\Microsoft\Windows\INetCache\Content.Outlook\KJAJBJY2\S2-2000953.docx</vt:lpwstr>
  </property>
</Properties>
</file>