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E0050">
        <w:rPr>
          <w:rFonts w:cs="Arial"/>
          <w:b/>
          <w:noProof/>
          <w:sz w:val="24"/>
        </w:rPr>
        <w:t>3</w:t>
      </w:r>
      <w:r w:rsidR="00F93BAF">
        <w:rPr>
          <w:rFonts w:cs="Arial"/>
          <w:b/>
          <w:noProof/>
          <w:sz w:val="24"/>
        </w:rPr>
        <w:t>2</w:t>
      </w:r>
      <w:r>
        <w:rPr>
          <w:rFonts w:cs="Arial"/>
          <w:b/>
          <w:noProof/>
          <w:sz w:val="24"/>
        </w:rPr>
        <w:t xml:space="preserve"> </w:t>
      </w:r>
      <w:r>
        <w:rPr>
          <w:rFonts w:cs="Arial"/>
          <w:b/>
          <w:noProof/>
          <w:sz w:val="24"/>
        </w:rPr>
        <w:tab/>
        <w:t>S2-1</w:t>
      </w:r>
      <w:r w:rsidR="005E0050">
        <w:rPr>
          <w:rFonts w:cs="Arial"/>
          <w:b/>
          <w:noProof/>
          <w:sz w:val="24"/>
        </w:rPr>
        <w:t>9</w:t>
      </w:r>
      <w:r w:rsidR="00550B22">
        <w:rPr>
          <w:rFonts w:cs="Arial"/>
          <w:b/>
          <w:noProof/>
          <w:sz w:val="24"/>
        </w:rPr>
        <w:t>03872</w:t>
      </w:r>
      <w:bookmarkStart w:id="0" w:name="_GoBack"/>
      <w:bookmarkEnd w:id="0"/>
    </w:p>
    <w:p w:rsidR="001F6635" w:rsidRDefault="00F93BAF"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 xml:space="preserve">8 </w:t>
      </w:r>
      <w:r w:rsidR="005E0050" w:rsidRPr="005E0050">
        <w:rPr>
          <w:rFonts w:cs="Arial"/>
          <w:b/>
          <w:noProof/>
          <w:sz w:val="24"/>
        </w:rPr>
        <w:t xml:space="preserve">– </w:t>
      </w:r>
      <w:r>
        <w:rPr>
          <w:rFonts w:cs="Arial"/>
          <w:b/>
          <w:noProof/>
          <w:sz w:val="24"/>
        </w:rPr>
        <w:t>12</w:t>
      </w:r>
      <w:r w:rsidR="005E0050" w:rsidRPr="005E0050">
        <w:rPr>
          <w:rFonts w:cs="Arial"/>
          <w:b/>
          <w:noProof/>
          <w:sz w:val="24"/>
        </w:rPr>
        <w:t xml:space="preserve"> </w:t>
      </w:r>
      <w:r>
        <w:rPr>
          <w:rFonts w:cs="Arial"/>
          <w:b/>
          <w:noProof/>
          <w:sz w:val="24"/>
        </w:rPr>
        <w:t>April</w:t>
      </w:r>
      <w:r w:rsidR="005E0050" w:rsidRPr="005E0050">
        <w:rPr>
          <w:rFonts w:cs="Arial"/>
          <w:b/>
          <w:noProof/>
          <w:sz w:val="24"/>
        </w:rPr>
        <w:t xml:space="preserve"> 2019, </w:t>
      </w:r>
      <w:r>
        <w:rPr>
          <w:rFonts w:cs="Arial"/>
          <w:b/>
          <w:noProof/>
          <w:sz w:val="24"/>
        </w:rPr>
        <w:t>Xi'an</w:t>
      </w:r>
      <w:r w:rsidR="005E0050" w:rsidRPr="005E0050">
        <w:rPr>
          <w:rFonts w:cs="Arial"/>
          <w:b/>
          <w:noProof/>
          <w:sz w:val="24"/>
        </w:rPr>
        <w:t xml:space="preserve">, </w:t>
      </w:r>
      <w:r>
        <w:rPr>
          <w:rFonts w:cs="Arial"/>
          <w:b/>
          <w:noProof/>
          <w:sz w:val="24"/>
        </w:rPr>
        <w:t>China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E0050">
        <w:rPr>
          <w:b/>
          <w:noProof/>
          <w:color w:val="3333FF"/>
          <w:sz w:val="24"/>
        </w:rPr>
        <w:t>9x</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BD55AB">
        <w:rPr>
          <w:rFonts w:ascii="Arial" w:hAnsi="Arial" w:cs="Arial"/>
          <w:b/>
        </w:rPr>
        <w:t>Analysis of the different type of analytics defined in TS 23.288</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BD55AB">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D55AB">
        <w:rPr>
          <w:rFonts w:ascii="Arial" w:hAnsi="Arial" w:cs="Arial"/>
          <w:b/>
        </w:rPr>
        <w:t>6.11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D55AB">
        <w:rPr>
          <w:rFonts w:ascii="Arial" w:hAnsi="Arial" w:cs="Arial"/>
          <w:b/>
        </w:rPr>
        <w:t>eNA</w:t>
      </w:r>
      <w:proofErr w:type="spellEnd"/>
      <w:r w:rsidR="00BD55AB">
        <w:rPr>
          <w:rFonts w:ascii="Arial" w:hAnsi="Arial" w:cs="Arial"/>
          <w:b/>
        </w:rPr>
        <w:t xml:space="preserve">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p>
    <w:p w:rsidR="00440983" w:rsidRDefault="00FD7189" w:rsidP="00FD7189">
      <w:pPr>
        <w:pStyle w:val="Heading1"/>
      </w:pPr>
      <w:r>
        <w:t>Discussion</w:t>
      </w:r>
    </w:p>
    <w:p w:rsidR="00BD55AB" w:rsidRDefault="00BD55AB" w:rsidP="00FD7189">
      <w:r>
        <w:t>In latest version for TS 23.288, the following type of analytics are defined:</w:t>
      </w:r>
    </w:p>
    <w:p w:rsidR="00BD55AB" w:rsidRPr="0071551A" w:rsidRDefault="00BD55AB" w:rsidP="00BD55AB">
      <w:pPr>
        <w:pStyle w:val="TOC2"/>
        <w:ind w:left="1702"/>
        <w:rPr>
          <w:rFonts w:ascii="Calibri" w:hAnsi="Calibri"/>
          <w:sz w:val="22"/>
          <w:szCs w:val="22"/>
          <w:lang w:val="en-US" w:eastAsia="zh-CN"/>
        </w:rPr>
      </w:pPr>
      <w:r>
        <w:rPr>
          <w:lang w:eastAsia="ko-KR"/>
        </w:rPr>
        <w:t>6.3</w:t>
      </w:r>
      <w:r w:rsidRPr="0071551A">
        <w:rPr>
          <w:rFonts w:ascii="Calibri" w:hAnsi="Calibri"/>
          <w:sz w:val="22"/>
          <w:szCs w:val="22"/>
          <w:lang w:val="en-US" w:eastAsia="zh-CN"/>
        </w:rPr>
        <w:tab/>
      </w:r>
      <w:r>
        <w:rPr>
          <w:lang w:eastAsia="ko-KR"/>
        </w:rPr>
        <w:t xml:space="preserve">Slice </w:t>
      </w:r>
      <w:r w:rsidRPr="00EA5B7C">
        <w:rPr>
          <w:lang w:val="en-US" w:eastAsia="zh-CN"/>
        </w:rPr>
        <w:t>load level related network data analytics</w:t>
      </w:r>
    </w:p>
    <w:p w:rsidR="00BD55AB" w:rsidRPr="0071551A" w:rsidRDefault="00BD55AB" w:rsidP="00BD55AB">
      <w:pPr>
        <w:pStyle w:val="TOC2"/>
        <w:ind w:left="1702"/>
        <w:rPr>
          <w:rFonts w:ascii="Calibri" w:hAnsi="Calibri"/>
          <w:sz w:val="22"/>
          <w:szCs w:val="22"/>
          <w:lang w:val="en-US" w:eastAsia="zh-CN"/>
        </w:rPr>
      </w:pPr>
      <w:r>
        <w:rPr>
          <w:lang w:eastAsia="ko-KR"/>
        </w:rPr>
        <w:t>6.4</w:t>
      </w:r>
      <w:r w:rsidRPr="0071551A">
        <w:rPr>
          <w:rFonts w:ascii="Calibri" w:hAnsi="Calibri"/>
          <w:sz w:val="22"/>
          <w:szCs w:val="22"/>
          <w:lang w:val="en-US" w:eastAsia="zh-CN"/>
        </w:rPr>
        <w:tab/>
      </w:r>
      <w:r>
        <w:rPr>
          <w:lang w:eastAsia="zh-CN"/>
        </w:rPr>
        <w:t xml:space="preserve">Observed Service experience </w:t>
      </w:r>
      <w:r w:rsidRPr="00EA5B7C">
        <w:rPr>
          <w:lang w:val="en-US" w:eastAsia="zh-CN"/>
        </w:rPr>
        <w:t>related network data analytics</w:t>
      </w:r>
    </w:p>
    <w:p w:rsidR="00BD55AB" w:rsidRPr="0071551A" w:rsidRDefault="00BD55AB" w:rsidP="00BD55AB">
      <w:pPr>
        <w:pStyle w:val="TOC2"/>
        <w:ind w:left="1702"/>
        <w:rPr>
          <w:rFonts w:ascii="Calibri" w:hAnsi="Calibri"/>
          <w:sz w:val="22"/>
          <w:szCs w:val="22"/>
          <w:lang w:val="en-US" w:eastAsia="zh-CN"/>
        </w:rPr>
      </w:pPr>
      <w:r>
        <w:t>6.5</w:t>
      </w:r>
      <w:r w:rsidRPr="0071551A">
        <w:rPr>
          <w:rFonts w:ascii="Calibri" w:hAnsi="Calibri"/>
          <w:sz w:val="22"/>
          <w:szCs w:val="22"/>
          <w:lang w:val="en-US" w:eastAsia="zh-CN"/>
        </w:rPr>
        <w:tab/>
      </w:r>
      <w:r>
        <w:t>NF load analytics</w:t>
      </w:r>
    </w:p>
    <w:p w:rsidR="00BD55AB" w:rsidRPr="0071551A" w:rsidRDefault="00BD55AB" w:rsidP="00BD55AB">
      <w:pPr>
        <w:pStyle w:val="TOC2"/>
        <w:ind w:left="1702"/>
        <w:rPr>
          <w:rFonts w:ascii="Calibri" w:hAnsi="Calibri"/>
          <w:sz w:val="22"/>
          <w:szCs w:val="22"/>
          <w:lang w:val="en-US" w:eastAsia="zh-CN"/>
        </w:rPr>
      </w:pPr>
      <w:r w:rsidRPr="00EA5B7C">
        <w:rPr>
          <w:lang w:val="en-US"/>
        </w:rPr>
        <w:t>6.6</w:t>
      </w:r>
      <w:r w:rsidRPr="0071551A">
        <w:rPr>
          <w:rFonts w:ascii="Calibri" w:hAnsi="Calibri"/>
          <w:sz w:val="22"/>
          <w:szCs w:val="22"/>
          <w:lang w:val="en-US" w:eastAsia="zh-CN"/>
        </w:rPr>
        <w:tab/>
      </w:r>
      <w:r w:rsidRPr="00EA5B7C">
        <w:rPr>
          <w:lang w:val="en-US"/>
        </w:rPr>
        <w:t xml:space="preserve">Network Performance </w:t>
      </w:r>
      <w:r w:rsidRPr="00EA5B7C">
        <w:rPr>
          <w:lang w:val="en-US" w:eastAsia="zh-CN"/>
        </w:rPr>
        <w:t>Analytics</w:t>
      </w:r>
    </w:p>
    <w:p w:rsidR="00BD55AB" w:rsidRPr="0071551A" w:rsidRDefault="00BD55AB" w:rsidP="00BD55AB">
      <w:pPr>
        <w:pStyle w:val="TOC2"/>
        <w:ind w:left="1702"/>
        <w:rPr>
          <w:rFonts w:ascii="Calibri" w:hAnsi="Calibri"/>
          <w:sz w:val="22"/>
          <w:szCs w:val="22"/>
          <w:lang w:val="en-US" w:eastAsia="zh-CN"/>
        </w:rPr>
      </w:pPr>
      <w:r>
        <w:rPr>
          <w:lang w:eastAsia="ko-KR"/>
        </w:rPr>
        <w:t>6.7</w:t>
      </w:r>
      <w:r w:rsidRPr="0071551A">
        <w:rPr>
          <w:rFonts w:ascii="Calibri" w:hAnsi="Calibri"/>
          <w:sz w:val="22"/>
          <w:szCs w:val="22"/>
          <w:lang w:val="en-US" w:eastAsia="zh-CN"/>
        </w:rPr>
        <w:tab/>
      </w:r>
      <w:r>
        <w:t>Expected UE behavioural parameters</w:t>
      </w:r>
      <w:r w:rsidRPr="00EA5B7C">
        <w:rPr>
          <w:lang w:val="en-US" w:eastAsia="zh-CN"/>
        </w:rPr>
        <w:t xml:space="preserve"> related network data analytics</w:t>
      </w:r>
    </w:p>
    <w:p w:rsidR="00BD55AB" w:rsidRPr="0071551A" w:rsidRDefault="00BD55AB" w:rsidP="00BD55AB">
      <w:pPr>
        <w:pStyle w:val="TOC2"/>
        <w:ind w:left="1702"/>
        <w:rPr>
          <w:rFonts w:ascii="Calibri" w:hAnsi="Calibri"/>
          <w:sz w:val="22"/>
          <w:szCs w:val="22"/>
          <w:lang w:val="en-US" w:eastAsia="zh-CN"/>
        </w:rPr>
      </w:pPr>
      <w:r>
        <w:rPr>
          <w:lang w:eastAsia="ko-KR"/>
        </w:rPr>
        <w:t>6.8</w:t>
      </w:r>
      <w:r w:rsidRPr="0071551A">
        <w:rPr>
          <w:rFonts w:ascii="Calibri" w:hAnsi="Calibri"/>
          <w:sz w:val="22"/>
          <w:szCs w:val="22"/>
          <w:lang w:val="en-US" w:eastAsia="zh-CN"/>
        </w:rPr>
        <w:tab/>
      </w:r>
      <w:r>
        <w:t>Abnormal behaviour</w:t>
      </w:r>
      <w:r w:rsidRPr="00EA5B7C">
        <w:rPr>
          <w:lang w:val="en-US" w:eastAsia="zh-CN"/>
        </w:rPr>
        <w:t xml:space="preserve"> related network data analytics</w:t>
      </w:r>
    </w:p>
    <w:p w:rsidR="00BD55AB" w:rsidRPr="0071551A" w:rsidRDefault="00BD55AB" w:rsidP="00BD55AB">
      <w:pPr>
        <w:pStyle w:val="TOC2"/>
        <w:ind w:left="1702"/>
        <w:rPr>
          <w:rFonts w:ascii="Calibri" w:hAnsi="Calibri"/>
          <w:sz w:val="22"/>
          <w:szCs w:val="22"/>
          <w:lang w:val="en-US" w:eastAsia="zh-CN"/>
        </w:rPr>
      </w:pPr>
      <w:r>
        <w:rPr>
          <w:lang w:eastAsia="zh-CN"/>
        </w:rPr>
        <w:t>6.9</w:t>
      </w:r>
      <w:r w:rsidRPr="0071551A">
        <w:rPr>
          <w:rFonts w:ascii="Calibri" w:hAnsi="Calibri"/>
          <w:sz w:val="22"/>
          <w:szCs w:val="22"/>
          <w:lang w:val="en-US" w:eastAsia="zh-CN"/>
        </w:rPr>
        <w:tab/>
      </w:r>
      <w:r>
        <w:rPr>
          <w:lang w:eastAsia="zh-CN"/>
        </w:rPr>
        <w:t>MICO Mode Parameter Optimization for mIoT Terminals</w:t>
      </w:r>
    </w:p>
    <w:p w:rsidR="00BD55AB" w:rsidRPr="0071551A" w:rsidRDefault="00BD55AB" w:rsidP="00BD55AB">
      <w:pPr>
        <w:pStyle w:val="TOC2"/>
        <w:ind w:left="1702"/>
        <w:rPr>
          <w:rFonts w:ascii="Calibri" w:hAnsi="Calibri"/>
          <w:sz w:val="22"/>
          <w:szCs w:val="22"/>
          <w:lang w:val="en-US" w:eastAsia="zh-CN"/>
        </w:rPr>
      </w:pPr>
      <w:r>
        <w:t>6.10</w:t>
      </w:r>
      <w:r w:rsidRPr="0071551A">
        <w:rPr>
          <w:rFonts w:ascii="Calibri" w:hAnsi="Calibri"/>
          <w:sz w:val="22"/>
          <w:szCs w:val="22"/>
          <w:lang w:val="en-US" w:eastAsia="zh-CN"/>
        </w:rPr>
        <w:tab/>
      </w:r>
      <w:r>
        <w:t>UE mobility analytics</w:t>
      </w:r>
    </w:p>
    <w:p w:rsidR="00BD55AB" w:rsidRDefault="00BD55AB" w:rsidP="00BD55AB">
      <w:pPr>
        <w:pStyle w:val="TOC2"/>
        <w:ind w:left="1702"/>
        <w:rPr>
          <w:lang w:val="en-US" w:eastAsia="zh-CN"/>
        </w:rPr>
      </w:pPr>
      <w:r>
        <w:rPr>
          <w:lang w:eastAsia="ko-KR"/>
        </w:rPr>
        <w:t>6.11</w:t>
      </w:r>
      <w:r w:rsidRPr="0071551A">
        <w:rPr>
          <w:rFonts w:ascii="Calibri" w:hAnsi="Calibri"/>
          <w:sz w:val="22"/>
          <w:szCs w:val="22"/>
          <w:lang w:val="en-US" w:eastAsia="zh-CN"/>
        </w:rPr>
        <w:tab/>
      </w:r>
      <w:r>
        <w:rPr>
          <w:lang w:eastAsia="zh-CN"/>
        </w:rPr>
        <w:t>UE</w:t>
      </w:r>
      <w:r w:rsidRPr="00EA5B7C">
        <w:rPr>
          <w:lang w:val="en-US" w:eastAsia="zh-CN"/>
        </w:rPr>
        <w:t xml:space="preserve"> Communication Analytics</w:t>
      </w:r>
    </w:p>
    <w:p w:rsidR="00BD55AB" w:rsidRPr="0071551A" w:rsidRDefault="00BD55AB" w:rsidP="00BD55AB">
      <w:pPr>
        <w:pStyle w:val="TOC2"/>
        <w:ind w:left="1702"/>
        <w:rPr>
          <w:rFonts w:ascii="Calibri" w:hAnsi="Calibri"/>
          <w:sz w:val="22"/>
          <w:szCs w:val="22"/>
          <w:lang w:val="en-US" w:eastAsia="zh-CN"/>
        </w:rPr>
      </w:pPr>
      <w:r>
        <w:t>6.12</w:t>
      </w:r>
      <w:r w:rsidRPr="0071551A">
        <w:rPr>
          <w:rFonts w:ascii="Calibri" w:hAnsi="Calibri"/>
          <w:sz w:val="22"/>
          <w:szCs w:val="22"/>
          <w:lang w:val="en-US" w:eastAsia="zh-CN"/>
        </w:rPr>
        <w:tab/>
      </w:r>
      <w:r>
        <w:t>User Data Congestion analytics</w:t>
      </w:r>
    </w:p>
    <w:p w:rsidR="00BD55AB" w:rsidRPr="00BD55AB" w:rsidRDefault="00BD55AB" w:rsidP="00FD7189">
      <w:pPr>
        <w:rPr>
          <w:lang w:val="en-US"/>
        </w:rPr>
      </w:pPr>
    </w:p>
    <w:p w:rsidR="00722962" w:rsidRDefault="00722962" w:rsidP="00FD7189">
      <w:r>
        <w:t xml:space="preserve"> </w:t>
      </w:r>
      <w:r w:rsidR="005A4D60">
        <w:t>These analytics can be grouped into two main categories:</w:t>
      </w:r>
    </w:p>
    <w:p w:rsidR="005A4D60" w:rsidRDefault="005A4D60" w:rsidP="005A4D60">
      <w:pPr>
        <w:ind w:left="567"/>
      </w:pPr>
      <w:r>
        <w:t>- analytics related to the UE behaviour</w:t>
      </w:r>
    </w:p>
    <w:p w:rsidR="005A4D60" w:rsidRPr="0071551A" w:rsidRDefault="005A4D60" w:rsidP="005A4D60">
      <w:pPr>
        <w:pStyle w:val="TOC2"/>
        <w:ind w:left="1702"/>
        <w:rPr>
          <w:rFonts w:ascii="Calibri" w:hAnsi="Calibri"/>
          <w:sz w:val="22"/>
          <w:szCs w:val="22"/>
          <w:lang w:val="en-US" w:eastAsia="zh-CN"/>
        </w:rPr>
      </w:pPr>
      <w:r>
        <w:rPr>
          <w:lang w:eastAsia="ko-KR"/>
        </w:rPr>
        <w:t>6.4</w:t>
      </w:r>
      <w:r w:rsidRPr="0071551A">
        <w:rPr>
          <w:rFonts w:ascii="Calibri" w:hAnsi="Calibri"/>
          <w:sz w:val="22"/>
          <w:szCs w:val="22"/>
          <w:lang w:val="en-US" w:eastAsia="zh-CN"/>
        </w:rPr>
        <w:tab/>
      </w:r>
      <w:r>
        <w:rPr>
          <w:lang w:eastAsia="zh-CN"/>
        </w:rPr>
        <w:t xml:space="preserve">Observed Service experience </w:t>
      </w:r>
      <w:r w:rsidRPr="00EA5B7C">
        <w:rPr>
          <w:lang w:val="en-US" w:eastAsia="zh-CN"/>
        </w:rPr>
        <w:t>related network data analytics</w:t>
      </w:r>
    </w:p>
    <w:p w:rsidR="005A4D60" w:rsidRPr="0071551A" w:rsidRDefault="005A4D60" w:rsidP="005A4D60">
      <w:pPr>
        <w:pStyle w:val="TOC2"/>
        <w:ind w:left="1702"/>
        <w:rPr>
          <w:rFonts w:ascii="Calibri" w:hAnsi="Calibri"/>
          <w:sz w:val="22"/>
          <w:szCs w:val="22"/>
          <w:lang w:val="en-US" w:eastAsia="zh-CN"/>
        </w:rPr>
      </w:pPr>
      <w:r>
        <w:rPr>
          <w:lang w:eastAsia="ko-KR"/>
        </w:rPr>
        <w:t>6.7</w:t>
      </w:r>
      <w:r w:rsidRPr="0071551A">
        <w:rPr>
          <w:rFonts w:ascii="Calibri" w:hAnsi="Calibri"/>
          <w:sz w:val="22"/>
          <w:szCs w:val="22"/>
          <w:lang w:val="en-US" w:eastAsia="zh-CN"/>
        </w:rPr>
        <w:tab/>
      </w:r>
      <w:r>
        <w:t>Expected UE behavioural parameters</w:t>
      </w:r>
      <w:r w:rsidRPr="00EA5B7C">
        <w:rPr>
          <w:lang w:val="en-US" w:eastAsia="zh-CN"/>
        </w:rPr>
        <w:t xml:space="preserve"> related network data analytics</w:t>
      </w:r>
    </w:p>
    <w:p w:rsidR="005A4D60" w:rsidRPr="0071551A" w:rsidRDefault="005A4D60" w:rsidP="005A4D60">
      <w:pPr>
        <w:pStyle w:val="TOC2"/>
        <w:ind w:left="1702"/>
        <w:rPr>
          <w:rFonts w:ascii="Calibri" w:hAnsi="Calibri"/>
          <w:sz w:val="22"/>
          <w:szCs w:val="22"/>
          <w:lang w:val="en-US" w:eastAsia="zh-CN"/>
        </w:rPr>
      </w:pPr>
      <w:r>
        <w:rPr>
          <w:lang w:eastAsia="ko-KR"/>
        </w:rPr>
        <w:t>6.8</w:t>
      </w:r>
      <w:r w:rsidRPr="0071551A">
        <w:rPr>
          <w:rFonts w:ascii="Calibri" w:hAnsi="Calibri"/>
          <w:sz w:val="22"/>
          <w:szCs w:val="22"/>
          <w:lang w:val="en-US" w:eastAsia="zh-CN"/>
        </w:rPr>
        <w:tab/>
      </w:r>
      <w:r>
        <w:t>Abnormal behaviour</w:t>
      </w:r>
      <w:r w:rsidRPr="00EA5B7C">
        <w:rPr>
          <w:lang w:val="en-US" w:eastAsia="zh-CN"/>
        </w:rPr>
        <w:t xml:space="preserve"> related network data analytics</w:t>
      </w:r>
    </w:p>
    <w:p w:rsidR="005A4D60" w:rsidRPr="0071551A" w:rsidRDefault="005A4D60" w:rsidP="005A4D60">
      <w:pPr>
        <w:pStyle w:val="TOC2"/>
        <w:ind w:left="1702"/>
        <w:rPr>
          <w:rFonts w:ascii="Calibri" w:hAnsi="Calibri"/>
          <w:sz w:val="22"/>
          <w:szCs w:val="22"/>
          <w:lang w:val="en-US" w:eastAsia="zh-CN"/>
        </w:rPr>
      </w:pPr>
      <w:r>
        <w:rPr>
          <w:lang w:eastAsia="zh-CN"/>
        </w:rPr>
        <w:t>6.9</w:t>
      </w:r>
      <w:r w:rsidRPr="0071551A">
        <w:rPr>
          <w:rFonts w:ascii="Calibri" w:hAnsi="Calibri"/>
          <w:sz w:val="22"/>
          <w:szCs w:val="22"/>
          <w:lang w:val="en-US" w:eastAsia="zh-CN"/>
        </w:rPr>
        <w:tab/>
      </w:r>
      <w:bookmarkStart w:id="1" w:name="_Hlk5116080"/>
      <w:r>
        <w:rPr>
          <w:lang w:eastAsia="zh-CN"/>
        </w:rPr>
        <w:t>MICO Mode Parameter Optimization for mIoT Terminals</w:t>
      </w:r>
    </w:p>
    <w:bookmarkEnd w:id="1"/>
    <w:p w:rsidR="005A4D60" w:rsidRPr="0071551A" w:rsidRDefault="005A4D60" w:rsidP="005A4D60">
      <w:pPr>
        <w:pStyle w:val="TOC2"/>
        <w:ind w:left="1702"/>
        <w:rPr>
          <w:rFonts w:ascii="Calibri" w:hAnsi="Calibri"/>
          <w:sz w:val="22"/>
          <w:szCs w:val="22"/>
          <w:lang w:val="en-US" w:eastAsia="zh-CN"/>
        </w:rPr>
      </w:pPr>
      <w:r>
        <w:t>6.10</w:t>
      </w:r>
      <w:r w:rsidRPr="0071551A">
        <w:rPr>
          <w:rFonts w:ascii="Calibri" w:hAnsi="Calibri"/>
          <w:sz w:val="22"/>
          <w:szCs w:val="22"/>
          <w:lang w:val="en-US" w:eastAsia="zh-CN"/>
        </w:rPr>
        <w:tab/>
      </w:r>
      <w:r>
        <w:t>UE mobility analytics</w:t>
      </w:r>
    </w:p>
    <w:p w:rsidR="005A4D60" w:rsidRDefault="005A4D60" w:rsidP="005A4D60">
      <w:pPr>
        <w:pStyle w:val="TOC2"/>
        <w:ind w:left="1702"/>
        <w:rPr>
          <w:lang w:val="en-US" w:eastAsia="zh-CN"/>
        </w:rPr>
      </w:pPr>
      <w:r>
        <w:rPr>
          <w:lang w:eastAsia="ko-KR"/>
        </w:rPr>
        <w:t>6.11</w:t>
      </w:r>
      <w:r w:rsidRPr="0071551A">
        <w:rPr>
          <w:rFonts w:ascii="Calibri" w:hAnsi="Calibri"/>
          <w:sz w:val="22"/>
          <w:szCs w:val="22"/>
          <w:lang w:val="en-US" w:eastAsia="zh-CN"/>
        </w:rPr>
        <w:tab/>
      </w:r>
      <w:r>
        <w:rPr>
          <w:lang w:eastAsia="zh-CN"/>
        </w:rPr>
        <w:t>UE</w:t>
      </w:r>
      <w:r w:rsidRPr="00EA5B7C">
        <w:rPr>
          <w:lang w:val="en-US" w:eastAsia="zh-CN"/>
        </w:rPr>
        <w:t xml:space="preserve"> Communication Analytics</w:t>
      </w:r>
    </w:p>
    <w:p w:rsidR="005A4D60" w:rsidRDefault="005A4D60" w:rsidP="005A4D60">
      <w:pPr>
        <w:ind w:left="567"/>
      </w:pPr>
    </w:p>
    <w:p w:rsidR="005A4D60" w:rsidRDefault="005A4D60" w:rsidP="005A4D60">
      <w:pPr>
        <w:ind w:left="567"/>
      </w:pPr>
      <w:r>
        <w:t>- analytics related to network behaviour</w:t>
      </w:r>
    </w:p>
    <w:p w:rsidR="005A4D60" w:rsidRPr="0071551A" w:rsidRDefault="005A4D60" w:rsidP="005A4D60">
      <w:pPr>
        <w:pStyle w:val="TOC2"/>
        <w:ind w:left="1702"/>
        <w:rPr>
          <w:rFonts w:ascii="Calibri" w:hAnsi="Calibri"/>
          <w:sz w:val="22"/>
          <w:szCs w:val="22"/>
          <w:lang w:val="en-US" w:eastAsia="zh-CN"/>
        </w:rPr>
      </w:pPr>
      <w:r>
        <w:rPr>
          <w:lang w:eastAsia="ko-KR"/>
        </w:rPr>
        <w:t>6.3</w:t>
      </w:r>
      <w:r w:rsidRPr="0071551A">
        <w:rPr>
          <w:rFonts w:ascii="Calibri" w:hAnsi="Calibri"/>
          <w:sz w:val="22"/>
          <w:szCs w:val="22"/>
          <w:lang w:val="en-US" w:eastAsia="zh-CN"/>
        </w:rPr>
        <w:tab/>
      </w:r>
      <w:r>
        <w:rPr>
          <w:lang w:eastAsia="ko-KR"/>
        </w:rPr>
        <w:t xml:space="preserve">Slice </w:t>
      </w:r>
      <w:r w:rsidRPr="00EA5B7C">
        <w:rPr>
          <w:lang w:val="en-US" w:eastAsia="zh-CN"/>
        </w:rPr>
        <w:t>load level related network data analytics</w:t>
      </w:r>
    </w:p>
    <w:p w:rsidR="005A4D60" w:rsidRPr="0071551A" w:rsidRDefault="005A4D60" w:rsidP="005A4D60">
      <w:pPr>
        <w:pStyle w:val="TOC2"/>
        <w:ind w:left="1702"/>
        <w:rPr>
          <w:rFonts w:ascii="Calibri" w:hAnsi="Calibri"/>
          <w:sz w:val="22"/>
          <w:szCs w:val="22"/>
          <w:lang w:val="en-US" w:eastAsia="zh-CN"/>
        </w:rPr>
      </w:pPr>
      <w:r>
        <w:t>6.5</w:t>
      </w:r>
      <w:r w:rsidRPr="0071551A">
        <w:rPr>
          <w:rFonts w:ascii="Calibri" w:hAnsi="Calibri"/>
          <w:sz w:val="22"/>
          <w:szCs w:val="22"/>
          <w:lang w:val="en-US" w:eastAsia="zh-CN"/>
        </w:rPr>
        <w:tab/>
      </w:r>
      <w:r>
        <w:t>NF load analytics</w:t>
      </w:r>
    </w:p>
    <w:p w:rsidR="005A4D60" w:rsidRPr="0071551A" w:rsidRDefault="005A4D60" w:rsidP="005A4D60">
      <w:pPr>
        <w:pStyle w:val="TOC2"/>
        <w:ind w:left="1702"/>
        <w:rPr>
          <w:rFonts w:ascii="Calibri" w:hAnsi="Calibri"/>
          <w:sz w:val="22"/>
          <w:szCs w:val="22"/>
          <w:lang w:val="en-US" w:eastAsia="zh-CN"/>
        </w:rPr>
      </w:pPr>
      <w:r w:rsidRPr="00EA5B7C">
        <w:rPr>
          <w:lang w:val="en-US"/>
        </w:rPr>
        <w:t>6.6</w:t>
      </w:r>
      <w:r w:rsidRPr="0071551A">
        <w:rPr>
          <w:rFonts w:ascii="Calibri" w:hAnsi="Calibri"/>
          <w:sz w:val="22"/>
          <w:szCs w:val="22"/>
          <w:lang w:val="en-US" w:eastAsia="zh-CN"/>
        </w:rPr>
        <w:tab/>
      </w:r>
      <w:r w:rsidRPr="00EA5B7C">
        <w:rPr>
          <w:lang w:val="en-US"/>
        </w:rPr>
        <w:t xml:space="preserve">Network Performance </w:t>
      </w:r>
      <w:r w:rsidRPr="00EA5B7C">
        <w:rPr>
          <w:lang w:val="en-US" w:eastAsia="zh-CN"/>
        </w:rPr>
        <w:t>Analytics</w:t>
      </w:r>
    </w:p>
    <w:p w:rsidR="005A4D60" w:rsidRPr="0071551A" w:rsidRDefault="005A4D60" w:rsidP="005A4D60">
      <w:pPr>
        <w:pStyle w:val="TOC2"/>
        <w:ind w:left="1702"/>
        <w:rPr>
          <w:rFonts w:ascii="Calibri" w:hAnsi="Calibri"/>
          <w:sz w:val="22"/>
          <w:szCs w:val="22"/>
          <w:lang w:val="en-US" w:eastAsia="zh-CN"/>
        </w:rPr>
      </w:pPr>
      <w:r>
        <w:t>6.12</w:t>
      </w:r>
      <w:r w:rsidRPr="0071551A">
        <w:rPr>
          <w:rFonts w:ascii="Calibri" w:hAnsi="Calibri"/>
          <w:sz w:val="22"/>
          <w:szCs w:val="22"/>
          <w:lang w:val="en-US" w:eastAsia="zh-CN"/>
        </w:rPr>
        <w:tab/>
      </w:r>
      <w:r>
        <w:t>User Data Congestion analytics</w:t>
      </w:r>
    </w:p>
    <w:p w:rsidR="005A4D60" w:rsidRDefault="005A4D60" w:rsidP="005A4D60">
      <w:pPr>
        <w:ind w:left="567"/>
      </w:pPr>
    </w:p>
    <w:p w:rsidR="005A4D60" w:rsidRPr="005A4D60" w:rsidRDefault="005A4D60" w:rsidP="005A4D60">
      <w:pPr>
        <w:rPr>
          <w:b/>
          <w:u w:val="single"/>
        </w:rPr>
      </w:pPr>
      <w:r w:rsidRPr="005A4D60">
        <w:rPr>
          <w:b/>
          <w:u w:val="single"/>
        </w:rPr>
        <w:t>Analytics related to UE behaviour</w:t>
      </w:r>
    </w:p>
    <w:p w:rsidR="003013C2" w:rsidRDefault="003013C2" w:rsidP="009F4BF5">
      <w:r>
        <w:rPr>
          <w:lang w:val="en-US"/>
        </w:rPr>
        <w:t xml:space="preserve">For </w:t>
      </w:r>
      <w:r>
        <w:t>e</w:t>
      </w:r>
      <w:r>
        <w:t>xpected UE behavioural parameters</w:t>
      </w:r>
      <w:r w:rsidRPr="00EA5B7C">
        <w:rPr>
          <w:lang w:val="en-US" w:eastAsia="zh-CN"/>
        </w:rPr>
        <w:t xml:space="preserve"> </w:t>
      </w:r>
      <w:r w:rsidRPr="009F4BF5">
        <w:t>related network data analytics</w:t>
      </w:r>
      <w:r w:rsidRPr="009F4BF5">
        <w:t xml:space="preserve">, the output analytics </w:t>
      </w:r>
      <w:r w:rsidR="009F4BF5" w:rsidRPr="009F4BF5">
        <w:t xml:space="preserve">correspond to the expected UE behavior parameters as defined in TS 23.502 table </w:t>
      </w:r>
      <w:r w:rsidRPr="009F4BF5">
        <w:t>4.15.6.3-1</w:t>
      </w:r>
      <w:r w:rsidR="009F4BF5" w:rsidRPr="009F4BF5">
        <w:t>.</w:t>
      </w:r>
      <w:r w:rsidR="009F4BF5">
        <w:t xml:space="preserve"> It can be observed that the current output analytics for UE mobility and UE communication as defined respectively in 6.10 and 6.11 can be used to derive the expected UE behaviour.</w:t>
      </w:r>
    </w:p>
    <w:p w:rsidR="009F4BF5" w:rsidRDefault="009F4BF5" w:rsidP="009F4BF5">
      <w:r w:rsidRPr="009F4BF5">
        <w:t xml:space="preserve">Now, reviewing the MICO Mode Parameter Optimization for </w:t>
      </w:r>
      <w:proofErr w:type="spellStart"/>
      <w:r w:rsidRPr="009F4BF5">
        <w:t>mIoT</w:t>
      </w:r>
      <w:proofErr w:type="spellEnd"/>
      <w:r w:rsidRPr="009F4BF5">
        <w:t xml:space="preserve"> Terminals</w:t>
      </w:r>
      <w:r>
        <w:t xml:space="preserve"> subclause from TS 23.288, our understanding is that the procedure can be used to define some parameters from the same expected UE behaviour parameters table 4.15.6.3-1 from TS 23.502. </w:t>
      </w:r>
      <w:proofErr w:type="gramStart"/>
      <w:r>
        <w:t>So</w:t>
      </w:r>
      <w:proofErr w:type="gramEnd"/>
      <w:r>
        <w:t xml:space="preserve"> one analytic consumer (e.g. AMF) could simply request NWDAF for UE mobility analytics or UE communication analytics to then define appropriate MICO parameters.</w:t>
      </w:r>
    </w:p>
    <w:p w:rsidR="003013C2" w:rsidRPr="003E081E" w:rsidRDefault="003E081E" w:rsidP="005A4D60">
      <w:pPr>
        <w:rPr>
          <w:b/>
        </w:rPr>
      </w:pPr>
      <w:r>
        <w:rPr>
          <w:b/>
        </w:rPr>
        <w:lastRenderedPageBreak/>
        <w:t>I</w:t>
      </w:r>
      <w:r w:rsidR="009F4BF5" w:rsidRPr="003E081E">
        <w:rPr>
          <w:b/>
        </w:rPr>
        <w:t xml:space="preserve">t is proposed to discuss whether </w:t>
      </w:r>
      <w:r w:rsidR="009F4BF5" w:rsidRPr="003E081E">
        <w:rPr>
          <w:b/>
        </w:rPr>
        <w:t>expected UE behavioural parameters</w:t>
      </w:r>
      <w:r w:rsidR="009F4BF5" w:rsidRPr="003E081E">
        <w:rPr>
          <w:b/>
          <w:lang w:val="en-US" w:eastAsia="zh-CN"/>
        </w:rPr>
        <w:t xml:space="preserve"> </w:t>
      </w:r>
      <w:r w:rsidR="009F4BF5" w:rsidRPr="003E081E">
        <w:rPr>
          <w:b/>
        </w:rPr>
        <w:t>related network data analytics</w:t>
      </w:r>
      <w:r w:rsidR="009F4BF5" w:rsidRPr="003E081E">
        <w:rPr>
          <w:b/>
        </w:rPr>
        <w:t xml:space="preserve"> and </w:t>
      </w:r>
      <w:r w:rsidR="009F4BF5" w:rsidRPr="003E081E">
        <w:rPr>
          <w:b/>
          <w:lang w:eastAsia="zh-CN"/>
        </w:rPr>
        <w:t xml:space="preserve">MICO Mode Parameter Optimization for </w:t>
      </w:r>
      <w:proofErr w:type="spellStart"/>
      <w:r w:rsidR="009F4BF5" w:rsidRPr="003E081E">
        <w:rPr>
          <w:b/>
          <w:lang w:eastAsia="zh-CN"/>
        </w:rPr>
        <w:t>mIoT</w:t>
      </w:r>
      <w:proofErr w:type="spellEnd"/>
      <w:r w:rsidR="009F4BF5" w:rsidRPr="003E081E">
        <w:rPr>
          <w:b/>
          <w:lang w:eastAsia="zh-CN"/>
        </w:rPr>
        <w:t xml:space="preserve"> Terminals</w:t>
      </w:r>
      <w:r w:rsidR="009F4BF5" w:rsidRPr="003E081E">
        <w:rPr>
          <w:b/>
        </w:rPr>
        <w:t xml:space="preserve"> procedure could be merged with UE mobility analytics and UE communication analytics so that eventually only analytics for UE mobility and analytics for UE communication are specified, and any analytic consumer can decide to request one or the other or both at the same time.</w:t>
      </w:r>
    </w:p>
    <w:p w:rsidR="009F4BF5" w:rsidRPr="003E081E" w:rsidRDefault="009F4BF5" w:rsidP="005A4D60"/>
    <w:p w:rsidR="005A4D60" w:rsidRDefault="005A4D60" w:rsidP="005A4D60">
      <w:pPr>
        <w:rPr>
          <w:b/>
          <w:u w:val="single"/>
          <w:lang w:val="en-US"/>
        </w:rPr>
      </w:pPr>
      <w:r w:rsidRPr="005A4D60">
        <w:rPr>
          <w:b/>
          <w:u w:val="single"/>
          <w:lang w:val="en-US"/>
        </w:rPr>
        <w:t xml:space="preserve">Analytics related to network </w:t>
      </w:r>
      <w:r>
        <w:rPr>
          <w:b/>
          <w:u w:val="single"/>
          <w:lang w:val="en-US"/>
        </w:rPr>
        <w:t>behavior</w:t>
      </w:r>
    </w:p>
    <w:p w:rsidR="005A4D60" w:rsidRDefault="005A4D60" w:rsidP="005A4D60">
      <w:pPr>
        <w:rPr>
          <w:lang w:val="en-US"/>
        </w:rPr>
      </w:pPr>
      <w:r>
        <w:rPr>
          <w:lang w:val="en-US"/>
        </w:rPr>
        <w:t>Some of the analytics present some common aspects:</w:t>
      </w:r>
    </w:p>
    <w:p w:rsidR="005A4D60" w:rsidRDefault="00445FD8" w:rsidP="00445FD8">
      <w:pPr>
        <w:ind w:left="567"/>
        <w:rPr>
          <w:lang w:val="en-US"/>
        </w:rPr>
      </w:pPr>
      <w:r>
        <w:rPr>
          <w:lang w:val="en-US"/>
        </w:rPr>
        <w:t>- network performance analytics uses load information from OAM as input data, while user data congestion can use some type of congestion info from OAM. One could argue that the main input data is a load information from OAM, and that the useful information for NWDAF is to detect when load goes below a threshold for network performance analytics and when load goes above a threshold for user data congestion analytics.</w:t>
      </w:r>
    </w:p>
    <w:p w:rsidR="00445FD8" w:rsidRDefault="00445FD8" w:rsidP="00445FD8">
      <w:pPr>
        <w:ind w:left="567"/>
        <w:rPr>
          <w:lang w:val="en-US"/>
        </w:rPr>
      </w:pPr>
      <w:r>
        <w:rPr>
          <w:lang w:val="en-US"/>
        </w:rPr>
        <w:t>- for the analytics for slice load level, there is no input data specified, but the output analytics is again about going above load thresholds.</w:t>
      </w:r>
    </w:p>
    <w:p w:rsidR="00445FD8" w:rsidRDefault="00445FD8" w:rsidP="00445FD8">
      <w:pPr>
        <w:rPr>
          <w:lang w:val="en-US"/>
        </w:rPr>
      </w:pPr>
      <w:r>
        <w:rPr>
          <w:lang w:val="en-US"/>
        </w:rPr>
        <w:t>The NF load is currently listed as a possible input data for network performance analytics, so one could argue that NF load analytics in general can be an input for network performance analytics</w:t>
      </w:r>
      <w:r w:rsidR="00E552E6">
        <w:rPr>
          <w:lang w:val="en-US"/>
        </w:rPr>
        <w:t>.</w:t>
      </w:r>
    </w:p>
    <w:p w:rsidR="00E552E6" w:rsidRPr="003E081E" w:rsidRDefault="00E552E6" w:rsidP="00445FD8">
      <w:pPr>
        <w:rPr>
          <w:b/>
          <w:lang w:val="en-US"/>
        </w:rPr>
      </w:pPr>
      <w:r w:rsidRPr="003E081E">
        <w:rPr>
          <w:b/>
          <w:lang w:val="en-US"/>
        </w:rPr>
        <w:t>Based on the above, we would like to discuss whether the following analytics should be combined into a generic load analytics, i.e. with analytic ID being set to "load", and analytic filter allowing to distinguish between the different use cases, i.e. load for a slice, load for user data over control plane, loa</w:t>
      </w:r>
      <w:r w:rsidR="00966B56">
        <w:rPr>
          <w:b/>
          <w:lang w:val="en-US"/>
        </w:rPr>
        <w:t xml:space="preserve">d </w:t>
      </w:r>
      <w:r w:rsidRPr="003E081E">
        <w:rPr>
          <w:b/>
          <w:lang w:val="en-US"/>
        </w:rPr>
        <w:t xml:space="preserve">for network, </w:t>
      </w:r>
      <w:proofErr w:type="spellStart"/>
      <w:r w:rsidRPr="003E081E">
        <w:rPr>
          <w:b/>
          <w:lang w:val="en-US"/>
        </w:rPr>
        <w:t>etc</w:t>
      </w:r>
      <w:proofErr w:type="spellEnd"/>
      <w:r w:rsidRPr="003E081E">
        <w:rPr>
          <w:b/>
          <w:lang w:val="en-US"/>
        </w:rPr>
        <w:t>…</w:t>
      </w:r>
      <w:r w:rsidR="003013C2" w:rsidRPr="003E081E">
        <w:rPr>
          <w:b/>
          <w:lang w:val="en-US"/>
        </w:rPr>
        <w:t xml:space="preserve"> and with the possibility to request to be notified when the load goes above a threshold, or below.</w:t>
      </w:r>
    </w:p>
    <w:p w:rsidR="00445FD8" w:rsidRPr="005A4D60" w:rsidRDefault="00445FD8" w:rsidP="00445FD8">
      <w:pPr>
        <w:ind w:left="567"/>
        <w:rPr>
          <w:lang w:val="en-US"/>
        </w:rPr>
      </w:pPr>
      <w:r>
        <w:rPr>
          <w:lang w:val="en-US"/>
        </w:rPr>
        <w:t xml:space="preserve"> </w:t>
      </w:r>
    </w:p>
    <w:p w:rsidR="00FD7189" w:rsidRDefault="00FD7189" w:rsidP="00FD7189">
      <w:pPr>
        <w:pStyle w:val="Heading1"/>
      </w:pPr>
      <w:r>
        <w:t>Proposal</w:t>
      </w:r>
    </w:p>
    <w:p w:rsidR="00BD55AB" w:rsidRDefault="003013C2" w:rsidP="00482E20">
      <w:r>
        <w:t xml:space="preserve">It is proposed to discuss </w:t>
      </w:r>
    </w:p>
    <w:p w:rsidR="003E081E" w:rsidRDefault="003E081E" w:rsidP="003E081E">
      <w:pPr>
        <w:ind w:left="567"/>
        <w:rPr>
          <w:b/>
        </w:rPr>
      </w:pPr>
      <w:r>
        <w:rPr>
          <w:b/>
        </w:rPr>
        <w:t xml:space="preserve">- </w:t>
      </w:r>
      <w:r w:rsidRPr="003E081E">
        <w:rPr>
          <w:b/>
        </w:rPr>
        <w:t>whether expected UE behavioural parameters</w:t>
      </w:r>
      <w:r w:rsidRPr="003E081E">
        <w:rPr>
          <w:b/>
          <w:lang w:val="en-US" w:eastAsia="zh-CN"/>
        </w:rPr>
        <w:t xml:space="preserve"> </w:t>
      </w:r>
      <w:r w:rsidRPr="003E081E">
        <w:rPr>
          <w:b/>
        </w:rPr>
        <w:t xml:space="preserve">related network data analytics and </w:t>
      </w:r>
      <w:r w:rsidRPr="003E081E">
        <w:rPr>
          <w:b/>
          <w:lang w:eastAsia="zh-CN"/>
        </w:rPr>
        <w:t xml:space="preserve">MICO Mode Parameter Optimization for </w:t>
      </w:r>
      <w:proofErr w:type="spellStart"/>
      <w:r w:rsidRPr="003E081E">
        <w:rPr>
          <w:b/>
          <w:lang w:eastAsia="zh-CN"/>
        </w:rPr>
        <w:t>mIoT</w:t>
      </w:r>
      <w:proofErr w:type="spellEnd"/>
      <w:r w:rsidRPr="003E081E">
        <w:rPr>
          <w:b/>
          <w:lang w:eastAsia="zh-CN"/>
        </w:rPr>
        <w:t xml:space="preserve"> Terminals</w:t>
      </w:r>
      <w:r w:rsidRPr="003E081E">
        <w:rPr>
          <w:b/>
        </w:rPr>
        <w:t xml:space="preserve"> procedure could be merged with UE mobility analytics and UE communication analytics so that eventually only analytics for UE mobility and analytics for UE communication are specified, and any analytic consumer can decide to request one or the other or both at the same time.</w:t>
      </w:r>
    </w:p>
    <w:p w:rsidR="003E081E" w:rsidRPr="003E081E" w:rsidRDefault="003E081E" w:rsidP="003E081E">
      <w:pPr>
        <w:ind w:left="567"/>
        <w:rPr>
          <w:b/>
          <w:lang w:val="en-US"/>
        </w:rPr>
      </w:pPr>
      <w:r>
        <w:rPr>
          <w:b/>
          <w:lang w:val="en-US"/>
        </w:rPr>
        <w:t xml:space="preserve">- </w:t>
      </w:r>
      <w:r w:rsidRPr="003E081E">
        <w:rPr>
          <w:b/>
          <w:lang w:val="en-US"/>
        </w:rPr>
        <w:t>whether the following analytics should be combined into a generic load analytics, i.e. with analytic ID being set to "load", and analytic filter allowing to distinguish between the different use cases, i.e. load for a slice, load for user data over control plane, loa</w:t>
      </w:r>
      <w:r w:rsidR="00966B56">
        <w:rPr>
          <w:b/>
          <w:lang w:val="en-US"/>
        </w:rPr>
        <w:t>d</w:t>
      </w:r>
      <w:r w:rsidRPr="003E081E">
        <w:rPr>
          <w:b/>
          <w:lang w:val="en-US"/>
        </w:rPr>
        <w:t xml:space="preserve"> for network, </w:t>
      </w:r>
      <w:proofErr w:type="spellStart"/>
      <w:r w:rsidRPr="003E081E">
        <w:rPr>
          <w:b/>
          <w:lang w:val="en-US"/>
        </w:rPr>
        <w:t>etc</w:t>
      </w:r>
      <w:proofErr w:type="spellEnd"/>
      <w:r w:rsidRPr="003E081E">
        <w:rPr>
          <w:b/>
          <w:lang w:val="en-US"/>
        </w:rPr>
        <w:t>… and with the possibility to request to be notified when the load goes above a threshold, or below.</w:t>
      </w:r>
    </w:p>
    <w:p w:rsidR="003E081E" w:rsidRPr="003E081E" w:rsidRDefault="003E081E" w:rsidP="003E081E">
      <w:pPr>
        <w:rPr>
          <w:b/>
          <w:lang w:val="en-US"/>
        </w:rPr>
      </w:pPr>
    </w:p>
    <w:p w:rsidR="00BD55AB" w:rsidRDefault="00BD55AB" w:rsidP="00482E20"/>
    <w:p w:rsidR="00FD7189" w:rsidRDefault="00FD7189" w:rsidP="00FD7189"/>
    <w:p w:rsidR="00FD7189" w:rsidRPr="00FD7189" w:rsidRDefault="00FD7189" w:rsidP="00FD7189"/>
    <w:sectPr w:rsidR="00FD7189" w:rsidRPr="00FD718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5B2" w:rsidRDefault="006165B2">
      <w:r>
        <w:separator/>
      </w:r>
    </w:p>
    <w:p w:rsidR="006165B2" w:rsidRDefault="006165B2"/>
  </w:endnote>
  <w:endnote w:type="continuationSeparator" w:id="0">
    <w:p w:rsidR="006165B2" w:rsidRDefault="006165B2">
      <w:r>
        <w:continuationSeparator/>
      </w:r>
    </w:p>
    <w:p w:rsidR="006165B2" w:rsidRDefault="00616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5B2" w:rsidRDefault="006165B2">
      <w:r>
        <w:separator/>
      </w:r>
    </w:p>
    <w:p w:rsidR="006165B2" w:rsidRDefault="006165B2"/>
  </w:footnote>
  <w:footnote w:type="continuationSeparator" w:id="0">
    <w:p w:rsidR="006165B2" w:rsidRDefault="006165B2">
      <w:r>
        <w:continuationSeparator/>
      </w:r>
    </w:p>
    <w:p w:rsidR="006165B2" w:rsidRDefault="00616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50FC"/>
    <w:rsid w:val="000A5B11"/>
    <w:rsid w:val="000C644F"/>
    <w:rsid w:val="001172A3"/>
    <w:rsid w:val="00145E6A"/>
    <w:rsid w:val="00151D17"/>
    <w:rsid w:val="0018638B"/>
    <w:rsid w:val="001D65F6"/>
    <w:rsid w:val="001F6635"/>
    <w:rsid w:val="00214A9D"/>
    <w:rsid w:val="00216BE9"/>
    <w:rsid w:val="0022676A"/>
    <w:rsid w:val="00282347"/>
    <w:rsid w:val="0028563F"/>
    <w:rsid w:val="00287EF5"/>
    <w:rsid w:val="002D0297"/>
    <w:rsid w:val="002E7C6F"/>
    <w:rsid w:val="003013C2"/>
    <w:rsid w:val="003521FA"/>
    <w:rsid w:val="003553E9"/>
    <w:rsid w:val="003658EE"/>
    <w:rsid w:val="00393D0A"/>
    <w:rsid w:val="003A0E4B"/>
    <w:rsid w:val="003A76D4"/>
    <w:rsid w:val="003D2355"/>
    <w:rsid w:val="003E081E"/>
    <w:rsid w:val="003E58DF"/>
    <w:rsid w:val="003F12D4"/>
    <w:rsid w:val="00413188"/>
    <w:rsid w:val="00424071"/>
    <w:rsid w:val="00440983"/>
    <w:rsid w:val="00445FD8"/>
    <w:rsid w:val="00474B2E"/>
    <w:rsid w:val="00482E20"/>
    <w:rsid w:val="004934E0"/>
    <w:rsid w:val="004A2E8B"/>
    <w:rsid w:val="004A6E74"/>
    <w:rsid w:val="004B5CF5"/>
    <w:rsid w:val="004C34C8"/>
    <w:rsid w:val="004F0298"/>
    <w:rsid w:val="005326B5"/>
    <w:rsid w:val="005454E9"/>
    <w:rsid w:val="005509C5"/>
    <w:rsid w:val="00550B22"/>
    <w:rsid w:val="005905CA"/>
    <w:rsid w:val="005A4D60"/>
    <w:rsid w:val="005B0880"/>
    <w:rsid w:val="005C0BDC"/>
    <w:rsid w:val="005D5320"/>
    <w:rsid w:val="005E0050"/>
    <w:rsid w:val="005E44C2"/>
    <w:rsid w:val="006165B2"/>
    <w:rsid w:val="00620388"/>
    <w:rsid w:val="006612B2"/>
    <w:rsid w:val="00667E7C"/>
    <w:rsid w:val="0067253A"/>
    <w:rsid w:val="006868ED"/>
    <w:rsid w:val="006921A3"/>
    <w:rsid w:val="00692A03"/>
    <w:rsid w:val="006C0C3E"/>
    <w:rsid w:val="006D21FF"/>
    <w:rsid w:val="00705FEA"/>
    <w:rsid w:val="00722962"/>
    <w:rsid w:val="0073482C"/>
    <w:rsid w:val="007F500E"/>
    <w:rsid w:val="00883B55"/>
    <w:rsid w:val="00896618"/>
    <w:rsid w:val="008C401B"/>
    <w:rsid w:val="00916E81"/>
    <w:rsid w:val="00924410"/>
    <w:rsid w:val="009415EC"/>
    <w:rsid w:val="0095526E"/>
    <w:rsid w:val="009572C0"/>
    <w:rsid w:val="00966B56"/>
    <w:rsid w:val="009946B8"/>
    <w:rsid w:val="009F4BF5"/>
    <w:rsid w:val="00A01C8E"/>
    <w:rsid w:val="00A33192"/>
    <w:rsid w:val="00A41677"/>
    <w:rsid w:val="00A51EE2"/>
    <w:rsid w:val="00A67135"/>
    <w:rsid w:val="00AC3635"/>
    <w:rsid w:val="00AF64A3"/>
    <w:rsid w:val="00AF7B2E"/>
    <w:rsid w:val="00B23CDE"/>
    <w:rsid w:val="00BC62BF"/>
    <w:rsid w:val="00BD55AB"/>
    <w:rsid w:val="00BD5878"/>
    <w:rsid w:val="00BD5C23"/>
    <w:rsid w:val="00BD71CA"/>
    <w:rsid w:val="00BF5B4E"/>
    <w:rsid w:val="00BF5CC5"/>
    <w:rsid w:val="00C04D0D"/>
    <w:rsid w:val="00C178A2"/>
    <w:rsid w:val="00C30363"/>
    <w:rsid w:val="00C30676"/>
    <w:rsid w:val="00C4636D"/>
    <w:rsid w:val="00C47B70"/>
    <w:rsid w:val="00C86E8A"/>
    <w:rsid w:val="00C902C9"/>
    <w:rsid w:val="00C96832"/>
    <w:rsid w:val="00CB730B"/>
    <w:rsid w:val="00CC5766"/>
    <w:rsid w:val="00D31BDD"/>
    <w:rsid w:val="00D52099"/>
    <w:rsid w:val="00D731CF"/>
    <w:rsid w:val="00D87895"/>
    <w:rsid w:val="00DD7403"/>
    <w:rsid w:val="00DF7AD5"/>
    <w:rsid w:val="00DF7FB6"/>
    <w:rsid w:val="00E408B6"/>
    <w:rsid w:val="00E552E6"/>
    <w:rsid w:val="00E7283F"/>
    <w:rsid w:val="00E77BAF"/>
    <w:rsid w:val="00EA51F1"/>
    <w:rsid w:val="00EE3B2E"/>
    <w:rsid w:val="00F24C65"/>
    <w:rsid w:val="00F9126D"/>
    <w:rsid w:val="00F93BAF"/>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0103C9"/>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5AIRPNAIUNRU-2028481721-2013</_dlc_DocId>
    <_dlc_DocIdUrl xmlns="71c5aaf6-e6ce-465b-b873-5148d2a4c105">
      <Url>https://nokia.sharepoint.com/sites/c5g/e2earch/_layouts/15/DocIdRedir.aspx?ID=5AIRPNAIUNRU-2028481721-2013</Url>
      <Description>5AIRPNAIUNRU-2028481721-2013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6BAC3-05BC-41FB-BC24-EE6966C981C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3CD3D0-59B3-4A31-A6AF-1DBDBA2F6C4B}">
  <ds:schemaRefs>
    <ds:schemaRef ds:uri="http://schemas.microsoft.com/sharepoint/v3/contenttype/forms"/>
  </ds:schemaRefs>
</ds:datastoreItem>
</file>

<file path=customXml/itemProps3.xml><?xml version="1.0" encoding="utf-8"?>
<ds:datastoreItem xmlns:ds="http://schemas.openxmlformats.org/officeDocument/2006/customXml" ds:itemID="{1A8DE8C3-C9EE-4F64-9388-DFF9C7A676F7}">
  <ds:schemaRefs>
    <ds:schemaRef ds:uri="http://schemas.microsoft.com/sharepoint/events"/>
  </ds:schemaRefs>
</ds:datastoreItem>
</file>

<file path=customXml/itemProps4.xml><?xml version="1.0" encoding="utf-8"?>
<ds:datastoreItem xmlns:ds="http://schemas.openxmlformats.org/officeDocument/2006/customXml" ds:itemID="{7982A7FD-DFA5-4764-BF26-9301B0965489}">
  <ds:schemaRefs>
    <ds:schemaRef ds:uri="Microsoft.SharePoint.Taxonomy.ContentTypeSync"/>
  </ds:schemaRefs>
</ds:datastoreItem>
</file>

<file path=customXml/itemProps5.xml><?xml version="1.0" encoding="utf-8"?>
<ds:datastoreItem xmlns:ds="http://schemas.openxmlformats.org/officeDocument/2006/customXml" ds:itemID="{6EECFB5F-BBCB-4580-84E8-094753DEB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749</Words>
  <Characters>4047</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2</cp:revision>
  <cp:lastPrinted>2003-09-26T09:29:00Z</cp:lastPrinted>
  <dcterms:created xsi:type="dcterms:W3CDTF">2019-04-02T14:58:00Z</dcterms:created>
  <dcterms:modified xsi:type="dcterms:W3CDTF">2019-04-02T14:58:00Z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ea8024a6-9b04-443b-9c67-b0ecf7027aeb</vt:lpwstr>
  </property>
</Properties>
</file>