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F119" w14:textId="639B6049" w:rsidR="007C7A3F" w:rsidRPr="009906EF" w:rsidRDefault="007C7A3F" w:rsidP="007C7A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125CA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C62E6" w:rsidRPr="005C62E6">
        <w:rPr>
          <w:b/>
          <w:noProof/>
          <w:sz w:val="24"/>
        </w:rPr>
        <w:t>S2-1903174</w:t>
      </w:r>
    </w:p>
    <w:p w14:paraId="764EE65B" w14:textId="0B5B31C3" w:rsidR="0048580F" w:rsidRPr="00F76B76" w:rsidRDefault="00051B7B" w:rsidP="007C7A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338FB">
        <w:rPr>
          <w:rFonts w:ascii="Arial" w:hAnsi="Arial" w:cs="Arial"/>
          <w:b/>
          <w:bCs/>
          <w:sz w:val="24"/>
          <w:szCs w:val="24"/>
        </w:rPr>
        <w:t>Xi’an, China</w:t>
      </w:r>
      <w:r w:rsidR="00702F68"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 w:rsidR="00702E04" w:rsidRPr="00F338FB">
        <w:rPr>
          <w:rFonts w:ascii="Arial" w:hAnsi="Arial" w:cs="Arial"/>
          <w:b/>
          <w:bCs/>
          <w:sz w:val="24"/>
          <w:szCs w:val="24"/>
        </w:rPr>
        <w:t>8</w:t>
      </w:r>
      <w:r w:rsidR="00CA143E" w:rsidRPr="00F338FB">
        <w:rPr>
          <w:rFonts w:ascii="Arial" w:hAnsi="Arial" w:cs="Arial"/>
          <w:b/>
          <w:bCs/>
          <w:sz w:val="24"/>
          <w:szCs w:val="24"/>
        </w:rPr>
        <w:t xml:space="preserve"> </w:t>
      </w:r>
      <w:r w:rsidR="00702F68" w:rsidRPr="00F338FB">
        <w:rPr>
          <w:rFonts w:ascii="Arial" w:hAnsi="Arial" w:cs="Arial"/>
          <w:b/>
          <w:bCs/>
          <w:sz w:val="24"/>
          <w:szCs w:val="24"/>
        </w:rPr>
        <w:t>- 1</w:t>
      </w:r>
      <w:r w:rsidR="00702E04" w:rsidRPr="00F338FB">
        <w:rPr>
          <w:rFonts w:ascii="Arial" w:hAnsi="Arial" w:cs="Arial"/>
          <w:b/>
          <w:bCs/>
          <w:sz w:val="24"/>
          <w:szCs w:val="24"/>
        </w:rPr>
        <w:t>2</w:t>
      </w:r>
      <w:r w:rsidR="00702F68" w:rsidRPr="00F338FB">
        <w:rPr>
          <w:rFonts w:ascii="Arial" w:hAnsi="Arial" w:cs="Arial"/>
          <w:b/>
          <w:bCs/>
          <w:sz w:val="24"/>
          <w:szCs w:val="24"/>
        </w:rPr>
        <w:t xml:space="preserve"> </w:t>
      </w:r>
      <w:r w:rsidR="00702E04" w:rsidRPr="00F338FB">
        <w:rPr>
          <w:rFonts w:ascii="Arial" w:hAnsi="Arial" w:cs="Arial"/>
          <w:b/>
          <w:bCs/>
          <w:sz w:val="24"/>
          <w:szCs w:val="24"/>
        </w:rPr>
        <w:t>April</w:t>
      </w:r>
      <w:r w:rsidR="007C7A3F" w:rsidRPr="00F76B76">
        <w:rPr>
          <w:rFonts w:ascii="Arial" w:hAnsi="Arial" w:cs="Arial"/>
          <w:b/>
          <w:bCs/>
        </w:rPr>
        <w:t xml:space="preserve"> </w:t>
      </w:r>
      <w:r w:rsidR="007C7A3F">
        <w:rPr>
          <w:rFonts w:ascii="Arial" w:hAnsi="Arial" w:cs="Arial"/>
          <w:b/>
          <w:bCs/>
        </w:rPr>
        <w:tab/>
      </w:r>
      <w:r w:rsidR="0048580F" w:rsidRPr="00F76B76">
        <w:rPr>
          <w:rFonts w:ascii="Arial" w:hAnsi="Arial" w:cs="Arial"/>
          <w:b/>
          <w:bCs/>
        </w:rPr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940588">
        <w:rPr>
          <w:rFonts w:ascii="Arial" w:hAnsi="Arial" w:cs="Arial"/>
          <w:b/>
          <w:bCs/>
          <w:color w:val="0000FF"/>
        </w:rPr>
        <w:t>9xx</w:t>
      </w:r>
      <w:r w:rsidR="007C450F">
        <w:rPr>
          <w:rFonts w:ascii="Arial" w:hAnsi="Arial" w:cs="Arial"/>
          <w:b/>
          <w:bCs/>
          <w:color w:val="0000FF"/>
        </w:rPr>
        <w:t>x</w:t>
      </w:r>
      <w:r w:rsidR="00940588">
        <w:rPr>
          <w:rFonts w:ascii="Arial" w:hAnsi="Arial" w:cs="Arial"/>
          <w:b/>
          <w:bCs/>
          <w:color w:val="0000FF"/>
        </w:rPr>
        <w:t>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54953AB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4EF5">
        <w:rPr>
          <w:rFonts w:ascii="Arial" w:hAnsi="Arial" w:cs="Arial"/>
          <w:b/>
        </w:rPr>
        <w:t>DP about binding</w:t>
      </w:r>
      <w:r w:rsidR="00CB44DF">
        <w:rPr>
          <w:rFonts w:ascii="Arial" w:hAnsi="Arial" w:cs="Arial"/>
          <w:b/>
        </w:rPr>
        <w:t xml:space="preserve"> for eSBA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4458BEA9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 xml:space="preserve">6.19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75976068" w14:textId="1A005E97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bookmarkStart w:id="0" w:name="_Toc462478989"/>
      <w:r w:rsidR="002743D4">
        <w:rPr>
          <w:rFonts w:ascii="Arial" w:hAnsi="Arial" w:cs="Arial"/>
          <w:i/>
        </w:rPr>
        <w:t xml:space="preserve">n discusses </w:t>
      </w:r>
      <w:r w:rsidR="001B1F7F">
        <w:rPr>
          <w:rFonts w:ascii="Arial" w:hAnsi="Arial" w:cs="Arial"/>
          <w:i/>
        </w:rPr>
        <w:t xml:space="preserve">some aspects of the binding clauses </w:t>
      </w:r>
      <w:r w:rsidR="00B859D9">
        <w:rPr>
          <w:rFonts w:ascii="Arial" w:hAnsi="Arial" w:cs="Arial"/>
          <w:i/>
        </w:rPr>
        <w:t>in 23.502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3A966D3E" w:rsidR="002A67A5" w:rsidRDefault="001B2756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</w:t>
      </w:r>
      <w:r w:rsidR="005D439E">
        <w:rPr>
          <w:rFonts w:eastAsia="SimSun"/>
          <w:lang w:eastAsia="zh-CN"/>
        </w:rPr>
        <w:t>is DP discusses some aspects of the binding</w:t>
      </w:r>
      <w:r w:rsidR="001B1F7F">
        <w:rPr>
          <w:rFonts w:eastAsia="SimSun"/>
          <w:lang w:eastAsia="zh-CN"/>
        </w:rPr>
        <w:t xml:space="preserve"> </w:t>
      </w:r>
      <w:r w:rsidR="00B859D9">
        <w:rPr>
          <w:rFonts w:eastAsia="SimSun"/>
          <w:lang w:eastAsia="zh-CN"/>
        </w:rPr>
        <w:t>clauses in 23.502.</w:t>
      </w:r>
      <w:bookmarkStart w:id="1" w:name="_GoBack"/>
      <w:bookmarkEnd w:id="1"/>
    </w:p>
    <w:p w14:paraId="5EEE2859" w14:textId="50690F4F" w:rsidR="0036468D" w:rsidRDefault="001212D5" w:rsidP="0036468D">
      <w:pPr>
        <w:pStyle w:val="Heading1"/>
      </w:pPr>
      <w:r>
        <w:t>2</w:t>
      </w:r>
      <w:r>
        <w:tab/>
      </w:r>
      <w:r w:rsidR="00A160F2">
        <w:t>Discussion</w:t>
      </w:r>
    </w:p>
    <w:p w14:paraId="697D3D03" w14:textId="36B9CA1B" w:rsidR="006C781A" w:rsidRPr="006C781A" w:rsidRDefault="006C781A" w:rsidP="006C781A">
      <w:pPr>
        <w:pStyle w:val="Heading2"/>
      </w:pPr>
      <w:r>
        <w:t>2.1</w:t>
      </w:r>
      <w:r>
        <w:tab/>
      </w:r>
      <w:r w:rsidR="003F1F22">
        <w:t>Service set</w:t>
      </w:r>
      <w:r>
        <w:t xml:space="preserve"> address</w:t>
      </w:r>
    </w:p>
    <w:p w14:paraId="6D754D39" w14:textId="369E06F5" w:rsidR="0036468D" w:rsidRDefault="00B90EF1" w:rsidP="0036468D">
      <w:r>
        <w:t xml:space="preserve">In 23.502 </w:t>
      </w:r>
      <w:r w:rsidR="004A31C9">
        <w:t>clause 4.17.11</w:t>
      </w:r>
      <w:r w:rsidR="00B16D16">
        <w:t>.2</w:t>
      </w:r>
      <w:r w:rsidR="007461D6">
        <w:t xml:space="preserve"> </w:t>
      </w:r>
      <w:r w:rsidR="004A31C9">
        <w:t xml:space="preserve">the following can be read under </w:t>
      </w:r>
      <w:r w:rsidR="00B16D16">
        <w:t>step 3:</w:t>
      </w:r>
    </w:p>
    <w:p w14:paraId="0177AA2A" w14:textId="77777777" w:rsidR="00637175" w:rsidRPr="00637175" w:rsidRDefault="00637175" w:rsidP="00637175">
      <w:pPr>
        <w:pStyle w:val="B1"/>
        <w:rPr>
          <w:i/>
        </w:rPr>
      </w:pPr>
      <w:r w:rsidRPr="00637175">
        <w:rPr>
          <w:i/>
        </w:rPr>
        <w:tab/>
        <w:t>The NF Service Consumer uses the indicated binding information received in the previous step for subsequent requests regarding concerned resource. The following applies when the NF Service Producer is selected:</w:t>
      </w:r>
    </w:p>
    <w:p w14:paraId="66C7CF91" w14:textId="4ABB77CE" w:rsidR="00637175" w:rsidRPr="00637175" w:rsidRDefault="00637175" w:rsidP="00637175">
      <w:pPr>
        <w:pStyle w:val="B2"/>
        <w:rPr>
          <w:i/>
        </w:rPr>
      </w:pPr>
      <w:r w:rsidRPr="00637175">
        <w:rPr>
          <w:i/>
        </w:rPr>
        <w:t>-</w:t>
      </w:r>
      <w:r w:rsidRPr="00637175">
        <w:rPr>
          <w:i/>
        </w:rPr>
        <w:tab/>
        <w:t xml:space="preserve">In the case of the binding is established with the NF Service Producer, the indicated NF Service Producer is selected. If the indicated NF Service Producer becomes unavailable, a different NF Service Producer within the same </w:t>
      </w:r>
      <w:r w:rsidR="003F1F22">
        <w:rPr>
          <w:i/>
        </w:rPr>
        <w:t>service set</w:t>
      </w:r>
      <w:r w:rsidRPr="00637175">
        <w:rPr>
          <w:i/>
        </w:rPr>
        <w:t xml:space="preserve"> of NF Service Producers is selected.</w:t>
      </w:r>
    </w:p>
    <w:p w14:paraId="1A72E45E" w14:textId="1FB9A5F2" w:rsidR="00637175" w:rsidRPr="00A8105F" w:rsidRDefault="00637175" w:rsidP="00637175">
      <w:pPr>
        <w:pStyle w:val="B2"/>
        <w:rPr>
          <w:i/>
        </w:rPr>
      </w:pPr>
      <w:r w:rsidRPr="00933B2F">
        <w:rPr>
          <w:i/>
        </w:rPr>
        <w:t>-</w:t>
      </w:r>
      <w:r w:rsidRPr="00933B2F">
        <w:rPr>
          <w:i/>
        </w:rPr>
        <w:tab/>
        <w:t>In</w:t>
      </w:r>
      <w:r w:rsidRPr="00A8105F">
        <w:rPr>
          <w:i/>
        </w:rPr>
        <w:t xml:space="preserve"> the case of the binding is established with a </w:t>
      </w:r>
      <w:r w:rsidR="003F1F22">
        <w:rPr>
          <w:i/>
        </w:rPr>
        <w:t>service set</w:t>
      </w:r>
      <w:r w:rsidRPr="00A8105F">
        <w:rPr>
          <w:i/>
        </w:rPr>
        <w:t xml:space="preserve"> of NF Service Producers, one of the NF Service Producers from the indicated </w:t>
      </w:r>
      <w:r w:rsidR="003F1F22">
        <w:rPr>
          <w:i/>
        </w:rPr>
        <w:t>service set</w:t>
      </w:r>
      <w:r w:rsidRPr="00A8105F">
        <w:rPr>
          <w:i/>
        </w:rPr>
        <w:t xml:space="preserve"> of NF Service Producers is selected.</w:t>
      </w:r>
    </w:p>
    <w:p w14:paraId="44AF9E4C" w14:textId="55A4D3BF" w:rsidR="00637175" w:rsidRPr="00637175" w:rsidRDefault="00637175" w:rsidP="00637175">
      <w:pPr>
        <w:pStyle w:val="B2"/>
        <w:rPr>
          <w:i/>
        </w:rPr>
      </w:pPr>
      <w:r w:rsidRPr="00637175">
        <w:rPr>
          <w:i/>
        </w:rPr>
        <w:t>-</w:t>
      </w:r>
      <w:r w:rsidRPr="00637175">
        <w:rPr>
          <w:i/>
        </w:rPr>
        <w:tab/>
        <w:t xml:space="preserve">In the case of the binding is established with a </w:t>
      </w:r>
      <w:r w:rsidR="003F1F22">
        <w:rPr>
          <w:i/>
        </w:rPr>
        <w:t>service set</w:t>
      </w:r>
      <w:r w:rsidRPr="00637175">
        <w:rPr>
          <w:i/>
        </w:rPr>
        <w:t xml:space="preserve"> of NF Service Producers for a given Location, one of the NF Service Producers from the indicated </w:t>
      </w:r>
      <w:r w:rsidR="003F1F22">
        <w:rPr>
          <w:i/>
        </w:rPr>
        <w:t>service set</w:t>
      </w:r>
      <w:r w:rsidRPr="00637175">
        <w:rPr>
          <w:i/>
        </w:rPr>
        <w:t xml:space="preserve"> of NF Service Producers corresponding to the Location is selected.</w:t>
      </w:r>
    </w:p>
    <w:p w14:paraId="6B091D20" w14:textId="35816572" w:rsidR="00B16D16" w:rsidRDefault="0048261F" w:rsidP="0036468D">
      <w:r>
        <w:t xml:space="preserve">In the </w:t>
      </w:r>
      <w:r w:rsidR="00A8105F">
        <w:t>seco</w:t>
      </w:r>
      <w:r w:rsidR="003F1F22">
        <w:t>nd bullet</w:t>
      </w:r>
      <w:r w:rsidR="00C06337">
        <w:t>, is assumed that the consumer som</w:t>
      </w:r>
      <w:r w:rsidR="0060799D">
        <w:t>e</w:t>
      </w:r>
      <w:r w:rsidR="00C06337">
        <w:t xml:space="preserve">how </w:t>
      </w:r>
      <w:r w:rsidR="0094254D">
        <w:t xml:space="preserve">gets some information </w:t>
      </w:r>
      <w:r w:rsidR="009841B5">
        <w:t>th</w:t>
      </w:r>
      <w:r w:rsidR="00DE4C61">
        <w:t xml:space="preserve">at the resource binding is towards a </w:t>
      </w:r>
      <w:r w:rsidR="003F1F22">
        <w:t>service set</w:t>
      </w:r>
      <w:r w:rsidR="00DE4C61">
        <w:t>. It is unclear how this knowledge is achieved</w:t>
      </w:r>
      <w:r w:rsidR="00425B33">
        <w:t xml:space="preserve">. </w:t>
      </w:r>
      <w:r w:rsidR="00796F3F">
        <w:t>We have identified 3 possibilities:</w:t>
      </w:r>
    </w:p>
    <w:p w14:paraId="728574AC" w14:textId="638F6697" w:rsidR="00796F3F" w:rsidRDefault="00796F3F" w:rsidP="00796F3F">
      <w:pPr>
        <w:pStyle w:val="ListParagraph"/>
        <w:numPr>
          <w:ilvl w:val="0"/>
          <w:numId w:val="38"/>
        </w:numPr>
      </w:pPr>
      <w:r>
        <w:t xml:space="preserve">The </w:t>
      </w:r>
      <w:r w:rsidR="00107E29">
        <w:t xml:space="preserve">resource </w:t>
      </w:r>
      <w:r>
        <w:t xml:space="preserve">address </w:t>
      </w:r>
      <w:r w:rsidR="00107E29">
        <w:t xml:space="preserve">received is associated with the </w:t>
      </w:r>
      <w:r w:rsidR="003F1F22">
        <w:t>service set</w:t>
      </w:r>
      <w:r w:rsidR="000A419B">
        <w:t xml:space="preserve">. In the case of interworking with rel-15 it is unclear how a </w:t>
      </w:r>
      <w:r w:rsidR="00B01466">
        <w:t xml:space="preserve">Rel-15 consumer would behave, since it has </w:t>
      </w:r>
      <w:r w:rsidR="00691296">
        <w:t>no</w:t>
      </w:r>
      <w:r w:rsidR="00B01466">
        <w:t xml:space="preserve"> knowledge of a </w:t>
      </w:r>
      <w:r w:rsidR="003F1F22">
        <w:t>service set</w:t>
      </w:r>
      <w:r w:rsidR="00D3278A">
        <w:t>, and has no</w:t>
      </w:r>
      <w:r w:rsidR="004B32D5">
        <w:t xml:space="preserve"> way of using the address referring to a </w:t>
      </w:r>
      <w:r w:rsidR="003F1F22">
        <w:t>service set</w:t>
      </w:r>
      <w:r w:rsidR="004B32D5">
        <w:t>.</w:t>
      </w:r>
      <w:r w:rsidR="00B01466">
        <w:t xml:space="preserve"> Thus, this is a non-backwards compatible </w:t>
      </w:r>
      <w:r w:rsidR="00853E1B">
        <w:t>solution</w:t>
      </w:r>
      <w:r w:rsidR="005B13F1">
        <w:t>.</w:t>
      </w:r>
      <w:r w:rsidR="00CD5CBF">
        <w:t xml:space="preserve"> Also, it is </w:t>
      </w:r>
      <w:r w:rsidR="001174D9">
        <w:t>unclear</w:t>
      </w:r>
      <w:r w:rsidR="00CD5CBF">
        <w:t xml:space="preserve"> how a </w:t>
      </w:r>
      <w:r w:rsidR="00682535">
        <w:t xml:space="preserve">rel-16 would </w:t>
      </w:r>
      <w:r w:rsidR="004347F1">
        <w:t>k</w:t>
      </w:r>
      <w:r w:rsidR="00682535">
        <w:t>no</w:t>
      </w:r>
      <w:r w:rsidR="004347F1">
        <w:t>w</w:t>
      </w:r>
      <w:r w:rsidR="00682535">
        <w:t xml:space="preserve"> that the resource address is referring to a </w:t>
      </w:r>
      <w:r w:rsidR="003F1F22">
        <w:t>service set</w:t>
      </w:r>
      <w:r w:rsidR="004347F1">
        <w:t xml:space="preserve"> unless NF profile </w:t>
      </w:r>
      <w:r w:rsidR="004D72D1">
        <w:t xml:space="preserve">includes also a </w:t>
      </w:r>
      <w:r w:rsidR="003F1F22">
        <w:t>service set</w:t>
      </w:r>
      <w:r w:rsidR="004D72D1">
        <w:t xml:space="preserve"> address.</w:t>
      </w:r>
    </w:p>
    <w:p w14:paraId="35C0C49A" w14:textId="1F5E510C" w:rsidR="00D1260E" w:rsidRDefault="00853E1B" w:rsidP="00796F3F">
      <w:pPr>
        <w:pStyle w:val="ListParagraph"/>
        <w:numPr>
          <w:ilvl w:val="0"/>
          <w:numId w:val="38"/>
        </w:numPr>
      </w:pPr>
      <w:r>
        <w:t>The resource address point to a specific resource</w:t>
      </w:r>
      <w:r w:rsidR="007F5FB0">
        <w:t xml:space="preserve"> (</w:t>
      </w:r>
      <w:r w:rsidR="004D4418">
        <w:t>an address and a resource identifier. E.g.</w:t>
      </w:r>
      <w:r w:rsidR="000A31E7">
        <w:t xml:space="preserve"> SM context ID)</w:t>
      </w:r>
      <w:r w:rsidR="00992C99">
        <w:t xml:space="preserve">, and the producer also provides a </w:t>
      </w:r>
      <w:r w:rsidR="003F1F22">
        <w:t>service set</w:t>
      </w:r>
      <w:r w:rsidR="00992C99">
        <w:t xml:space="preserve"> id in the </w:t>
      </w:r>
      <w:r w:rsidR="00FB7E79">
        <w:t xml:space="preserve">response. In this case, a rel-15 consumer would </w:t>
      </w:r>
      <w:r w:rsidR="00767236">
        <w:t xml:space="preserve">ignore the </w:t>
      </w:r>
      <w:r w:rsidR="003F1F22">
        <w:t>service set</w:t>
      </w:r>
      <w:r w:rsidR="00767236">
        <w:t xml:space="preserve"> id received and just </w:t>
      </w:r>
      <w:r w:rsidR="00FB7E79">
        <w:t>use the selected resource</w:t>
      </w:r>
      <w:r w:rsidR="00767236">
        <w:t>, but a rel-16 consumer may</w:t>
      </w:r>
      <w:r w:rsidR="00D1260E">
        <w:t xml:space="preserve"> select any service instance within the </w:t>
      </w:r>
      <w:r w:rsidR="003F1F22">
        <w:t>service set</w:t>
      </w:r>
      <w:r w:rsidR="00D1260E">
        <w:t>.</w:t>
      </w:r>
    </w:p>
    <w:p w14:paraId="1C4253D8" w14:textId="3D2A1DDF" w:rsidR="00E0607F" w:rsidRDefault="00D1260E" w:rsidP="00796F3F">
      <w:pPr>
        <w:pStyle w:val="ListParagraph"/>
        <w:numPr>
          <w:ilvl w:val="0"/>
          <w:numId w:val="38"/>
        </w:numPr>
      </w:pPr>
      <w:r>
        <w:t xml:space="preserve">Similar as </w:t>
      </w:r>
      <w:r w:rsidR="00970866">
        <w:t xml:space="preserve">in 2) but instead of </w:t>
      </w:r>
      <w:r w:rsidR="00D03B2D">
        <w:t>s</w:t>
      </w:r>
      <w:r w:rsidR="00970866">
        <w:t xml:space="preserve">ending the </w:t>
      </w:r>
      <w:r w:rsidR="003F1F22">
        <w:t>service set</w:t>
      </w:r>
      <w:r w:rsidR="00D909EB">
        <w:t xml:space="preserve"> id in a response</w:t>
      </w:r>
      <w:r w:rsidR="00792403">
        <w:t>,</w:t>
      </w:r>
      <w:r w:rsidR="00D909EB">
        <w:t xml:space="preserve"> the consumer </w:t>
      </w:r>
      <w:r w:rsidR="004E18B2">
        <w:t xml:space="preserve">gets the </w:t>
      </w:r>
      <w:r w:rsidR="003F1F22">
        <w:t>service set</w:t>
      </w:r>
      <w:r w:rsidR="004E18B2">
        <w:t xml:space="preserve"> information in the NF profile. In this case </w:t>
      </w:r>
      <w:r w:rsidR="00D03B2D">
        <w:t>a rel-15 consumer would just use the resource address</w:t>
      </w:r>
      <w:r w:rsidR="007C2B17">
        <w:t xml:space="preserve">, but a rel-16 consumer </w:t>
      </w:r>
      <w:r w:rsidR="00D909EB">
        <w:t xml:space="preserve">would know that a selected service </w:t>
      </w:r>
      <w:r w:rsidR="007C2B17">
        <w:t xml:space="preserve">was </w:t>
      </w:r>
      <w:r w:rsidR="00D909EB">
        <w:t xml:space="preserve">associated with a </w:t>
      </w:r>
      <w:r w:rsidR="003F1F22">
        <w:t>service set</w:t>
      </w:r>
      <w:r w:rsidR="007C2B17">
        <w:t xml:space="preserve"> so</w:t>
      </w:r>
      <w:r w:rsidR="00840886">
        <w:t xml:space="preserve"> any service instance can be used</w:t>
      </w:r>
      <w:r w:rsidR="001815A0">
        <w:t xml:space="preserve"> in subsequent </w:t>
      </w:r>
      <w:r w:rsidR="00E0607F">
        <w:t>requests.</w:t>
      </w:r>
    </w:p>
    <w:p w14:paraId="7A5FFC6F" w14:textId="2DE8A6D7" w:rsidR="00687256" w:rsidRPr="008C4807" w:rsidRDefault="00977EFE" w:rsidP="00E0607F">
      <w:pPr>
        <w:rPr>
          <w:b/>
        </w:rPr>
      </w:pPr>
      <w:r w:rsidRPr="008C4807">
        <w:rPr>
          <w:b/>
        </w:rPr>
        <w:t xml:space="preserve">Proposal 1: </w:t>
      </w:r>
      <w:r w:rsidR="00956779" w:rsidRPr="008C4807">
        <w:rPr>
          <w:b/>
        </w:rPr>
        <w:t xml:space="preserve">Since 3) is </w:t>
      </w:r>
      <w:r w:rsidR="008C4807" w:rsidRPr="008C4807">
        <w:rPr>
          <w:b/>
        </w:rPr>
        <w:t>in line</w:t>
      </w:r>
      <w:r w:rsidR="00956779" w:rsidRPr="008C4807">
        <w:rPr>
          <w:b/>
        </w:rPr>
        <w:t xml:space="preserve"> with current </w:t>
      </w:r>
      <w:r w:rsidR="00877F5C" w:rsidRPr="008C4807">
        <w:rPr>
          <w:b/>
        </w:rPr>
        <w:t xml:space="preserve">text in 23.501 regarding the </w:t>
      </w:r>
      <w:r w:rsidR="003F1F22">
        <w:rPr>
          <w:b/>
        </w:rPr>
        <w:t>service set</w:t>
      </w:r>
      <w:r w:rsidR="00316104" w:rsidRPr="008C4807">
        <w:rPr>
          <w:b/>
        </w:rPr>
        <w:t xml:space="preserve"> i</w:t>
      </w:r>
      <w:r w:rsidR="009832F9">
        <w:rPr>
          <w:b/>
        </w:rPr>
        <w:t>d</w:t>
      </w:r>
      <w:r w:rsidR="008C4807">
        <w:rPr>
          <w:b/>
        </w:rPr>
        <w:t xml:space="preserve"> (NF profile information</w:t>
      </w:r>
      <w:r w:rsidR="009832F9">
        <w:rPr>
          <w:b/>
        </w:rPr>
        <w:t xml:space="preserve"> at set level</w:t>
      </w:r>
      <w:r w:rsidR="008C4807">
        <w:rPr>
          <w:b/>
        </w:rPr>
        <w:t>)</w:t>
      </w:r>
      <w:r w:rsidR="00316104" w:rsidRPr="008C4807">
        <w:rPr>
          <w:b/>
        </w:rPr>
        <w:t xml:space="preserve"> </w:t>
      </w:r>
      <w:r w:rsidR="007E4EF5">
        <w:rPr>
          <w:b/>
        </w:rPr>
        <w:t xml:space="preserve">it </w:t>
      </w:r>
      <w:r w:rsidR="00316104" w:rsidRPr="008C4807">
        <w:rPr>
          <w:b/>
        </w:rPr>
        <w:t xml:space="preserve">is proposed </w:t>
      </w:r>
      <w:r w:rsidR="00687256" w:rsidRPr="008C4807">
        <w:rPr>
          <w:b/>
        </w:rPr>
        <w:t>as way forward</w:t>
      </w:r>
    </w:p>
    <w:p w14:paraId="64513E4F" w14:textId="334936AF" w:rsidR="005A09A8" w:rsidRDefault="003F05AD" w:rsidP="00E0607F">
      <w:r>
        <w:t xml:space="preserve">A resource address has the following contents: </w:t>
      </w:r>
      <w:r w:rsidR="00B718CC" w:rsidRPr="00E37CFC">
        <w:t xml:space="preserve">network address (FQDN, </w:t>
      </w:r>
      <w:r w:rsidR="00E719BB" w:rsidRPr="009832F9">
        <w:t>IP address), path, and resource identifier</w:t>
      </w:r>
      <w:r w:rsidR="00F00B21" w:rsidRPr="009832F9">
        <w:t xml:space="preserve"> (e.g. SM context ID)</w:t>
      </w:r>
      <w:r w:rsidR="00817920" w:rsidRPr="007E4EF5">
        <w:t xml:space="preserve"> see 29.500 for the structure of resource URI</w:t>
      </w:r>
      <w:r w:rsidR="00F00B21">
        <w:t xml:space="preserve">. If a service </w:t>
      </w:r>
      <w:r w:rsidR="00A241CE">
        <w:t xml:space="preserve">instance is within a </w:t>
      </w:r>
      <w:r w:rsidR="003F1F22">
        <w:t>service set</w:t>
      </w:r>
      <w:r w:rsidR="00A241CE">
        <w:t xml:space="preserve"> and </w:t>
      </w:r>
      <w:r w:rsidR="00F00B21">
        <w:t xml:space="preserve">consumer </w:t>
      </w:r>
      <w:r w:rsidR="00F00B21">
        <w:lastRenderedPageBreak/>
        <w:t>chooses to select an</w:t>
      </w:r>
      <w:r w:rsidR="00A241CE">
        <w:t>other service instance, the</w:t>
      </w:r>
      <w:r w:rsidR="008D1EA1">
        <w:t xml:space="preserve"> consumer needs to </w:t>
      </w:r>
      <w:r w:rsidR="0078258A">
        <w:t>construct a resource address for the new service instance</w:t>
      </w:r>
      <w:r w:rsidR="007828C0">
        <w:t>. This by adding the resource identifier to the network address and path of the newly selected</w:t>
      </w:r>
      <w:r w:rsidR="001F31E5">
        <w:t xml:space="preserve"> service instance.</w:t>
      </w:r>
    </w:p>
    <w:p w14:paraId="1CC268A8" w14:textId="1824F4CA" w:rsidR="001F31E5" w:rsidRDefault="001F31E5" w:rsidP="00E0607F">
      <w:pPr>
        <w:rPr>
          <w:b/>
        </w:rPr>
      </w:pPr>
      <w:r w:rsidRPr="008C4807">
        <w:rPr>
          <w:b/>
        </w:rPr>
        <w:t xml:space="preserve">Proposal </w:t>
      </w:r>
      <w:r w:rsidR="007E4EF5">
        <w:rPr>
          <w:b/>
        </w:rPr>
        <w:t>2</w:t>
      </w:r>
      <w:r w:rsidRPr="008C4807">
        <w:rPr>
          <w:b/>
        </w:rPr>
        <w:t>:</w:t>
      </w:r>
      <w:r w:rsidR="006F3048" w:rsidRPr="008C4807">
        <w:rPr>
          <w:b/>
        </w:rPr>
        <w:t xml:space="preserve"> </w:t>
      </w:r>
      <w:r w:rsidR="00A428FA" w:rsidRPr="008C4807">
        <w:rPr>
          <w:b/>
        </w:rPr>
        <w:t xml:space="preserve">when the consumer selects a service instance in a </w:t>
      </w:r>
      <w:r w:rsidR="003F1F22">
        <w:rPr>
          <w:b/>
        </w:rPr>
        <w:t>service set</w:t>
      </w:r>
      <w:r w:rsidR="00A428FA" w:rsidRPr="008C4807">
        <w:rPr>
          <w:b/>
        </w:rPr>
        <w:t>, it adds the resource ID</w:t>
      </w:r>
      <w:r w:rsidR="00215713" w:rsidRPr="008C4807">
        <w:rPr>
          <w:b/>
        </w:rPr>
        <w:t xml:space="preserve"> to the selected </w:t>
      </w:r>
      <w:r w:rsidR="009F2661" w:rsidRPr="008C4807">
        <w:rPr>
          <w:b/>
        </w:rPr>
        <w:t>service instance’s network address and path.</w:t>
      </w:r>
    </w:p>
    <w:p w14:paraId="6FEC5231" w14:textId="0F105899" w:rsidR="00853E1B" w:rsidRDefault="00694987" w:rsidP="00E0607F">
      <w:r>
        <w:t xml:space="preserve">The third bullet from cited text above seems to imply that a location is </w:t>
      </w:r>
      <w:r w:rsidR="00791EB7">
        <w:t>passed in a response to a request.</w:t>
      </w:r>
      <w:r w:rsidR="00CE6CEA">
        <w:t xml:space="preserve"> This could be </w:t>
      </w:r>
      <w:r w:rsidR="00064ECF">
        <w:t xml:space="preserve">a possible solution, but since it is proposed to have location </w:t>
      </w:r>
      <w:r w:rsidR="0073565A">
        <w:t xml:space="preserve">in NF profile on a per service instance, the consumer would know what location it </w:t>
      </w:r>
      <w:r w:rsidR="00E62014">
        <w:t>selected, and</w:t>
      </w:r>
      <w:r w:rsidR="00AD3447">
        <w:t xml:space="preserve"> could continue to use this location as preference </w:t>
      </w:r>
      <w:r w:rsidR="003130D7">
        <w:t>if selecting another service instance</w:t>
      </w:r>
      <w:r w:rsidR="006C517D">
        <w:t xml:space="preserve"> than </w:t>
      </w:r>
      <w:r w:rsidR="002E2B73">
        <w:t>what is sent back by the producer.</w:t>
      </w:r>
    </w:p>
    <w:p w14:paraId="01238C8D" w14:textId="5CCFB103" w:rsidR="00B36398" w:rsidRPr="004A2932" w:rsidRDefault="00B36398" w:rsidP="00E0607F">
      <w:pPr>
        <w:rPr>
          <w:b/>
        </w:rPr>
      </w:pPr>
      <w:r w:rsidRPr="004A2932">
        <w:rPr>
          <w:b/>
        </w:rPr>
        <w:t xml:space="preserve">Proposal </w:t>
      </w:r>
      <w:r w:rsidR="007E4EF5">
        <w:rPr>
          <w:b/>
        </w:rPr>
        <w:t>3</w:t>
      </w:r>
      <w:r w:rsidRPr="004A2932">
        <w:rPr>
          <w:b/>
        </w:rPr>
        <w:t xml:space="preserve">: It is proposed </w:t>
      </w:r>
      <w:r w:rsidR="009637CE" w:rsidRPr="004A2932">
        <w:rPr>
          <w:b/>
        </w:rPr>
        <w:t xml:space="preserve">that a consumer uses the location </w:t>
      </w:r>
      <w:r w:rsidR="00A83A13" w:rsidRPr="00E37CFC">
        <w:rPr>
          <w:b/>
        </w:rPr>
        <w:t>at service</w:t>
      </w:r>
      <w:r w:rsidR="00A83A13" w:rsidRPr="007E4EF5">
        <w:rPr>
          <w:b/>
        </w:rPr>
        <w:t xml:space="preserve"> instance</w:t>
      </w:r>
      <w:r w:rsidR="00A83A13" w:rsidRPr="00E37CFC">
        <w:rPr>
          <w:b/>
        </w:rPr>
        <w:t xml:space="preserve"> level</w:t>
      </w:r>
      <w:r w:rsidR="00A83A13">
        <w:rPr>
          <w:b/>
        </w:rPr>
        <w:t xml:space="preserve"> </w:t>
      </w:r>
      <w:r w:rsidR="009637CE" w:rsidRPr="004A2932">
        <w:rPr>
          <w:b/>
        </w:rPr>
        <w:t xml:space="preserve">in the NF profile for the selected service instance if </w:t>
      </w:r>
      <w:r w:rsidR="00390175" w:rsidRPr="004A2932">
        <w:rPr>
          <w:b/>
        </w:rPr>
        <w:t xml:space="preserve">using another </w:t>
      </w:r>
      <w:r w:rsidR="004A2932" w:rsidRPr="004A2932">
        <w:rPr>
          <w:b/>
        </w:rPr>
        <w:t>service instance in subsequent requests than what was received in a response</w:t>
      </w:r>
    </w:p>
    <w:p w14:paraId="63CF322B" w14:textId="7F457CDD" w:rsidR="00877F5C" w:rsidRDefault="006C781A" w:rsidP="009B4DE3">
      <w:pPr>
        <w:pStyle w:val="Heading2"/>
      </w:pPr>
      <w:r>
        <w:t>2.2</w:t>
      </w:r>
      <w:r w:rsidR="009B4DE3">
        <w:tab/>
      </w:r>
      <w:r w:rsidR="00CB2308">
        <w:t>C</w:t>
      </w:r>
      <w:r w:rsidR="00CD2C72">
        <w:t>onsumer also being producer</w:t>
      </w:r>
    </w:p>
    <w:p w14:paraId="78C6E3D5" w14:textId="4A119DE4" w:rsidR="00B16D16" w:rsidRDefault="009F2094" w:rsidP="0036468D">
      <w:r>
        <w:t>The text in 23.502 clause 4.17.11.3, states the following</w:t>
      </w:r>
    </w:p>
    <w:p w14:paraId="02CB1B48" w14:textId="77777777" w:rsidR="009F2094" w:rsidRPr="009F2094" w:rsidRDefault="009F2094" w:rsidP="009F2094">
      <w:pPr>
        <w:rPr>
          <w:i/>
        </w:rPr>
      </w:pPr>
      <w:r w:rsidRPr="009F2094">
        <w:rPr>
          <w:i/>
        </w:rPr>
        <w:t>If the Consumer instance can also be as a Producer for later communication from the contacted Producer, it may include binding information in the service request sent to the Producer.</w:t>
      </w:r>
    </w:p>
    <w:p w14:paraId="4A0F4E5C" w14:textId="77777777" w:rsidR="00E23523" w:rsidRDefault="0020027A" w:rsidP="0036468D">
      <w:r>
        <w:t xml:space="preserve">Here we can’t find any </w:t>
      </w:r>
      <w:r w:rsidR="00E8263E">
        <w:t xml:space="preserve">case in current consumer – producer interaction when this applies. The only case </w:t>
      </w:r>
      <w:r w:rsidR="0053646A">
        <w:t xml:space="preserve">to our knowledge where a consumer </w:t>
      </w:r>
      <w:r w:rsidR="00381940">
        <w:t xml:space="preserve">service </w:t>
      </w:r>
      <w:r w:rsidR="0053646A">
        <w:t xml:space="preserve">sends </w:t>
      </w:r>
      <w:r w:rsidR="000E316D">
        <w:t xml:space="preserve">some reference </w:t>
      </w:r>
      <w:r w:rsidR="00E23523">
        <w:t>to producer are the following:</w:t>
      </w:r>
    </w:p>
    <w:p w14:paraId="626B76E3" w14:textId="6596DCE2" w:rsidR="007D4615" w:rsidRDefault="00490F8F" w:rsidP="004E22C8">
      <w:pPr>
        <w:pStyle w:val="ListParagraph"/>
        <w:numPr>
          <w:ilvl w:val="0"/>
          <w:numId w:val="39"/>
        </w:numPr>
      </w:pPr>
      <w:r>
        <w:t xml:space="preserve">when </w:t>
      </w:r>
      <w:r w:rsidR="0033305B">
        <w:t>a consumer</w:t>
      </w:r>
      <w:r>
        <w:t xml:space="preserve"> sends the </w:t>
      </w:r>
      <w:r w:rsidR="00B27BA4">
        <w:t>N</w:t>
      </w:r>
      <w:r w:rsidR="00381940">
        <w:t xml:space="preserve">F instance ID </w:t>
      </w:r>
      <w:r w:rsidR="00B27BA4">
        <w:t xml:space="preserve">in which it </w:t>
      </w:r>
      <w:r w:rsidR="00815EBA">
        <w:t xml:space="preserve">is </w:t>
      </w:r>
      <w:r w:rsidR="00174362">
        <w:t>contain</w:t>
      </w:r>
      <w:r w:rsidR="00815EBA">
        <w:t>ed</w:t>
      </w:r>
      <w:r w:rsidR="00DB00BF">
        <w:t>,</w:t>
      </w:r>
      <w:r w:rsidR="00B1274F">
        <w:t xml:space="preserve"> </w:t>
      </w:r>
      <w:r w:rsidR="00DB00BF">
        <w:t>e</w:t>
      </w:r>
      <w:r w:rsidR="00B1274F">
        <w:t>.g. a consumer service in AMF sends AMF ID and GUAMI to SMF</w:t>
      </w:r>
      <w:r w:rsidR="00174362">
        <w:t xml:space="preserve">. </w:t>
      </w:r>
      <w:r w:rsidR="007D4615">
        <w:t xml:space="preserve">Observe that here </w:t>
      </w:r>
      <w:r w:rsidR="00E76ED0">
        <w:t>the example uses the term</w:t>
      </w:r>
      <w:r w:rsidR="00415457">
        <w:t xml:space="preserve"> a consumer service</w:t>
      </w:r>
      <w:r w:rsidR="00B079D6">
        <w:t xml:space="preserve"> </w:t>
      </w:r>
      <w:r w:rsidR="00571579">
        <w:t>since there are no specific consumer</w:t>
      </w:r>
      <w:r w:rsidR="00B079D6">
        <w:t xml:space="preserve"> service</w:t>
      </w:r>
      <w:r w:rsidR="00571579">
        <w:t>s</w:t>
      </w:r>
      <w:r w:rsidR="00B079D6">
        <w:t xml:space="preserve"> </w:t>
      </w:r>
      <w:r w:rsidR="004045E9">
        <w:t xml:space="preserve">specified </w:t>
      </w:r>
      <w:r w:rsidR="00B079D6">
        <w:t>in AMF</w:t>
      </w:r>
      <w:r w:rsidR="008D4090">
        <w:t>.</w:t>
      </w:r>
      <w:r w:rsidR="00815EBA">
        <w:t xml:space="preserve"> </w:t>
      </w:r>
      <w:r w:rsidR="00D13C03">
        <w:t xml:space="preserve">Thus, even though the consumer NF may </w:t>
      </w:r>
      <w:r w:rsidR="00974C5A">
        <w:t xml:space="preserve">have producer service that a NF producer </w:t>
      </w:r>
      <w:r w:rsidR="00FD7456">
        <w:t>may want to access as a consumer, there is not resource address sent</w:t>
      </w:r>
      <w:r w:rsidR="00815EBA">
        <w:t xml:space="preserve"> </w:t>
      </w:r>
    </w:p>
    <w:p w14:paraId="282BEA8E" w14:textId="365A57A0" w:rsidR="002F0154" w:rsidRDefault="002F0154" w:rsidP="0033305B">
      <w:pPr>
        <w:pStyle w:val="ListParagraph"/>
        <w:numPr>
          <w:ilvl w:val="0"/>
          <w:numId w:val="39"/>
        </w:numPr>
      </w:pPr>
      <w:r>
        <w:t xml:space="preserve">The consumer adds a notification address in </w:t>
      </w:r>
      <w:r w:rsidR="00493A89">
        <w:t>a request. In this case the consumer is still a consumer.</w:t>
      </w:r>
    </w:p>
    <w:p w14:paraId="24717E64" w14:textId="26C6B2CF" w:rsidR="002D2205" w:rsidRPr="008C4807" w:rsidRDefault="002D2205" w:rsidP="0036468D">
      <w:pPr>
        <w:rPr>
          <w:b/>
        </w:rPr>
      </w:pPr>
      <w:r w:rsidRPr="008C4807">
        <w:rPr>
          <w:b/>
        </w:rPr>
        <w:t>Proposal</w:t>
      </w:r>
      <w:r w:rsidR="00402642" w:rsidRPr="008C4807">
        <w:rPr>
          <w:b/>
        </w:rPr>
        <w:t xml:space="preserve"> </w:t>
      </w:r>
      <w:r w:rsidR="007E4EF5">
        <w:rPr>
          <w:b/>
        </w:rPr>
        <w:t>4</w:t>
      </w:r>
      <w:r w:rsidR="00402642" w:rsidRPr="008C4807">
        <w:rPr>
          <w:b/>
        </w:rPr>
        <w:t>: It is proposed to remove all text relate</w:t>
      </w:r>
      <w:r w:rsidR="004E22C8" w:rsidRPr="008C4807">
        <w:rPr>
          <w:b/>
        </w:rPr>
        <w:t xml:space="preserve">d </w:t>
      </w:r>
      <w:r w:rsidR="008C4807" w:rsidRPr="008C4807">
        <w:rPr>
          <w:b/>
        </w:rPr>
        <w:t>in 4.17.11.3 and add the 2 cases above.</w:t>
      </w:r>
    </w:p>
    <w:p w14:paraId="49B90503" w14:textId="1B688A94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0"/>
    </w:p>
    <w:p w14:paraId="149912FB" w14:textId="60EC7F0E" w:rsidR="008E76A6" w:rsidRPr="008E76A6" w:rsidRDefault="004A2932" w:rsidP="008E76A6">
      <w:r>
        <w:t xml:space="preserve">It is proposed to follow the proposals </w:t>
      </w:r>
      <w:r w:rsidR="00B71F70">
        <w:t>1-</w:t>
      </w:r>
      <w:r w:rsidR="007E4EF5">
        <w:t>4</w:t>
      </w:r>
      <w:r w:rsidR="00B71F70">
        <w:t xml:space="preserve"> above. The proposals have been implemented in </w:t>
      </w:r>
      <w:r w:rsidR="009841D9">
        <w:t xml:space="preserve">23.502 </w:t>
      </w:r>
      <w:r w:rsidR="001C67C5" w:rsidRPr="009841D9">
        <w:t>CR</w:t>
      </w:r>
      <w:r w:rsidR="009841D9" w:rsidRPr="009841D9">
        <w:t xml:space="preserve"> 1153</w:t>
      </w:r>
      <w:r w:rsidR="009841D9">
        <w:t xml:space="preserve"> </w:t>
      </w:r>
      <w:proofErr w:type="spellStart"/>
      <w:r w:rsidR="00B57606">
        <w:t>tdoc</w:t>
      </w:r>
      <w:proofErr w:type="spellEnd"/>
      <w:r w:rsidR="00B57606">
        <w:t xml:space="preserve"> number </w:t>
      </w:r>
      <w:r w:rsidR="007149DE" w:rsidRPr="007149DE">
        <w:t>S2-1903175</w:t>
      </w:r>
      <w:r w:rsidR="001C67C5">
        <w:t>.</w:t>
      </w:r>
    </w:p>
    <w:sectPr w:rsidR="008E76A6" w:rsidRPr="008E76A6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5FE12" w14:textId="77777777" w:rsidR="00921BF2" w:rsidRDefault="00921BF2">
      <w:pPr>
        <w:spacing w:after="0"/>
      </w:pPr>
      <w:r>
        <w:separator/>
      </w:r>
    </w:p>
  </w:endnote>
  <w:endnote w:type="continuationSeparator" w:id="0">
    <w:p w14:paraId="3D11B7B9" w14:textId="77777777" w:rsidR="00921BF2" w:rsidRDefault="00921BF2">
      <w:pPr>
        <w:spacing w:after="0"/>
      </w:pPr>
      <w:r>
        <w:continuationSeparator/>
      </w:r>
    </w:p>
  </w:endnote>
  <w:endnote w:type="continuationNotice" w:id="1">
    <w:p w14:paraId="0C2F103A" w14:textId="77777777" w:rsidR="00921BF2" w:rsidRDefault="00921B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3ECB9" w14:textId="77777777" w:rsidR="00921BF2" w:rsidRDefault="00921BF2">
      <w:pPr>
        <w:spacing w:after="0"/>
      </w:pPr>
      <w:r>
        <w:separator/>
      </w:r>
    </w:p>
  </w:footnote>
  <w:footnote w:type="continuationSeparator" w:id="0">
    <w:p w14:paraId="34C47C99" w14:textId="77777777" w:rsidR="00921BF2" w:rsidRDefault="00921BF2">
      <w:pPr>
        <w:spacing w:after="0"/>
      </w:pPr>
      <w:r>
        <w:continuationSeparator/>
      </w:r>
    </w:p>
  </w:footnote>
  <w:footnote w:type="continuationNotice" w:id="1">
    <w:p w14:paraId="488EA6DF" w14:textId="77777777" w:rsidR="00921BF2" w:rsidRDefault="00921B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C5BE9"/>
    <w:multiLevelType w:val="hybridMultilevel"/>
    <w:tmpl w:val="8EBC24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BE118F"/>
    <w:multiLevelType w:val="hybridMultilevel"/>
    <w:tmpl w:val="D8C0DC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0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6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8"/>
  </w:num>
  <w:num w:numId="8">
    <w:abstractNumId w:val="10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8"/>
  </w:num>
  <w:num w:numId="19">
    <w:abstractNumId w:val="30"/>
  </w:num>
  <w:num w:numId="20">
    <w:abstractNumId w:val="13"/>
  </w:num>
  <w:num w:numId="21">
    <w:abstractNumId w:val="34"/>
  </w:num>
  <w:num w:numId="22">
    <w:abstractNumId w:val="6"/>
  </w:num>
  <w:num w:numId="23">
    <w:abstractNumId w:val="17"/>
  </w:num>
  <w:num w:numId="24">
    <w:abstractNumId w:val="20"/>
  </w:num>
  <w:num w:numId="25">
    <w:abstractNumId w:val="1"/>
  </w:num>
  <w:num w:numId="26">
    <w:abstractNumId w:val="0"/>
  </w:num>
  <w:num w:numId="27">
    <w:abstractNumId w:val="21"/>
  </w:num>
  <w:num w:numId="28">
    <w:abstractNumId w:val="22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3"/>
  </w:num>
  <w:num w:numId="3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9"/>
  </w:num>
  <w:num w:numId="35">
    <w:abstractNumId w:val="27"/>
  </w:num>
  <w:num w:numId="36">
    <w:abstractNumId w:val="25"/>
  </w:num>
  <w:num w:numId="37">
    <w:abstractNumId w:val="24"/>
  </w:num>
  <w:num w:numId="38">
    <w:abstractNumId w:val="16"/>
  </w:num>
  <w:num w:numId="39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ECF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1E7"/>
    <w:rsid w:val="000A3400"/>
    <w:rsid w:val="000A3B6D"/>
    <w:rsid w:val="000A419B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81C"/>
    <w:rsid w:val="000A6A99"/>
    <w:rsid w:val="000A6ADF"/>
    <w:rsid w:val="000A6E5F"/>
    <w:rsid w:val="000A7562"/>
    <w:rsid w:val="000A76A9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440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16D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07E29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4D9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62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5A0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F7F"/>
    <w:rsid w:val="001B267C"/>
    <w:rsid w:val="001B2756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602"/>
    <w:rsid w:val="001C1AF9"/>
    <w:rsid w:val="001C2589"/>
    <w:rsid w:val="001C321B"/>
    <w:rsid w:val="001C38DD"/>
    <w:rsid w:val="001C4114"/>
    <w:rsid w:val="001C532F"/>
    <w:rsid w:val="001C67C5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1E5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27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713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3D4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205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B7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154"/>
    <w:rsid w:val="002F0252"/>
    <w:rsid w:val="002F04AF"/>
    <w:rsid w:val="002F0837"/>
    <w:rsid w:val="002F15C7"/>
    <w:rsid w:val="002F19D1"/>
    <w:rsid w:val="002F2FA5"/>
    <w:rsid w:val="002F316D"/>
    <w:rsid w:val="002F3E57"/>
    <w:rsid w:val="002F3F56"/>
    <w:rsid w:val="002F420E"/>
    <w:rsid w:val="002F505A"/>
    <w:rsid w:val="002F53D3"/>
    <w:rsid w:val="002F5456"/>
    <w:rsid w:val="002F6C1E"/>
    <w:rsid w:val="002F6D28"/>
    <w:rsid w:val="002F6EE8"/>
    <w:rsid w:val="002F6F4C"/>
    <w:rsid w:val="002F78F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0D7"/>
    <w:rsid w:val="00313FB3"/>
    <w:rsid w:val="00314D73"/>
    <w:rsid w:val="00314FDB"/>
    <w:rsid w:val="00314FE5"/>
    <w:rsid w:val="00315D29"/>
    <w:rsid w:val="00316104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C7B"/>
    <w:rsid w:val="003321EA"/>
    <w:rsid w:val="00332D6C"/>
    <w:rsid w:val="0033305B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40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08C"/>
    <w:rsid w:val="003873B3"/>
    <w:rsid w:val="00387421"/>
    <w:rsid w:val="00387A71"/>
    <w:rsid w:val="00387BAB"/>
    <w:rsid w:val="00390175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5AD"/>
    <w:rsid w:val="003F09EE"/>
    <w:rsid w:val="003F11F7"/>
    <w:rsid w:val="003F12D4"/>
    <w:rsid w:val="003F179C"/>
    <w:rsid w:val="003F1A21"/>
    <w:rsid w:val="003F1F22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42"/>
    <w:rsid w:val="0040267E"/>
    <w:rsid w:val="00402F39"/>
    <w:rsid w:val="00403862"/>
    <w:rsid w:val="00403B0E"/>
    <w:rsid w:val="00403F75"/>
    <w:rsid w:val="004045AE"/>
    <w:rsid w:val="004045E9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0D6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457"/>
    <w:rsid w:val="00415A74"/>
    <w:rsid w:val="004161EE"/>
    <w:rsid w:val="00416A97"/>
    <w:rsid w:val="00416DCC"/>
    <w:rsid w:val="00417196"/>
    <w:rsid w:val="0041758B"/>
    <w:rsid w:val="00417958"/>
    <w:rsid w:val="00417BC2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B3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7F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26C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6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0F8F"/>
    <w:rsid w:val="004915E9"/>
    <w:rsid w:val="00491C99"/>
    <w:rsid w:val="0049282D"/>
    <w:rsid w:val="00493749"/>
    <w:rsid w:val="00493A25"/>
    <w:rsid w:val="00493A89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932"/>
    <w:rsid w:val="004A2CBE"/>
    <w:rsid w:val="004A31C9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534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2D5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6C7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418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2D1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8B2"/>
    <w:rsid w:val="004E1E62"/>
    <w:rsid w:val="004E2296"/>
    <w:rsid w:val="004E22C8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6DE"/>
    <w:rsid w:val="004F22C5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46A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2A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579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96E"/>
    <w:rsid w:val="00597F0C"/>
    <w:rsid w:val="005A0358"/>
    <w:rsid w:val="005A0710"/>
    <w:rsid w:val="005A09A8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3F1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2E6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9E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0799D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175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0E2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49CD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535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256"/>
    <w:rsid w:val="006874DD"/>
    <w:rsid w:val="00687F91"/>
    <w:rsid w:val="00690846"/>
    <w:rsid w:val="00690CA2"/>
    <w:rsid w:val="00690F01"/>
    <w:rsid w:val="00691296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987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55B5"/>
    <w:rsid w:val="006A618C"/>
    <w:rsid w:val="006A62D1"/>
    <w:rsid w:val="006A6AB5"/>
    <w:rsid w:val="006A6B61"/>
    <w:rsid w:val="006A700B"/>
    <w:rsid w:val="006A7195"/>
    <w:rsid w:val="006B02EB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17D"/>
    <w:rsid w:val="006C5418"/>
    <w:rsid w:val="006C555E"/>
    <w:rsid w:val="006C59C4"/>
    <w:rsid w:val="006C64AD"/>
    <w:rsid w:val="006C7165"/>
    <w:rsid w:val="006C733C"/>
    <w:rsid w:val="006C74C2"/>
    <w:rsid w:val="006C781A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04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9DE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65A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61D6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236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0DE4"/>
    <w:rsid w:val="00781A4B"/>
    <w:rsid w:val="00781AF5"/>
    <w:rsid w:val="00781E71"/>
    <w:rsid w:val="00781F0E"/>
    <w:rsid w:val="00782200"/>
    <w:rsid w:val="0078231E"/>
    <w:rsid w:val="0078258A"/>
    <w:rsid w:val="007825AB"/>
    <w:rsid w:val="007826D1"/>
    <w:rsid w:val="007828C0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1EB7"/>
    <w:rsid w:val="00792403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6F3F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8E4"/>
    <w:rsid w:val="007C1A89"/>
    <w:rsid w:val="007C216A"/>
    <w:rsid w:val="007C2343"/>
    <w:rsid w:val="007C25D4"/>
    <w:rsid w:val="007C291E"/>
    <w:rsid w:val="007C2B17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615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4EF5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5FB0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41"/>
    <w:rsid w:val="008134C6"/>
    <w:rsid w:val="00813F15"/>
    <w:rsid w:val="00813F55"/>
    <w:rsid w:val="00814682"/>
    <w:rsid w:val="00814A2B"/>
    <w:rsid w:val="00814BD1"/>
    <w:rsid w:val="00814F56"/>
    <w:rsid w:val="00815EBA"/>
    <w:rsid w:val="00815FE6"/>
    <w:rsid w:val="0081615E"/>
    <w:rsid w:val="00816658"/>
    <w:rsid w:val="00816D5A"/>
    <w:rsid w:val="00816EB6"/>
    <w:rsid w:val="00817330"/>
    <w:rsid w:val="008176D9"/>
    <w:rsid w:val="00817920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DA6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886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3E1B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77F5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68D2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807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EA1"/>
    <w:rsid w:val="008D1F42"/>
    <w:rsid w:val="008D26FB"/>
    <w:rsid w:val="008D2BD3"/>
    <w:rsid w:val="008D332D"/>
    <w:rsid w:val="008D34B2"/>
    <w:rsid w:val="008D35D3"/>
    <w:rsid w:val="008D3D15"/>
    <w:rsid w:val="008D3FF0"/>
    <w:rsid w:val="008D409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6A6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BF2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2F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54D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779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37C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866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5A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77EFE"/>
    <w:rsid w:val="00980AEB"/>
    <w:rsid w:val="009813CD"/>
    <w:rsid w:val="00981B2F"/>
    <w:rsid w:val="00981F0C"/>
    <w:rsid w:val="0098297C"/>
    <w:rsid w:val="009832F9"/>
    <w:rsid w:val="00983BEC"/>
    <w:rsid w:val="00983F9A"/>
    <w:rsid w:val="009841B5"/>
    <w:rsid w:val="009841D9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5A6"/>
    <w:rsid w:val="00992A2A"/>
    <w:rsid w:val="00992C99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4DE3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5F69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10F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43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094"/>
    <w:rsid w:val="009F2469"/>
    <w:rsid w:val="009F2661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07FA9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1CE"/>
    <w:rsid w:val="00A244BF"/>
    <w:rsid w:val="00A24AAE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FA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05F"/>
    <w:rsid w:val="00A81294"/>
    <w:rsid w:val="00A812EB"/>
    <w:rsid w:val="00A81877"/>
    <w:rsid w:val="00A81A87"/>
    <w:rsid w:val="00A81E70"/>
    <w:rsid w:val="00A82478"/>
    <w:rsid w:val="00A825F6"/>
    <w:rsid w:val="00A826A8"/>
    <w:rsid w:val="00A82778"/>
    <w:rsid w:val="00A83477"/>
    <w:rsid w:val="00A8355F"/>
    <w:rsid w:val="00A8375E"/>
    <w:rsid w:val="00A83A13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47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AF7D95"/>
    <w:rsid w:val="00B0017E"/>
    <w:rsid w:val="00B0019C"/>
    <w:rsid w:val="00B01466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9D6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344"/>
    <w:rsid w:val="00B1274F"/>
    <w:rsid w:val="00B12EC1"/>
    <w:rsid w:val="00B1334E"/>
    <w:rsid w:val="00B134BE"/>
    <w:rsid w:val="00B14925"/>
    <w:rsid w:val="00B15F26"/>
    <w:rsid w:val="00B16293"/>
    <w:rsid w:val="00B16D16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BA4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398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57606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18CC"/>
    <w:rsid w:val="00B71F70"/>
    <w:rsid w:val="00B726C0"/>
    <w:rsid w:val="00B728DF"/>
    <w:rsid w:val="00B72D01"/>
    <w:rsid w:val="00B7303F"/>
    <w:rsid w:val="00B73231"/>
    <w:rsid w:val="00B73DC9"/>
    <w:rsid w:val="00B74162"/>
    <w:rsid w:val="00B7417E"/>
    <w:rsid w:val="00B74405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DC5"/>
    <w:rsid w:val="00B8545F"/>
    <w:rsid w:val="00B85868"/>
    <w:rsid w:val="00B858EC"/>
    <w:rsid w:val="00B859D9"/>
    <w:rsid w:val="00B86AF0"/>
    <w:rsid w:val="00B87ABC"/>
    <w:rsid w:val="00B904FF"/>
    <w:rsid w:val="00B90850"/>
    <w:rsid w:val="00B9092E"/>
    <w:rsid w:val="00B90D39"/>
    <w:rsid w:val="00B90EF1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5D96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2D2A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337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1C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308"/>
    <w:rsid w:val="00CB2B00"/>
    <w:rsid w:val="00CB3420"/>
    <w:rsid w:val="00CB37D3"/>
    <w:rsid w:val="00CB3805"/>
    <w:rsid w:val="00CB42B2"/>
    <w:rsid w:val="00CB44DF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C72"/>
    <w:rsid w:val="00CD2E46"/>
    <w:rsid w:val="00CD2FFF"/>
    <w:rsid w:val="00CD3DF2"/>
    <w:rsid w:val="00CD4CB0"/>
    <w:rsid w:val="00CD4E81"/>
    <w:rsid w:val="00CD4EFD"/>
    <w:rsid w:val="00CD54B0"/>
    <w:rsid w:val="00CD58D5"/>
    <w:rsid w:val="00CD5CBF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CEA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33"/>
    <w:rsid w:val="00D028A4"/>
    <w:rsid w:val="00D02F21"/>
    <w:rsid w:val="00D0324B"/>
    <w:rsid w:val="00D03757"/>
    <w:rsid w:val="00D03995"/>
    <w:rsid w:val="00D039C2"/>
    <w:rsid w:val="00D03B2D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60E"/>
    <w:rsid w:val="00D12AA3"/>
    <w:rsid w:val="00D13126"/>
    <w:rsid w:val="00D13C03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2D7"/>
    <w:rsid w:val="00D303B3"/>
    <w:rsid w:val="00D30D55"/>
    <w:rsid w:val="00D314E9"/>
    <w:rsid w:val="00D31BDD"/>
    <w:rsid w:val="00D3202B"/>
    <w:rsid w:val="00D320CA"/>
    <w:rsid w:val="00D32789"/>
    <w:rsid w:val="00D3278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A13"/>
    <w:rsid w:val="00D71C69"/>
    <w:rsid w:val="00D72457"/>
    <w:rsid w:val="00D7269C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9EB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0BF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49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3466"/>
    <w:rsid w:val="00DE44A1"/>
    <w:rsid w:val="00DE45A3"/>
    <w:rsid w:val="00DE45FE"/>
    <w:rsid w:val="00DE4995"/>
    <w:rsid w:val="00DE4A22"/>
    <w:rsid w:val="00DE4C61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4A"/>
    <w:rsid w:val="00E031A9"/>
    <w:rsid w:val="00E03343"/>
    <w:rsid w:val="00E033DC"/>
    <w:rsid w:val="00E0394E"/>
    <w:rsid w:val="00E04213"/>
    <w:rsid w:val="00E048DA"/>
    <w:rsid w:val="00E04A47"/>
    <w:rsid w:val="00E0607F"/>
    <w:rsid w:val="00E06174"/>
    <w:rsid w:val="00E063BF"/>
    <w:rsid w:val="00E0692E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52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37CFC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14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19BB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6ED0"/>
    <w:rsid w:val="00E77E04"/>
    <w:rsid w:val="00E77E94"/>
    <w:rsid w:val="00E801CE"/>
    <w:rsid w:val="00E8108D"/>
    <w:rsid w:val="00E815CF"/>
    <w:rsid w:val="00E81C1E"/>
    <w:rsid w:val="00E8263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21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5BE"/>
    <w:rsid w:val="00F03A80"/>
    <w:rsid w:val="00F03B73"/>
    <w:rsid w:val="00F043F5"/>
    <w:rsid w:val="00F04F5A"/>
    <w:rsid w:val="00F051F0"/>
    <w:rsid w:val="00F05251"/>
    <w:rsid w:val="00F05313"/>
    <w:rsid w:val="00F05333"/>
    <w:rsid w:val="00F060D4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68F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E79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456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062C62BC-E4A6-4B7E-BD6C-DDC0253AB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7FBE6-2C6B-4D10-AA2D-72C902F35C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C721B2-CF1E-46A9-B68D-7BCE972308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C42AA-037E-4A0C-9522-DD6FCF91F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D0E72-599D-412D-A346-12A6BFA77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817</Words>
  <Characters>4662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Magnus Hallenstål 2</cp:lastModifiedBy>
  <cp:revision>4</cp:revision>
  <dcterms:created xsi:type="dcterms:W3CDTF">2019-04-01T15:05:00Z</dcterms:created>
  <dcterms:modified xsi:type="dcterms:W3CDTF">2019-04-01T15:37:00Z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AuthorIds_UIVersion_512">
    <vt:lpwstr>183</vt:lpwstr>
  </property>
  <property fmtid="{D5CDD505-2E9C-101B-9397-08002B2CF9AE}" pid="5" name="Category">
    <vt:lpwstr/>
  </property>
  <property fmtid="{D5CDD505-2E9C-101B-9397-08002B2CF9AE}" pid="6" name="ContentTypeId">
    <vt:lpwstr>0x01010016D558C5159B8B4F9B176D7942557666</vt:lpwstr>
  </property>
</Properties>
</file>