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526" w:rsidRDefault="00ED5BAD" w:rsidP="000B0526">
      <w:pPr>
        <w:pStyle w:val="CRCoverPage"/>
        <w:tabs>
          <w:tab w:val="right" w:pos="9638"/>
        </w:tabs>
        <w:spacing w:after="0"/>
        <w:outlineLvl w:val="0"/>
        <w:rPr>
          <w:b/>
          <w:noProof/>
          <w:sz w:val="24"/>
        </w:rPr>
      </w:pPr>
      <w:r>
        <w:rPr>
          <w:b/>
          <w:noProof/>
          <w:sz w:val="24"/>
        </w:rPr>
        <w:t>SA WG2 Meeting #</w:t>
      </w:r>
      <w:r w:rsidR="00CC2096">
        <w:rPr>
          <w:b/>
          <w:noProof/>
          <w:sz w:val="24"/>
        </w:rPr>
        <w:t>132</w:t>
      </w:r>
      <w:r w:rsidR="00CC2096">
        <w:rPr>
          <w:b/>
          <w:noProof/>
          <w:sz w:val="24"/>
        </w:rPr>
        <w:tab/>
        <w:t>S2-1902962</w:t>
      </w:r>
    </w:p>
    <w:p w:rsidR="000B0526" w:rsidRDefault="00E32C90" w:rsidP="000B0526">
      <w:pPr>
        <w:pStyle w:val="CRCoverPage"/>
        <w:pBdr>
          <w:bottom w:val="single" w:sz="6" w:space="0" w:color="auto"/>
        </w:pBdr>
        <w:tabs>
          <w:tab w:val="right" w:pos="9638"/>
        </w:tabs>
        <w:spacing w:after="0"/>
        <w:outlineLvl w:val="0"/>
        <w:rPr>
          <w:b/>
          <w:noProof/>
          <w:sz w:val="24"/>
        </w:rPr>
      </w:pPr>
      <w:r>
        <w:fldChar w:fldCharType="begin"/>
      </w:r>
      <w:r>
        <w:instrText xml:space="preserve"> DOCPROPERTY  Location  \* MERGEFORMAT </w:instrText>
      </w:r>
      <w:r>
        <w:fldChar w:fldCharType="separate"/>
      </w:r>
      <w:r w:rsidRPr="00BA51D9">
        <w:rPr>
          <w:b/>
          <w:noProof/>
          <w:sz w:val="24"/>
        </w:rPr>
        <w:t>Xi'an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Apr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2019</w:t>
      </w:r>
      <w:r>
        <w:rPr>
          <w:b/>
          <w:noProof/>
          <w:sz w:val="24"/>
        </w:rPr>
        <w:fldChar w:fldCharType="end"/>
      </w:r>
      <w:r w:rsidR="000B0526">
        <w:rPr>
          <w:b/>
          <w:noProof/>
          <w:color w:val="0000FF"/>
        </w:rPr>
        <w:tab/>
      </w:r>
    </w:p>
    <w:p w:rsidR="000B0526" w:rsidRDefault="000B0526" w:rsidP="000B0526">
      <w:pPr>
        <w:pStyle w:val="CRCoverPage"/>
        <w:tabs>
          <w:tab w:val="right" w:pos="9638"/>
        </w:tabs>
        <w:spacing w:after="0"/>
        <w:outlineLvl w:val="0"/>
        <w:rPr>
          <w:b/>
          <w:noProof/>
          <w:sz w:val="24"/>
        </w:rPr>
      </w:pPr>
    </w:p>
    <w:p w:rsidR="000B0526" w:rsidRDefault="00CC2096" w:rsidP="000B0526">
      <w:pPr>
        <w:tabs>
          <w:tab w:val="right" w:pos="2268"/>
        </w:tabs>
        <w:rPr>
          <w:rFonts w:ascii="Arial" w:hAnsi="Arial" w:cs="Arial"/>
          <w:b/>
          <w:sz w:val="20"/>
        </w:rPr>
      </w:pPr>
      <w:r>
        <w:rPr>
          <w:rFonts w:ascii="Arial" w:hAnsi="Arial" w:cs="Arial"/>
          <w:b/>
        </w:rPr>
        <w:t>Title:</w:t>
      </w:r>
      <w:r>
        <w:rPr>
          <w:rFonts w:ascii="Arial" w:hAnsi="Arial" w:cs="Arial"/>
          <w:b/>
        </w:rPr>
        <w:tab/>
      </w:r>
      <w:r>
        <w:rPr>
          <w:rFonts w:ascii="Arial" w:hAnsi="Arial" w:cs="Arial"/>
          <w:b/>
        </w:rPr>
        <w:tab/>
        <w:t>Requirements for support of MuD</w:t>
      </w:r>
    </w:p>
    <w:p w:rsidR="000B0526" w:rsidRDefault="000B0526" w:rsidP="000B0526">
      <w:pPr>
        <w:tabs>
          <w:tab w:val="right" w:pos="2268"/>
        </w:tabs>
        <w:rPr>
          <w:rFonts w:ascii="Arial" w:hAnsi="Arial" w:cs="Arial"/>
          <w:b/>
        </w:rPr>
      </w:pPr>
      <w:r>
        <w:rPr>
          <w:rFonts w:ascii="Arial" w:hAnsi="Arial" w:cs="Arial"/>
          <w:b/>
        </w:rPr>
        <w:t>Source:</w:t>
      </w:r>
      <w:r>
        <w:rPr>
          <w:rFonts w:ascii="Arial" w:hAnsi="Arial" w:cs="Arial"/>
          <w:b/>
        </w:rPr>
        <w:tab/>
      </w:r>
      <w:r w:rsidR="000903B8">
        <w:rPr>
          <w:rFonts w:ascii="Arial" w:hAnsi="Arial" w:cs="Arial"/>
          <w:b/>
        </w:rPr>
        <w:tab/>
      </w:r>
      <w:r w:rsidR="00ED5BAD">
        <w:rPr>
          <w:rFonts w:ascii="Arial" w:hAnsi="Arial" w:cs="Arial"/>
          <w:b/>
        </w:rPr>
        <w:t>vivo Mobile Communications Co. Ltd</w:t>
      </w:r>
    </w:p>
    <w:p w:rsidR="000B0526" w:rsidRDefault="00ED5BAD" w:rsidP="000B0526">
      <w:pPr>
        <w:tabs>
          <w:tab w:val="right" w:pos="2268"/>
        </w:tabs>
        <w:ind w:left="2127" w:hanging="2127"/>
        <w:rPr>
          <w:rFonts w:ascii="Arial" w:hAnsi="Arial" w:cs="Arial"/>
          <w:b/>
        </w:rPr>
      </w:pPr>
      <w:r>
        <w:rPr>
          <w:rFonts w:ascii="Arial" w:hAnsi="Arial" w:cs="Arial"/>
          <w:b/>
        </w:rPr>
        <w:t>Document for:</w:t>
      </w:r>
      <w:r>
        <w:rPr>
          <w:rFonts w:ascii="Arial" w:hAnsi="Arial" w:cs="Arial"/>
          <w:b/>
        </w:rPr>
        <w:tab/>
      </w:r>
      <w:r w:rsidR="000903B8">
        <w:rPr>
          <w:rFonts w:ascii="Arial" w:hAnsi="Arial" w:cs="Arial"/>
          <w:b/>
        </w:rPr>
        <w:tab/>
      </w:r>
      <w:r w:rsidR="000903B8">
        <w:rPr>
          <w:rFonts w:ascii="Arial" w:hAnsi="Arial" w:cs="Arial"/>
          <w:b/>
        </w:rPr>
        <w:tab/>
      </w:r>
      <w:r w:rsidR="000B0526">
        <w:rPr>
          <w:rFonts w:ascii="Arial" w:hAnsi="Arial" w:cs="Arial"/>
          <w:b/>
        </w:rPr>
        <w:t>Discussion</w:t>
      </w:r>
      <w:r w:rsidR="009C786F">
        <w:rPr>
          <w:rFonts w:ascii="Arial" w:hAnsi="Arial" w:cs="Arial"/>
          <w:b/>
        </w:rPr>
        <w:t xml:space="preserve"> and Recommendations</w:t>
      </w:r>
    </w:p>
    <w:p w:rsidR="000B0526" w:rsidRDefault="000B0526" w:rsidP="000B0526">
      <w:pPr>
        <w:tabs>
          <w:tab w:val="right" w:pos="2268"/>
        </w:tabs>
        <w:ind w:left="2127" w:hanging="2127"/>
        <w:rPr>
          <w:rFonts w:ascii="Arial" w:hAnsi="Arial" w:cs="Arial"/>
          <w:b/>
        </w:rPr>
      </w:pPr>
      <w:r>
        <w:rPr>
          <w:rFonts w:ascii="Arial" w:hAnsi="Arial" w:cs="Arial"/>
          <w:b/>
        </w:rPr>
        <w:t>Agenda Item:</w:t>
      </w:r>
      <w:r>
        <w:rPr>
          <w:rFonts w:ascii="Arial" w:hAnsi="Arial" w:cs="Arial"/>
          <w:b/>
        </w:rPr>
        <w:tab/>
      </w:r>
      <w:r w:rsidR="000903B8">
        <w:rPr>
          <w:rFonts w:ascii="Arial" w:hAnsi="Arial" w:cs="Arial"/>
          <w:b/>
        </w:rPr>
        <w:tab/>
      </w:r>
      <w:r w:rsidR="000903B8">
        <w:rPr>
          <w:rFonts w:ascii="Arial" w:hAnsi="Arial" w:cs="Arial"/>
          <w:b/>
        </w:rPr>
        <w:tab/>
      </w:r>
      <w:r w:rsidR="00CB3346">
        <w:rPr>
          <w:rFonts w:ascii="Arial" w:hAnsi="Arial" w:cs="Arial"/>
          <w:b/>
        </w:rPr>
        <w:t>6.34</w:t>
      </w:r>
      <w:bookmarkStart w:id="0" w:name="_GoBack"/>
      <w:bookmarkEnd w:id="0"/>
    </w:p>
    <w:p w:rsidR="000B0526" w:rsidRDefault="000B0526" w:rsidP="000B0526">
      <w:pPr>
        <w:ind w:left="2127" w:hanging="2127"/>
        <w:rPr>
          <w:rFonts w:ascii="Arial" w:hAnsi="Arial" w:cs="Arial"/>
          <w:b/>
        </w:rPr>
      </w:pPr>
      <w:r>
        <w:rPr>
          <w:rFonts w:ascii="Arial" w:hAnsi="Arial" w:cs="Arial"/>
          <w:b/>
        </w:rPr>
        <w:t>Work Item / Release:</w:t>
      </w:r>
      <w:r w:rsidR="000903B8">
        <w:rPr>
          <w:rFonts w:ascii="Arial" w:hAnsi="Arial" w:cs="Arial"/>
          <w:b/>
        </w:rPr>
        <w:tab/>
      </w:r>
      <w:r w:rsidR="000903B8">
        <w:rPr>
          <w:rFonts w:ascii="Arial" w:hAnsi="Arial" w:cs="Arial"/>
          <w:b/>
        </w:rPr>
        <w:tab/>
      </w:r>
      <w:r w:rsidR="00ED5BAD">
        <w:rPr>
          <w:rFonts w:ascii="Arial" w:hAnsi="Arial" w:cs="Arial"/>
          <w:b/>
        </w:rPr>
        <w:t>MUD</w:t>
      </w:r>
      <w:r w:rsidR="000903B8">
        <w:rPr>
          <w:rFonts w:ascii="Arial" w:hAnsi="Arial" w:cs="Arial"/>
          <w:b/>
        </w:rPr>
        <w:t>/TEI16</w:t>
      </w:r>
      <w:r>
        <w:rPr>
          <w:rFonts w:ascii="Arial" w:hAnsi="Arial" w:cs="Arial"/>
          <w:b/>
        </w:rPr>
        <w:t>/Rel-16</w:t>
      </w:r>
    </w:p>
    <w:p w:rsidR="00917500" w:rsidRDefault="00ED5BAD" w:rsidP="00917500">
      <w:pPr>
        <w:pStyle w:val="Heading1"/>
      </w:pPr>
      <w:r>
        <w:t>1</w:t>
      </w:r>
      <w:r>
        <w:tab/>
      </w:r>
      <w:r w:rsidR="00917500">
        <w:t>Background</w:t>
      </w:r>
    </w:p>
    <w:p w:rsidR="007476E1" w:rsidRDefault="007476E1">
      <w:r>
        <w:t xml:space="preserve">CT1 </w:t>
      </w:r>
      <w:r w:rsidR="00682815">
        <w:t>has</w:t>
      </w:r>
      <w:r>
        <w:t xml:space="preserve"> sent an LS (</w:t>
      </w:r>
      <w:r w:rsidR="004265BD">
        <w:t>S2-190XXXX, C1-191490</w:t>
      </w:r>
      <w:r>
        <w:t>) to SA2 regarding Multi User Identity (MuD)</w:t>
      </w:r>
      <w:r w:rsidR="00682815">
        <w:t>.</w:t>
      </w:r>
      <w:r>
        <w:t xml:space="preserve"> </w:t>
      </w:r>
      <w:r w:rsidR="00682815">
        <w:t>R</w:t>
      </w:r>
      <w:r>
        <w:t>equirements are specified in 3GPP TS 22.173.  The LS address’s one specific requirement, the synchronization of communication logs (copied below).</w:t>
      </w:r>
    </w:p>
    <w:tbl>
      <w:tblPr>
        <w:tblStyle w:val="TableGrid"/>
        <w:tblW w:w="0" w:type="auto"/>
        <w:tblLook w:val="04A0" w:firstRow="1" w:lastRow="0" w:firstColumn="1" w:lastColumn="0" w:noHBand="0" w:noVBand="1"/>
      </w:tblPr>
      <w:tblGrid>
        <w:gridCol w:w="9350"/>
      </w:tblGrid>
      <w:tr w:rsidR="007476E1" w:rsidTr="007476E1">
        <w:tc>
          <w:tcPr>
            <w:tcW w:w="9350" w:type="dxa"/>
          </w:tcPr>
          <w:p w:rsidR="00916AC9" w:rsidRDefault="00916AC9" w:rsidP="00916AC9">
            <w:pPr>
              <w:pStyle w:val="Heading2"/>
              <w:outlineLvl w:val="1"/>
            </w:pPr>
            <w:bookmarkStart w:id="1" w:name="_Toc525291777"/>
            <w:r>
              <w:t>4.6</w:t>
            </w:r>
            <w:r>
              <w:tab/>
              <w:t>Multi-device and Multi-Identity</w:t>
            </w:r>
            <w:bookmarkEnd w:id="1"/>
            <w:r>
              <w:t xml:space="preserve"> </w:t>
            </w:r>
          </w:p>
          <w:p w:rsidR="00916AC9" w:rsidRDefault="00916AC9" w:rsidP="00916AC9">
            <w:r>
              <w:t>…..</w:t>
            </w:r>
          </w:p>
          <w:p w:rsidR="00916AC9" w:rsidRDefault="00916AC9" w:rsidP="00916AC9">
            <w:r>
              <w:t>Synchronization of communication logs between the multiple devices that are registered under the user identity shall be possible, e.g. the list of in- and outgoing calls, as well as when a missed call notification has been read on one device the other devices shall be updated so they are aligned.</w:t>
            </w:r>
          </w:p>
          <w:p w:rsidR="007476E1" w:rsidRDefault="007476E1"/>
        </w:tc>
      </w:tr>
    </w:tbl>
    <w:p w:rsidR="007476E1" w:rsidRDefault="00916AC9" w:rsidP="00916AC9">
      <w:pPr>
        <w:pStyle w:val="Caption"/>
        <w:jc w:val="center"/>
      </w:pPr>
      <w:r>
        <w:t xml:space="preserve">Table </w:t>
      </w:r>
      <w:r w:rsidR="00DB7D76">
        <w:fldChar w:fldCharType="begin"/>
      </w:r>
      <w:r w:rsidR="00DB7D76">
        <w:instrText xml:space="preserve"> SEQ Table \* ARABIC </w:instrText>
      </w:r>
      <w:r w:rsidR="00DB7D76">
        <w:fldChar w:fldCharType="separate"/>
      </w:r>
      <w:r>
        <w:rPr>
          <w:noProof/>
        </w:rPr>
        <w:t>1</w:t>
      </w:r>
      <w:r w:rsidR="00DB7D76">
        <w:rPr>
          <w:noProof/>
        </w:rPr>
        <w:fldChar w:fldCharType="end"/>
      </w:r>
      <w:r>
        <w:t xml:space="preserve"> – Extract 3GPP TS 22.173</w:t>
      </w:r>
    </w:p>
    <w:p w:rsidR="00917500" w:rsidRDefault="00ED5BAD" w:rsidP="00917500">
      <w:pPr>
        <w:pStyle w:val="Heading1"/>
      </w:pPr>
      <w:r>
        <w:t>2</w:t>
      </w:r>
      <w:r>
        <w:tab/>
      </w:r>
      <w:r w:rsidR="00917500">
        <w:t>Discussion</w:t>
      </w:r>
    </w:p>
    <w:p w:rsidR="00682815" w:rsidRDefault="007476E1">
      <w:r>
        <w:t xml:space="preserve">Communication logs </w:t>
      </w:r>
      <w:r w:rsidR="00846085">
        <w:t xml:space="preserve">(known as “call log” from now on) </w:t>
      </w:r>
      <w:r w:rsidR="00682815">
        <w:t>from</w:t>
      </w:r>
      <w:r>
        <w:t xml:space="preserve"> a UE are the list of entries that one would find in the “dial manager” of the UE and the Telephony Application Server (TAS) in the IMS network.  The “dial manager” is the application that a user </w:t>
      </w:r>
      <w:r w:rsidR="00682815">
        <w:t>would</w:t>
      </w:r>
      <w:r>
        <w:t xml:space="preserve"> open and then use to make and receive </w:t>
      </w:r>
      <w:r w:rsidR="00682815">
        <w:t xml:space="preserve">voice </w:t>
      </w:r>
      <w:r>
        <w:t xml:space="preserve">calls.  </w:t>
      </w:r>
      <w:r w:rsidR="00682815">
        <w:t>The Dial manager may contain any of the following</w:t>
      </w:r>
      <w:r w:rsidR="00846085">
        <w:t>, which collectively is known as the “call log”</w:t>
      </w:r>
      <w:r>
        <w:t>:</w:t>
      </w:r>
    </w:p>
    <w:p w:rsidR="00682815" w:rsidRDefault="007476E1" w:rsidP="00682815">
      <w:pPr>
        <w:pStyle w:val="ListParagraph"/>
        <w:numPr>
          <w:ilvl w:val="0"/>
          <w:numId w:val="2"/>
        </w:numPr>
      </w:pPr>
      <w:r>
        <w:t>Suc</w:t>
      </w:r>
      <w:r w:rsidR="00682815">
        <w:t>cessful mobile terminated calls;</w:t>
      </w:r>
      <w:r>
        <w:t xml:space="preserve"> </w:t>
      </w:r>
    </w:p>
    <w:p w:rsidR="00682815" w:rsidRDefault="007476E1" w:rsidP="00682815">
      <w:pPr>
        <w:pStyle w:val="ListParagraph"/>
        <w:numPr>
          <w:ilvl w:val="0"/>
          <w:numId w:val="2"/>
        </w:numPr>
      </w:pPr>
      <w:r>
        <w:t>succ</w:t>
      </w:r>
      <w:r w:rsidR="00682815">
        <w:t>essful mobile originated calls;</w:t>
      </w:r>
    </w:p>
    <w:p w:rsidR="00682815" w:rsidRDefault="00682815" w:rsidP="00682815">
      <w:pPr>
        <w:pStyle w:val="ListParagraph"/>
        <w:numPr>
          <w:ilvl w:val="0"/>
          <w:numId w:val="2"/>
        </w:numPr>
      </w:pPr>
      <w:r>
        <w:t xml:space="preserve">missed calls. </w:t>
      </w:r>
    </w:p>
    <w:p w:rsidR="00682815" w:rsidRDefault="00FB0305" w:rsidP="00682815">
      <w:pPr>
        <w:pStyle w:val="ListParagraph"/>
        <w:numPr>
          <w:ilvl w:val="0"/>
          <w:numId w:val="2"/>
        </w:numPr>
      </w:pPr>
      <w:r>
        <w:t>a timestamp</w:t>
      </w:r>
      <w:r w:rsidR="00682815">
        <w:t xml:space="preserve"> associated with any of the above events (1-3)</w:t>
      </w:r>
      <w:r>
        <w:t xml:space="preserve">. </w:t>
      </w:r>
      <w:r w:rsidR="00AB1850">
        <w:t xml:space="preserve"> </w:t>
      </w:r>
    </w:p>
    <w:p w:rsidR="00FB0305" w:rsidRDefault="00AB1850">
      <w:r>
        <w:t>2 screen shots from different Android™ phones are shown below.</w:t>
      </w:r>
    </w:p>
    <w:p w:rsidR="00FB0305" w:rsidRDefault="00AB1850" w:rsidP="00AB1850">
      <w:pPr>
        <w:jc w:val="center"/>
      </w:pPr>
      <w:r>
        <w:rPr>
          <w:noProof/>
        </w:rPr>
        <w:lastRenderedPageBreak/>
        <w:drawing>
          <wp:inline distT="0" distB="0" distL="0" distR="0">
            <wp:extent cx="2037398" cy="362204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20190307-174059.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43426" cy="3632756"/>
                    </a:xfrm>
                    <a:prstGeom prst="rect">
                      <a:avLst/>
                    </a:prstGeom>
                  </pic:spPr>
                </pic:pic>
              </a:graphicData>
            </a:graphic>
          </wp:inline>
        </w:drawing>
      </w:r>
      <w:r>
        <w:rPr>
          <w:noProof/>
        </w:rPr>
        <w:drawing>
          <wp:inline distT="0" distB="0" distL="0" distR="0">
            <wp:extent cx="2411307" cy="3616960"/>
            <wp:effectExtent l="0" t="0" r="825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0190307-174128.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31816" cy="3647723"/>
                    </a:xfrm>
                    <a:prstGeom prst="rect">
                      <a:avLst/>
                    </a:prstGeom>
                  </pic:spPr>
                </pic:pic>
              </a:graphicData>
            </a:graphic>
          </wp:inline>
        </w:drawing>
      </w:r>
    </w:p>
    <w:p w:rsidR="00682815" w:rsidRDefault="00682815">
      <w:r>
        <w:t>Note the following additional 2 complications:</w:t>
      </w:r>
    </w:p>
    <w:p w:rsidR="00682815" w:rsidRDefault="00682815" w:rsidP="00682815">
      <w:pPr>
        <w:pStyle w:val="ListParagraph"/>
        <w:numPr>
          <w:ilvl w:val="0"/>
          <w:numId w:val="3"/>
        </w:numPr>
      </w:pPr>
      <w:r>
        <w:t>If the UICC is changed in the ME the call log is kept</w:t>
      </w:r>
      <w:r w:rsidR="00846085">
        <w:t xml:space="preserve"> (not deleted); and</w:t>
      </w:r>
    </w:p>
    <w:p w:rsidR="0086083F" w:rsidRDefault="00C5480E" w:rsidP="00682815">
      <w:pPr>
        <w:pStyle w:val="ListParagraph"/>
        <w:numPr>
          <w:ilvl w:val="0"/>
          <w:numId w:val="3"/>
        </w:numPr>
      </w:pPr>
      <w:r>
        <w:t>A m</w:t>
      </w:r>
      <w:r w:rsidR="0086083F">
        <w:t>ulti UICC device</w:t>
      </w:r>
      <w:r w:rsidR="00657489">
        <w:t xml:space="preserve"> </w:t>
      </w:r>
      <w:r w:rsidR="00846085">
        <w:t>may contain multiple call logs</w:t>
      </w:r>
      <w:r w:rsidR="00094A16">
        <w:t>,</w:t>
      </w:r>
      <w:r w:rsidR="00846085">
        <w:t xml:space="preserve"> one</w:t>
      </w:r>
      <w:r w:rsidR="00094A16">
        <w:t xml:space="preserve"> per UICC.</w:t>
      </w:r>
    </w:p>
    <w:p w:rsidR="00657489" w:rsidRDefault="00657489">
      <w:r>
        <w:t xml:space="preserve">Given the above challenges and the </w:t>
      </w:r>
      <w:r w:rsidR="00C5480E">
        <w:t>paradigm</w:t>
      </w:r>
      <w:r>
        <w:t xml:space="preserve"> that 3GPP has operated with regards to the UI of the device (3GPP does not specific UI requirements</w:t>
      </w:r>
      <w:r w:rsidR="00094A16">
        <w:t>)</w:t>
      </w:r>
      <w:r>
        <w:t xml:space="preserve"> the following is applicable:</w:t>
      </w:r>
    </w:p>
    <w:p w:rsidR="00AB1850" w:rsidRDefault="00657489">
      <w:r w:rsidRPr="00C5480E">
        <w:rPr>
          <w:b/>
        </w:rPr>
        <w:t>Requirement 1:</w:t>
      </w:r>
      <w:r>
        <w:tab/>
      </w:r>
      <w:r w:rsidR="00AB1850">
        <w:t xml:space="preserve">Any architecture solution chosen should not interfere with the UI aspects that are under the control of the UE </w:t>
      </w:r>
      <w:r w:rsidR="00094A16">
        <w:t>vendor</w:t>
      </w:r>
      <w:r w:rsidR="00AB1850">
        <w:t>.</w:t>
      </w:r>
    </w:p>
    <w:p w:rsidR="00C5480E" w:rsidRDefault="00846085">
      <w:r>
        <w:t xml:space="preserve">Given a user identity can be shared across UEs, </w:t>
      </w:r>
      <w:r w:rsidR="00C5480E">
        <w:t>there needs to be a central store of the call log so that a UE can obtain that log</w:t>
      </w:r>
      <w:r w:rsidR="00094A16">
        <w:t xml:space="preserve"> when a user identity </w:t>
      </w:r>
      <w:r>
        <w:t>is used on another UE</w:t>
      </w:r>
      <w:r w:rsidR="00C5480E">
        <w:t>.</w:t>
      </w:r>
    </w:p>
    <w:p w:rsidR="00C5480E" w:rsidRDefault="00C5480E" w:rsidP="00C5480E">
      <w:r>
        <w:rPr>
          <w:b/>
        </w:rPr>
        <w:t>Requirement 2</w:t>
      </w:r>
      <w:r w:rsidRPr="00C5480E">
        <w:rPr>
          <w:b/>
        </w:rPr>
        <w:t>:</w:t>
      </w:r>
      <w:r>
        <w:tab/>
        <w:t>Any architecture solution chosen should have a central call log store.</w:t>
      </w:r>
    </w:p>
    <w:p w:rsidR="00657489" w:rsidRDefault="00C5480E" w:rsidP="00657489">
      <w:r>
        <w:t>A</w:t>
      </w:r>
      <w:r w:rsidR="00657489">
        <w:t xml:space="preserve"> user of the UE can delete individ</w:t>
      </w:r>
      <w:r w:rsidR="00846085">
        <w:t>ual entries in the call log</w:t>
      </w:r>
      <w:r w:rsidR="00657489">
        <w:t xml:space="preserve"> </w:t>
      </w:r>
      <w:r w:rsidR="00094A16">
        <w:t xml:space="preserve">in addition </w:t>
      </w:r>
      <w:r w:rsidR="00846085">
        <w:t xml:space="preserve">the call </w:t>
      </w:r>
      <w:r w:rsidR="00657489">
        <w:t>log displayed to the user may have no notion of if the call was made over CS or IMS. The TAS would contain successful mobile terminated calls, missed calls and mobile originated calls that resulted in an INVITE being sent to the network. The TAS would contain no call log information of CS calls.</w:t>
      </w:r>
    </w:p>
    <w:p w:rsidR="00657489" w:rsidRDefault="00657489">
      <w:r w:rsidRPr="00C5480E">
        <w:rPr>
          <w:b/>
        </w:rPr>
        <w:t>Requirem</w:t>
      </w:r>
      <w:r w:rsidR="00C5480E">
        <w:rPr>
          <w:b/>
        </w:rPr>
        <w:t>ent 3</w:t>
      </w:r>
      <w:r>
        <w:t>:</w:t>
      </w:r>
      <w:r>
        <w:tab/>
        <w:t>Any architecture solution should allow a UE to update a central call lo</w:t>
      </w:r>
      <w:r w:rsidR="00C5480E">
        <w:t>g with calls that were made, received or missed when there was no connectivity to the IMS network</w:t>
      </w:r>
      <w:r w:rsidR="00846085">
        <w:t xml:space="preserve"> i.e. the call was made over the CS domain</w:t>
      </w:r>
      <w:r w:rsidR="00C5480E">
        <w:t>.</w:t>
      </w:r>
    </w:p>
    <w:p w:rsidR="00AB1850" w:rsidRDefault="00917500">
      <w:r>
        <w:rPr>
          <w:b/>
        </w:rPr>
        <w:t>Requirement 4</w:t>
      </w:r>
      <w:r w:rsidR="00657489" w:rsidRPr="00C5480E">
        <w:rPr>
          <w:b/>
        </w:rPr>
        <w:t>:</w:t>
      </w:r>
      <w:r w:rsidR="00657489">
        <w:t xml:space="preserve"> </w:t>
      </w:r>
      <w:r w:rsidR="00AB1850">
        <w:t xml:space="preserve">Given that the data can dynamically change, any architecture solution should be able to notify a UE that data </w:t>
      </w:r>
      <w:r w:rsidR="00C5480E">
        <w:t xml:space="preserve">has </w:t>
      </w:r>
      <w:r w:rsidR="00AB1850">
        <w:t>change</w:t>
      </w:r>
      <w:r w:rsidR="00C5480E">
        <w:t>d</w:t>
      </w:r>
      <w:r w:rsidR="00AB1850">
        <w:t>.</w:t>
      </w:r>
    </w:p>
    <w:p w:rsidR="00657489" w:rsidRDefault="00657489">
      <w:r>
        <w:lastRenderedPageBreak/>
        <w:t>A user might have 1, 2 or more devices.  Given that the user can modify entries independently on each UE there exists the possibility that UE1 may have entries that have been deleted, where as UE2 those entries still exist.  The question arises which of these call logs should be synchronized with the other device.  Does UE1’s call log take precedence over UE2’s.</w:t>
      </w:r>
    </w:p>
    <w:p w:rsidR="00657489" w:rsidRDefault="00657489">
      <w:r w:rsidRPr="00C5480E">
        <w:rPr>
          <w:b/>
        </w:rPr>
        <w:t>Question 1:</w:t>
      </w:r>
      <w:r>
        <w:tab/>
        <w:t xml:space="preserve">When a user </w:t>
      </w:r>
      <w:r w:rsidR="00C5480E">
        <w:t>has</w:t>
      </w:r>
      <w:r>
        <w:t xml:space="preserve"> multiple UE’s which call log takes precedence?</w:t>
      </w:r>
    </w:p>
    <w:p w:rsidR="00657489" w:rsidRDefault="00657489">
      <w:r w:rsidRPr="00C5480E">
        <w:rPr>
          <w:b/>
        </w:rPr>
        <w:t>Observation 1:</w:t>
      </w:r>
      <w:r>
        <w:tab/>
      </w:r>
      <w:r w:rsidR="00C5480E">
        <w:t>The architecture need only provide mechanisms to allow an application server to communicate changes to a UE and vice versa.  The question of precedence can be left to the internal behavior of the application server.  However</w:t>
      </w:r>
      <w:r w:rsidR="00846085">
        <w:t>,</w:t>
      </w:r>
      <w:r w:rsidR="00C5480E">
        <w:t xml:space="preserve"> if a user is allowed to configure preferences, then this will have an impact on the signaling.</w:t>
      </w:r>
    </w:p>
    <w:p w:rsidR="00917500" w:rsidRDefault="00917500">
      <w:r>
        <w:t>A UE needs to know where to obtain and update a central call log.</w:t>
      </w:r>
    </w:p>
    <w:p w:rsidR="00094A16" w:rsidRDefault="00094A16" w:rsidP="00094A16">
      <w:r>
        <w:rPr>
          <w:b/>
        </w:rPr>
        <w:t>Requirement 5</w:t>
      </w:r>
      <w:r w:rsidRPr="00C5480E">
        <w:rPr>
          <w:b/>
        </w:rPr>
        <w:t>:</w:t>
      </w:r>
      <w:r>
        <w:t xml:space="preserve"> UE must be provide with an identify e.g. URI where the central call log can be accessed.</w:t>
      </w:r>
    </w:p>
    <w:p w:rsidR="00917500" w:rsidRDefault="00ED5BAD" w:rsidP="00917500">
      <w:pPr>
        <w:pStyle w:val="Heading1"/>
      </w:pPr>
      <w:r>
        <w:t>3</w:t>
      </w:r>
      <w:r>
        <w:tab/>
      </w:r>
      <w:r w:rsidR="00917500">
        <w:t>Procedures to specify</w:t>
      </w:r>
    </w:p>
    <w:p w:rsidR="00917500" w:rsidRDefault="00917500">
      <w:r>
        <w:t>The following procedures should be specified given the above requirements:</w:t>
      </w:r>
    </w:p>
    <w:p w:rsidR="00BC7139" w:rsidRDefault="00BC7139">
      <w:r>
        <w:t>UE should be able to:</w:t>
      </w:r>
    </w:p>
    <w:p w:rsidR="00917500" w:rsidRDefault="00BC7139" w:rsidP="00917500">
      <w:pPr>
        <w:pStyle w:val="ListParagraph"/>
        <w:numPr>
          <w:ilvl w:val="0"/>
          <w:numId w:val="1"/>
        </w:numPr>
      </w:pPr>
      <w:r>
        <w:t xml:space="preserve">obtain </w:t>
      </w:r>
      <w:r w:rsidR="00917500">
        <w:t>an identity of where the central call log is stored.</w:t>
      </w:r>
    </w:p>
    <w:p w:rsidR="00917500" w:rsidRDefault="00BC7139" w:rsidP="00917500">
      <w:pPr>
        <w:pStyle w:val="ListParagraph"/>
        <w:numPr>
          <w:ilvl w:val="0"/>
          <w:numId w:val="1"/>
        </w:numPr>
      </w:pPr>
      <w:r>
        <w:t>download</w:t>
      </w:r>
      <w:r w:rsidR="00917500">
        <w:t xml:space="preserve"> the central call log</w:t>
      </w:r>
    </w:p>
    <w:p w:rsidR="00917500" w:rsidRDefault="00BC7139" w:rsidP="00917500">
      <w:pPr>
        <w:pStyle w:val="ListParagraph"/>
        <w:numPr>
          <w:ilvl w:val="0"/>
          <w:numId w:val="1"/>
        </w:numPr>
      </w:pPr>
      <w:r>
        <w:t>m</w:t>
      </w:r>
      <w:r w:rsidR="00917500">
        <w:t>odifying the central call log</w:t>
      </w:r>
    </w:p>
    <w:p w:rsidR="00917500" w:rsidRDefault="00BC7139" w:rsidP="00917500">
      <w:pPr>
        <w:pStyle w:val="ListParagraph"/>
        <w:numPr>
          <w:ilvl w:val="0"/>
          <w:numId w:val="1"/>
        </w:numPr>
      </w:pPr>
      <w:r>
        <w:t>be</w:t>
      </w:r>
      <w:r w:rsidR="00917500">
        <w:t xml:space="preserve"> notified of changes of the central call log.</w:t>
      </w:r>
    </w:p>
    <w:p w:rsidR="00917500" w:rsidRDefault="00917500">
      <w:r>
        <w:t>Note:</w:t>
      </w:r>
      <w:r>
        <w:tab/>
        <w:t>Notified could be pushed, what is key is the UE obtains the updated information.</w:t>
      </w:r>
    </w:p>
    <w:p w:rsidR="00736C95" w:rsidRDefault="00736C95"/>
    <w:p w:rsidR="00917500" w:rsidRDefault="00ED5BAD" w:rsidP="00ED5BAD">
      <w:pPr>
        <w:pStyle w:val="Heading1"/>
      </w:pPr>
      <w:r>
        <w:t>4</w:t>
      </w:r>
      <w:r>
        <w:tab/>
        <w:t>Recommendations</w:t>
      </w:r>
    </w:p>
    <w:p w:rsidR="00ED5BAD" w:rsidRDefault="00ED5BAD">
      <w:r>
        <w:t xml:space="preserve">Accept the </w:t>
      </w:r>
      <w:r w:rsidR="00AE3A86">
        <w:t>requirements</w:t>
      </w:r>
      <w:r>
        <w:t xml:space="preserve"> as working assumptions. </w:t>
      </w:r>
    </w:p>
    <w:p w:rsidR="00ED5BAD" w:rsidRDefault="00ED5BAD" w:rsidP="00ED5BAD">
      <w:r w:rsidRPr="00C5480E">
        <w:rPr>
          <w:b/>
        </w:rPr>
        <w:t>Requirement 1:</w:t>
      </w:r>
      <w:r>
        <w:tab/>
        <w:t>Any architecture solution chosen should not interfere with the UI aspects that are under the control of the UE vendor.</w:t>
      </w:r>
    </w:p>
    <w:p w:rsidR="00ED5BAD" w:rsidRDefault="00ED5BAD" w:rsidP="00ED5BAD">
      <w:r>
        <w:rPr>
          <w:b/>
        </w:rPr>
        <w:t>Requirement 2</w:t>
      </w:r>
      <w:r w:rsidRPr="00C5480E">
        <w:rPr>
          <w:b/>
        </w:rPr>
        <w:t>:</w:t>
      </w:r>
      <w:r>
        <w:tab/>
        <w:t>Any architecture solution chosen should have a central call log store.</w:t>
      </w:r>
    </w:p>
    <w:p w:rsidR="00ED5BAD" w:rsidRDefault="00ED5BAD" w:rsidP="00ED5BAD">
      <w:r w:rsidRPr="00C5480E">
        <w:rPr>
          <w:b/>
        </w:rPr>
        <w:t>Requirem</w:t>
      </w:r>
      <w:r>
        <w:rPr>
          <w:b/>
        </w:rPr>
        <w:t>ent 3</w:t>
      </w:r>
      <w:r>
        <w:t>:</w:t>
      </w:r>
      <w:r>
        <w:tab/>
      </w:r>
      <w:r w:rsidR="00736C95">
        <w:t>Any architecture solution should allow a UE to update a central call log with calls that were made, received or missed when there was no connectivity to the IMS network i.e. the call was made over the CS domain.</w:t>
      </w:r>
    </w:p>
    <w:p w:rsidR="00ED5BAD" w:rsidRDefault="00ED5BAD" w:rsidP="00ED5BAD">
      <w:r>
        <w:rPr>
          <w:b/>
        </w:rPr>
        <w:t>Requirement 4</w:t>
      </w:r>
      <w:r w:rsidRPr="00C5480E">
        <w:rPr>
          <w:b/>
        </w:rPr>
        <w:t>:</w:t>
      </w:r>
      <w:r>
        <w:t xml:space="preserve"> Given that the data can dynamically change, any architecture solution should be able to notify a UE that data has changed.</w:t>
      </w:r>
    </w:p>
    <w:p w:rsidR="00ED5BAD" w:rsidRDefault="00ED5BAD" w:rsidP="00ED5BAD">
      <w:r>
        <w:rPr>
          <w:b/>
        </w:rPr>
        <w:t>Requirement 5</w:t>
      </w:r>
      <w:r w:rsidRPr="00C5480E">
        <w:rPr>
          <w:b/>
        </w:rPr>
        <w:t>:</w:t>
      </w:r>
      <w:r>
        <w:t xml:space="preserve"> UE must be provide with an identify e.g. URI where the central call log can be accessed.</w:t>
      </w:r>
    </w:p>
    <w:p w:rsidR="00ED5BAD" w:rsidRDefault="00ED5BAD">
      <w:r>
        <w:t>Specify procedures described in section 3</w:t>
      </w:r>
    </w:p>
    <w:sectPr w:rsidR="00ED5B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A6966"/>
    <w:multiLevelType w:val="hybridMultilevel"/>
    <w:tmpl w:val="5A4ED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846D39"/>
    <w:multiLevelType w:val="hybridMultilevel"/>
    <w:tmpl w:val="D0FE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7D1E47"/>
    <w:multiLevelType w:val="hybridMultilevel"/>
    <w:tmpl w:val="97DC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6E1"/>
    <w:rsid w:val="000903B8"/>
    <w:rsid w:val="00094A16"/>
    <w:rsid w:val="000B0526"/>
    <w:rsid w:val="000D1FC7"/>
    <w:rsid w:val="002B32C4"/>
    <w:rsid w:val="004265BD"/>
    <w:rsid w:val="00657489"/>
    <w:rsid w:val="00682815"/>
    <w:rsid w:val="00736C95"/>
    <w:rsid w:val="007476E1"/>
    <w:rsid w:val="00846085"/>
    <w:rsid w:val="0086083F"/>
    <w:rsid w:val="00916AC9"/>
    <w:rsid w:val="00917500"/>
    <w:rsid w:val="009C786F"/>
    <w:rsid w:val="00AB1850"/>
    <w:rsid w:val="00AE3A86"/>
    <w:rsid w:val="00BC7139"/>
    <w:rsid w:val="00C5480E"/>
    <w:rsid w:val="00CB3346"/>
    <w:rsid w:val="00CB3ECF"/>
    <w:rsid w:val="00CC2096"/>
    <w:rsid w:val="00DB7D76"/>
    <w:rsid w:val="00E32C90"/>
    <w:rsid w:val="00ED5BAD"/>
    <w:rsid w:val="00FB0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68FA4"/>
  <w15:chartTrackingRefBased/>
  <w15:docId w15:val="{7B2C07FD-CCC8-4640-AD4B-724FB06E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175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16A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76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1750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17500"/>
    <w:pPr>
      <w:ind w:left="720"/>
      <w:contextualSpacing/>
    </w:pPr>
  </w:style>
  <w:style w:type="paragraph" w:styleId="Caption">
    <w:name w:val="caption"/>
    <w:basedOn w:val="Normal"/>
    <w:next w:val="Normal"/>
    <w:uiPriority w:val="35"/>
    <w:unhideWhenUsed/>
    <w:qFormat/>
    <w:rsid w:val="00916AC9"/>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semiHidden/>
    <w:rsid w:val="00916AC9"/>
    <w:rPr>
      <w:rFonts w:asciiTheme="majorHAnsi" w:eastAsiaTheme="majorEastAsia" w:hAnsiTheme="majorHAnsi" w:cstheme="majorBidi"/>
      <w:color w:val="2E74B5" w:themeColor="accent1" w:themeShade="BF"/>
      <w:sz w:val="26"/>
      <w:szCs w:val="26"/>
    </w:rPr>
  </w:style>
  <w:style w:type="paragraph" w:customStyle="1" w:styleId="NO">
    <w:name w:val="NO"/>
    <w:basedOn w:val="Normal"/>
    <w:link w:val="NOCar"/>
    <w:rsid w:val="00916AC9"/>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ar">
    <w:name w:val="NO Car"/>
    <w:link w:val="NO"/>
    <w:rsid w:val="00916AC9"/>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0B0526"/>
    <w:rPr>
      <w:rFonts w:ascii="Arial" w:hAnsi="Arial" w:cs="Arial"/>
    </w:rPr>
  </w:style>
  <w:style w:type="paragraph" w:customStyle="1" w:styleId="CRCoverPage">
    <w:name w:val="CR Cover Page"/>
    <w:link w:val="CRCoverPageZchn"/>
    <w:rsid w:val="000B0526"/>
    <w:pPr>
      <w:spacing w:after="12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40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EFD43-B0AC-4066-B45C-8CF07022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4</cp:revision>
  <dcterms:created xsi:type="dcterms:W3CDTF">2019-03-23T22:05:00Z</dcterms:created>
  <dcterms:modified xsi:type="dcterms:W3CDTF">2019-04-02T03:21:00Z</dcterms:modified>
</cp:coreProperties>
</file>