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82A761" w14:textId="7FD2198F" w:rsidR="001F6DA2" w:rsidRDefault="001F6DA2" w:rsidP="001F6DA2">
      <w:pPr>
        <w:pStyle w:val="CRCoverPage"/>
        <w:tabs>
          <w:tab w:val="right" w:pos="9638"/>
        </w:tabs>
        <w:spacing w:after="0"/>
        <w:outlineLvl w:val="0"/>
        <w:rPr>
          <w:rFonts w:cs="Arial"/>
          <w:b/>
          <w:noProof/>
          <w:sz w:val="24"/>
        </w:rPr>
      </w:pPr>
      <w:r>
        <w:rPr>
          <w:rFonts w:cs="Arial"/>
          <w:b/>
          <w:noProof/>
          <w:sz w:val="24"/>
        </w:rPr>
        <w:t>SA WG2 Meeting #S2-124</w:t>
      </w:r>
      <w:r>
        <w:rPr>
          <w:rFonts w:cs="Arial"/>
          <w:b/>
          <w:noProof/>
          <w:sz w:val="24"/>
        </w:rPr>
        <w:tab/>
        <w:t>S2-17</w:t>
      </w:r>
      <w:r w:rsidR="00B25779">
        <w:rPr>
          <w:rFonts w:cs="Arial"/>
          <w:b/>
          <w:noProof/>
          <w:sz w:val="24"/>
        </w:rPr>
        <w:t>8647</w:t>
      </w:r>
    </w:p>
    <w:p w14:paraId="5A5BF4C0" w14:textId="2D7F5725" w:rsidR="001F6DA2" w:rsidRDefault="001F6DA2" w:rsidP="001F6DA2">
      <w:pPr>
        <w:pStyle w:val="CRCoverPage"/>
        <w:pBdr>
          <w:bottom w:val="single" w:sz="6" w:space="0" w:color="auto"/>
        </w:pBdr>
        <w:tabs>
          <w:tab w:val="right" w:pos="9638"/>
        </w:tabs>
        <w:spacing w:after="0"/>
        <w:outlineLvl w:val="0"/>
        <w:rPr>
          <w:rFonts w:cs="Arial"/>
          <w:b/>
          <w:noProof/>
          <w:sz w:val="24"/>
        </w:rPr>
      </w:pPr>
      <w:r>
        <w:rPr>
          <w:rFonts w:cs="Arial"/>
          <w:b/>
          <w:noProof/>
          <w:sz w:val="24"/>
        </w:rPr>
        <w:t>27 November - 01 December, 2017, Reno, Nevada, USA</w:t>
      </w:r>
      <w:r w:rsidRPr="002F1760">
        <w:rPr>
          <w:rFonts w:cs="Arial"/>
          <w:b/>
          <w:bCs/>
          <w:color w:val="0000FF"/>
        </w:rPr>
        <w:tab/>
        <w:t>(revision of S2-17</w:t>
      </w:r>
      <w:r>
        <w:rPr>
          <w:rFonts w:cs="Arial"/>
          <w:b/>
          <w:bCs/>
          <w:color w:val="0000FF"/>
        </w:rPr>
        <w:t>5564</w:t>
      </w:r>
      <w:r w:rsidRPr="002F1760">
        <w:rPr>
          <w:rFonts w:cs="Arial"/>
          <w:b/>
          <w:bCs/>
          <w:color w:val="0000FF"/>
        </w:rPr>
        <w:t>)</w:t>
      </w:r>
    </w:p>
    <w:p w14:paraId="2A5BBBD0" w14:textId="77777777" w:rsidR="00FB501F" w:rsidRPr="001F6DA2" w:rsidRDefault="00FB501F" w:rsidP="00FB501F">
      <w:pPr>
        <w:keepNext/>
      </w:pPr>
    </w:p>
    <w:p w14:paraId="1C40DCA7" w14:textId="7398AA44" w:rsidR="00FB501F" w:rsidRDefault="00613AB7" w:rsidP="00FB501F">
      <w:pPr>
        <w:ind w:left="2127" w:hanging="2127"/>
        <w:rPr>
          <w:rFonts w:ascii="Arial" w:hAnsi="Arial" w:cs="Arial"/>
          <w:b/>
        </w:rPr>
      </w:pPr>
      <w:r>
        <w:rPr>
          <w:rFonts w:ascii="Arial" w:hAnsi="Arial" w:cs="Arial"/>
          <w:b/>
        </w:rPr>
        <w:t>Source:</w:t>
      </w:r>
      <w:r>
        <w:rPr>
          <w:rFonts w:ascii="Arial" w:hAnsi="Arial" w:cs="Arial"/>
          <w:b/>
        </w:rPr>
        <w:tab/>
        <w:t>LG Electronics</w:t>
      </w:r>
      <w:r w:rsidR="00122F36">
        <w:rPr>
          <w:rFonts w:ascii="Arial" w:hAnsi="Arial" w:cs="Arial"/>
          <w:b/>
        </w:rPr>
        <w:t>, Intel</w:t>
      </w:r>
      <w:r w:rsidR="002C7AC8">
        <w:rPr>
          <w:rFonts w:ascii="Arial" w:hAnsi="Arial" w:cs="Arial"/>
          <w:b/>
        </w:rPr>
        <w:t>, CATT</w:t>
      </w:r>
      <w:r w:rsidR="00B25779">
        <w:rPr>
          <w:rFonts w:ascii="Arial" w:hAnsi="Arial" w:cs="Arial"/>
          <w:b/>
        </w:rPr>
        <w:t>, D</w:t>
      </w:r>
      <w:r w:rsidR="00B25779">
        <w:rPr>
          <w:rFonts w:ascii="Arial" w:hAnsi="Arial" w:cs="Arial" w:hint="eastAsia"/>
          <w:b/>
        </w:rPr>
        <w:t>eutsche</w:t>
      </w:r>
      <w:r w:rsidR="00B25779">
        <w:rPr>
          <w:rFonts w:ascii="Arial" w:hAnsi="Arial" w:cs="Arial" w:hint="eastAsia"/>
          <w:b/>
          <w:lang w:eastAsia="ko-KR"/>
        </w:rPr>
        <w:t xml:space="preserve"> </w:t>
      </w:r>
      <w:r w:rsidR="00B25779">
        <w:rPr>
          <w:rFonts w:ascii="Arial" w:hAnsi="Arial" w:cs="Arial"/>
          <w:b/>
          <w:lang w:eastAsia="ko-KR"/>
        </w:rPr>
        <w:t>Telekom</w:t>
      </w:r>
    </w:p>
    <w:p w14:paraId="7F5DAE15" w14:textId="020EC5AE" w:rsidR="00FB501F" w:rsidRDefault="00FB501F" w:rsidP="00FB501F">
      <w:pPr>
        <w:ind w:left="2127" w:hanging="2127"/>
        <w:rPr>
          <w:rFonts w:ascii="Arial" w:hAnsi="Arial" w:cs="Arial"/>
          <w:b/>
        </w:rPr>
      </w:pPr>
      <w:r>
        <w:rPr>
          <w:rFonts w:ascii="Arial" w:hAnsi="Arial" w:cs="Arial"/>
          <w:b/>
        </w:rPr>
        <w:t>Title:</w:t>
      </w:r>
      <w:r>
        <w:rPr>
          <w:rFonts w:ascii="Arial" w:hAnsi="Arial" w:cs="Arial"/>
          <w:b/>
        </w:rPr>
        <w:tab/>
      </w:r>
      <w:r w:rsidR="007E13DD" w:rsidRPr="007E13DD">
        <w:rPr>
          <w:rFonts w:ascii="Arial" w:hAnsi="Arial" w:cs="Arial"/>
          <w:b/>
          <w:bCs/>
        </w:rPr>
        <w:t>TS 23.50</w:t>
      </w:r>
      <w:r w:rsidR="00B16897">
        <w:rPr>
          <w:rFonts w:ascii="Arial" w:hAnsi="Arial" w:cs="Arial"/>
          <w:b/>
          <w:bCs/>
        </w:rPr>
        <w:t>1</w:t>
      </w:r>
      <w:r w:rsidR="008F484C">
        <w:rPr>
          <w:rFonts w:ascii="Arial" w:hAnsi="Arial" w:cs="Arial"/>
          <w:b/>
          <w:bCs/>
        </w:rPr>
        <w:t xml:space="preserve">: </w:t>
      </w:r>
      <w:r w:rsidR="00B16897">
        <w:rPr>
          <w:rFonts w:ascii="Arial" w:hAnsi="Arial" w:cs="Arial"/>
          <w:b/>
          <w:bCs/>
        </w:rPr>
        <w:t>Adding V2X for new st</w:t>
      </w:r>
      <w:bookmarkStart w:id="0" w:name="_GoBack"/>
      <w:bookmarkEnd w:id="0"/>
      <w:r w:rsidR="00B16897">
        <w:rPr>
          <w:rFonts w:ascii="Arial" w:hAnsi="Arial" w:cs="Arial"/>
          <w:b/>
          <w:bCs/>
        </w:rPr>
        <w:t>andardized SST value</w:t>
      </w:r>
    </w:p>
    <w:p w14:paraId="47EC5D68" w14:textId="77777777" w:rsidR="00FB501F" w:rsidRDefault="00FB501F" w:rsidP="00FB501F">
      <w:pPr>
        <w:ind w:left="2127" w:hanging="2127"/>
        <w:rPr>
          <w:rFonts w:ascii="Arial" w:hAnsi="Arial" w:cs="Arial"/>
          <w:b/>
        </w:rPr>
      </w:pPr>
      <w:r>
        <w:rPr>
          <w:rFonts w:ascii="Arial" w:hAnsi="Arial" w:cs="Arial"/>
          <w:b/>
        </w:rPr>
        <w:t>Document for:</w:t>
      </w:r>
      <w:r>
        <w:rPr>
          <w:rFonts w:ascii="Arial" w:hAnsi="Arial" w:cs="Arial"/>
          <w:b/>
        </w:rPr>
        <w:tab/>
        <w:t>Discussion / Approval</w:t>
      </w:r>
    </w:p>
    <w:p w14:paraId="51C82956" w14:textId="391B1E93" w:rsidR="00FB501F" w:rsidRDefault="00FB501F" w:rsidP="00FB501F">
      <w:pPr>
        <w:ind w:left="2127" w:hanging="2127"/>
        <w:rPr>
          <w:rFonts w:ascii="Arial" w:hAnsi="Arial" w:cs="Arial"/>
          <w:b/>
        </w:rPr>
      </w:pPr>
      <w:r>
        <w:rPr>
          <w:rFonts w:ascii="Arial" w:hAnsi="Arial" w:cs="Arial"/>
          <w:b/>
        </w:rPr>
        <w:t xml:space="preserve">Agenda </w:t>
      </w:r>
      <w:r w:rsidR="00400D70">
        <w:rPr>
          <w:rFonts w:ascii="Arial" w:hAnsi="Arial" w:cs="Arial"/>
          <w:b/>
        </w:rPr>
        <w:t>Item:</w:t>
      </w:r>
      <w:r w:rsidR="00400D70">
        <w:rPr>
          <w:rFonts w:ascii="Arial" w:hAnsi="Arial" w:cs="Arial"/>
          <w:b/>
        </w:rPr>
        <w:tab/>
        <w:t>6.5.</w:t>
      </w:r>
      <w:r w:rsidR="00B16897">
        <w:rPr>
          <w:rFonts w:ascii="Arial" w:hAnsi="Arial" w:cs="Arial"/>
          <w:b/>
        </w:rPr>
        <w:t>1</w:t>
      </w:r>
    </w:p>
    <w:p w14:paraId="06E697D2" w14:textId="77777777" w:rsidR="00FB501F" w:rsidRDefault="00FB501F" w:rsidP="00FB501F">
      <w:pPr>
        <w:ind w:left="2127" w:hanging="2127"/>
        <w:rPr>
          <w:rFonts w:ascii="Arial" w:hAnsi="Arial" w:cs="Arial"/>
          <w:b/>
        </w:rPr>
      </w:pPr>
      <w:r>
        <w:rPr>
          <w:rFonts w:ascii="Arial" w:hAnsi="Arial" w:cs="Arial"/>
          <w:b/>
        </w:rPr>
        <w:t>Work Item / Release:</w:t>
      </w:r>
      <w:r>
        <w:rPr>
          <w:rFonts w:ascii="Arial" w:hAnsi="Arial" w:cs="Arial"/>
          <w:b/>
        </w:rPr>
        <w:tab/>
        <w:t>5GS_Ph1 / Rel-15</w:t>
      </w:r>
    </w:p>
    <w:p w14:paraId="575B0304" w14:textId="0926B340" w:rsidR="00FB501F" w:rsidRDefault="00FB501F" w:rsidP="00FB501F">
      <w:pPr>
        <w:rPr>
          <w:rFonts w:ascii="Arial" w:hAnsi="Arial" w:cs="Arial"/>
          <w:i/>
        </w:rPr>
      </w:pPr>
      <w:r>
        <w:rPr>
          <w:rFonts w:ascii="Arial" w:hAnsi="Arial" w:cs="Arial"/>
          <w:i/>
        </w:rPr>
        <w:t>Abstract of the contribution:</w:t>
      </w:r>
      <w:r w:rsidR="00F20F2D">
        <w:rPr>
          <w:rFonts w:ascii="Arial" w:hAnsi="Arial" w:cs="Arial"/>
          <w:i/>
        </w:rPr>
        <w:t xml:space="preserve"> This</w:t>
      </w:r>
      <w:r w:rsidR="008B3D2B">
        <w:rPr>
          <w:rFonts w:ascii="Arial" w:hAnsi="Arial" w:cs="Arial"/>
          <w:i/>
        </w:rPr>
        <w:t xml:space="preserve"> contribution propose</w:t>
      </w:r>
      <w:r w:rsidR="004F4115">
        <w:rPr>
          <w:rFonts w:ascii="Arial" w:hAnsi="Arial" w:cs="Arial" w:hint="eastAsia"/>
          <w:i/>
          <w:lang w:eastAsia="ko-KR"/>
        </w:rPr>
        <w:t>s</w:t>
      </w:r>
      <w:r w:rsidR="008B3D2B">
        <w:rPr>
          <w:rFonts w:ascii="Arial" w:hAnsi="Arial" w:cs="Arial"/>
          <w:i/>
        </w:rPr>
        <w:t xml:space="preserve"> to</w:t>
      </w:r>
      <w:r w:rsidR="00992260">
        <w:rPr>
          <w:rFonts w:ascii="Arial" w:hAnsi="Arial" w:cs="Arial"/>
          <w:i/>
        </w:rPr>
        <w:t xml:space="preserve"> </w:t>
      </w:r>
      <w:r w:rsidR="00B16897">
        <w:rPr>
          <w:rFonts w:ascii="Arial" w:hAnsi="Arial" w:cs="Arial"/>
          <w:i/>
        </w:rPr>
        <w:t>add “V2X” as a standardized SST value</w:t>
      </w:r>
      <w:r w:rsidR="008B3D2B">
        <w:rPr>
          <w:rFonts w:ascii="Arial" w:hAnsi="Arial" w:cs="Arial"/>
          <w:i/>
        </w:rPr>
        <w:t>.</w:t>
      </w:r>
    </w:p>
    <w:p w14:paraId="76C6E23A" w14:textId="77777777" w:rsidR="00FB501F" w:rsidRDefault="00FB501F" w:rsidP="00FB501F">
      <w:pPr>
        <w:pStyle w:val="1"/>
      </w:pPr>
      <w:r w:rsidRPr="00DB4F61">
        <w:t>1.</w:t>
      </w:r>
      <w:r>
        <w:tab/>
      </w:r>
      <w:r>
        <w:rPr>
          <w:rFonts w:hint="eastAsia"/>
        </w:rPr>
        <w:t>Discussion</w:t>
      </w:r>
    </w:p>
    <w:p w14:paraId="625146BF" w14:textId="77777777" w:rsidR="00333211" w:rsidRDefault="000A2488" w:rsidP="000D6899">
      <w:pPr>
        <w:rPr>
          <w:lang w:eastAsia="ko-KR"/>
        </w:rPr>
      </w:pPr>
      <w:r>
        <w:rPr>
          <w:rFonts w:hint="eastAsia"/>
          <w:lang w:eastAsia="ko-KR"/>
        </w:rPr>
        <w:t xml:space="preserve">In SA2#123 meeting, SA2 has agreed to keep </w:t>
      </w:r>
      <w:r>
        <w:rPr>
          <w:lang w:eastAsia="ko-KR"/>
        </w:rPr>
        <w:t>standardized</w:t>
      </w:r>
      <w:r w:rsidR="00FC6EB6">
        <w:rPr>
          <w:lang w:eastAsia="ko-KR"/>
        </w:rPr>
        <w:t xml:space="preserve"> values of SST (Slice/Service Type) </w:t>
      </w:r>
      <w:r>
        <w:rPr>
          <w:lang w:eastAsia="ko-KR"/>
        </w:rPr>
        <w:t xml:space="preserve">defined </w:t>
      </w:r>
      <w:r w:rsidR="00FC6EB6">
        <w:rPr>
          <w:lang w:eastAsia="ko-KR"/>
        </w:rPr>
        <w:t xml:space="preserve">in </w:t>
      </w:r>
      <w:r>
        <w:rPr>
          <w:lang w:eastAsia="ko-KR"/>
        </w:rPr>
        <w:t>the current TS 23.501, which includes</w:t>
      </w:r>
      <w:r w:rsidR="00FC6EB6">
        <w:rPr>
          <w:lang w:eastAsia="ko-KR"/>
        </w:rPr>
        <w:t xml:space="preserve"> </w:t>
      </w:r>
      <w:proofErr w:type="spellStart"/>
      <w:r w:rsidR="00FC6EB6" w:rsidRPr="008962F1">
        <w:rPr>
          <w:highlight w:val="green"/>
          <w:lang w:eastAsia="ko-KR"/>
        </w:rPr>
        <w:t>eMBB</w:t>
      </w:r>
      <w:proofErr w:type="spellEnd"/>
      <w:r w:rsidR="00FC6EB6">
        <w:rPr>
          <w:lang w:eastAsia="ko-KR"/>
        </w:rPr>
        <w:t xml:space="preserve">, </w:t>
      </w:r>
      <w:r w:rsidR="00FC6EB6" w:rsidRPr="002D0B5F">
        <w:rPr>
          <w:highlight w:val="lightGray"/>
          <w:lang w:eastAsia="ko-KR"/>
        </w:rPr>
        <w:t>URLLC</w:t>
      </w:r>
      <w:r w:rsidR="00FC6EB6">
        <w:rPr>
          <w:lang w:eastAsia="ko-KR"/>
        </w:rPr>
        <w:t xml:space="preserve"> and </w:t>
      </w:r>
      <w:proofErr w:type="spellStart"/>
      <w:r w:rsidR="00FC6EB6" w:rsidRPr="008962F1">
        <w:rPr>
          <w:highlight w:val="magenta"/>
          <w:lang w:eastAsia="ko-KR"/>
        </w:rPr>
        <w:t>mIoT</w:t>
      </w:r>
      <w:proofErr w:type="spellEnd"/>
      <w:r w:rsidR="00FC6EB6">
        <w:rPr>
          <w:lang w:eastAsia="ko-KR"/>
        </w:rPr>
        <w:t>.</w:t>
      </w:r>
      <w:r w:rsidR="00B30D61">
        <w:rPr>
          <w:lang w:eastAsia="ko-KR"/>
        </w:rPr>
        <w:t xml:space="preserve"> </w:t>
      </w:r>
    </w:p>
    <w:p w14:paraId="174CCCD1" w14:textId="7C9F1386" w:rsidR="00A31421" w:rsidRDefault="00333211" w:rsidP="000D6899">
      <w:pPr>
        <w:rPr>
          <w:lang w:eastAsia="ko-KR"/>
        </w:rPr>
      </w:pPr>
      <w:r>
        <w:rPr>
          <w:lang w:eastAsia="ko-KR"/>
        </w:rPr>
        <w:t>Because</w:t>
      </w:r>
      <w:r w:rsidR="00FC6EB6">
        <w:rPr>
          <w:lang w:eastAsia="ko-KR"/>
        </w:rPr>
        <w:t xml:space="preserve"> </w:t>
      </w:r>
      <w:r w:rsidRPr="00333211">
        <w:rPr>
          <w:highlight w:val="cyan"/>
          <w:lang w:eastAsia="ko-KR"/>
        </w:rPr>
        <w:t>V2X</w:t>
      </w:r>
      <w:r>
        <w:rPr>
          <w:lang w:eastAsia="ko-KR"/>
        </w:rPr>
        <w:t xml:space="preserve"> is one of services according to TR 22.891 as well as TS 22.261 as below, we propose to a</w:t>
      </w:r>
      <w:r w:rsidRPr="00333211">
        <w:rPr>
          <w:lang w:eastAsia="ko-KR"/>
        </w:rPr>
        <w:t>dd “V2X” in the Standardized SST values</w:t>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333211" w14:paraId="17C636DA" w14:textId="77777777" w:rsidTr="002D0B5F">
        <w:tc>
          <w:tcPr>
            <w:tcW w:w="9837" w:type="dxa"/>
            <w:shd w:val="clear" w:color="auto" w:fill="auto"/>
          </w:tcPr>
          <w:p w14:paraId="3B22E96C" w14:textId="5616C806" w:rsidR="00333211" w:rsidRPr="002D0B5F" w:rsidRDefault="00333211" w:rsidP="00333211">
            <w:pPr>
              <w:pStyle w:val="1"/>
              <w:rPr>
                <w:sz w:val="28"/>
                <w:szCs w:val="32"/>
              </w:rPr>
            </w:pPr>
            <w:r w:rsidRPr="002D0B5F">
              <w:rPr>
                <w:sz w:val="28"/>
                <w:szCs w:val="32"/>
              </w:rPr>
              <w:t>4</w:t>
            </w:r>
            <w:r w:rsidRPr="002D0B5F">
              <w:rPr>
                <w:sz w:val="28"/>
                <w:szCs w:val="32"/>
              </w:rPr>
              <w:tab/>
              <w:t xml:space="preserve">Overview </w:t>
            </w:r>
            <w:r w:rsidRPr="002D0B5F">
              <w:rPr>
                <w:i/>
                <w:sz w:val="28"/>
                <w:szCs w:val="32"/>
              </w:rPr>
              <w:t>[TR 22.891]</w:t>
            </w:r>
          </w:p>
          <w:p w14:paraId="4561B681" w14:textId="77777777" w:rsidR="00333211" w:rsidRPr="002D0B5F" w:rsidRDefault="00333211" w:rsidP="00333211">
            <w:pPr>
              <w:rPr>
                <w:sz w:val="19"/>
                <w:szCs w:val="19"/>
                <w:lang w:eastAsia="zh-CN"/>
              </w:rPr>
            </w:pPr>
            <w:r w:rsidRPr="002D0B5F">
              <w:rPr>
                <w:sz w:val="19"/>
                <w:szCs w:val="19"/>
                <w:lang w:eastAsia="zh-CN"/>
              </w:rPr>
              <w:t>(…)</w:t>
            </w:r>
          </w:p>
          <w:p w14:paraId="429DE4C9" w14:textId="77777777" w:rsidR="00333211" w:rsidRDefault="00A31421" w:rsidP="00333211">
            <w:pPr>
              <w:pStyle w:val="TH"/>
              <w:rPr>
                <w:lang w:eastAsia="ko-KR"/>
              </w:rPr>
            </w:pPr>
            <w:r w:rsidRPr="00D306E3">
              <w:rPr>
                <w:lang w:eastAsia="ko-KR"/>
              </w:rPr>
              <w:object w:dxaOrig="8191" w:dyaOrig="6417" w14:anchorId="625A7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5pt;height:320.85pt" o:ole="">
                  <v:imagedata r:id="rId9" o:title=""/>
                </v:shape>
                <o:OLEObject Type="Embed" ProgID="Word.Document.12" ShapeID="_x0000_i1025" DrawAspect="Content" ObjectID="_1572780355" r:id="rId10">
                  <o:FieldCodes>\s</o:FieldCodes>
                </o:OLEObject>
              </w:object>
            </w:r>
          </w:p>
          <w:p w14:paraId="22BF1646" w14:textId="57B790A4" w:rsidR="00333211" w:rsidRPr="002D0B5F" w:rsidRDefault="00333211" w:rsidP="002D0B5F">
            <w:pPr>
              <w:pStyle w:val="TF"/>
              <w:rPr>
                <w:lang w:val="en-US"/>
              </w:rPr>
            </w:pPr>
            <w:r w:rsidRPr="002D0B5F">
              <w:rPr>
                <w:lang w:val="en-US"/>
              </w:rPr>
              <w:t xml:space="preserve">Figure 4-1: FS_SMARTER service dimension </w:t>
            </w:r>
          </w:p>
        </w:tc>
      </w:tr>
    </w:tbl>
    <w:p w14:paraId="74F22FF1" w14:textId="77777777" w:rsidR="00333211" w:rsidRDefault="00333211" w:rsidP="000D6899">
      <w:pPr>
        <w:rPr>
          <w:lang w:eastAsia="ko-KR"/>
        </w:rPr>
      </w:pPr>
    </w:p>
    <w:tbl>
      <w:tblPr>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BD305A" w14:paraId="576A1894" w14:textId="77777777" w:rsidTr="009955FD">
        <w:tc>
          <w:tcPr>
            <w:tcW w:w="9837" w:type="dxa"/>
            <w:shd w:val="clear" w:color="auto" w:fill="auto"/>
          </w:tcPr>
          <w:p w14:paraId="5A1F0309" w14:textId="7983F848" w:rsidR="00BD305A" w:rsidRPr="00A31421" w:rsidRDefault="00BD305A" w:rsidP="009955FD">
            <w:pPr>
              <w:pStyle w:val="1"/>
              <w:rPr>
                <w:sz w:val="28"/>
                <w:szCs w:val="32"/>
              </w:rPr>
            </w:pPr>
            <w:r w:rsidRPr="00A31421">
              <w:rPr>
                <w:sz w:val="28"/>
                <w:szCs w:val="32"/>
              </w:rPr>
              <w:lastRenderedPageBreak/>
              <w:t>4</w:t>
            </w:r>
            <w:r w:rsidRPr="00A31421">
              <w:rPr>
                <w:sz w:val="28"/>
                <w:szCs w:val="32"/>
              </w:rPr>
              <w:tab/>
              <w:t>Overview</w:t>
            </w:r>
            <w:r w:rsidR="008962F1" w:rsidRPr="00A31421">
              <w:rPr>
                <w:sz w:val="28"/>
                <w:szCs w:val="32"/>
              </w:rPr>
              <w:t xml:space="preserve"> </w:t>
            </w:r>
            <w:r w:rsidR="008962F1" w:rsidRPr="00A31421">
              <w:rPr>
                <w:i/>
                <w:sz w:val="28"/>
                <w:szCs w:val="32"/>
              </w:rPr>
              <w:t>[TS 22.261]</w:t>
            </w:r>
          </w:p>
          <w:p w14:paraId="760A67B5" w14:textId="5EE5CF2C" w:rsidR="00BD305A" w:rsidRPr="009955FD" w:rsidRDefault="000A2488" w:rsidP="009955FD">
            <w:pPr>
              <w:rPr>
                <w:sz w:val="19"/>
                <w:szCs w:val="19"/>
                <w:lang w:eastAsia="zh-CN"/>
              </w:rPr>
            </w:pPr>
            <w:r>
              <w:rPr>
                <w:sz w:val="19"/>
                <w:szCs w:val="19"/>
                <w:lang w:eastAsia="zh-CN"/>
              </w:rPr>
              <w:t>(…)</w:t>
            </w:r>
          </w:p>
          <w:p w14:paraId="02532332" w14:textId="77777777" w:rsidR="00BD305A" w:rsidRDefault="00BD305A" w:rsidP="009955FD">
            <w:pPr>
              <w:rPr>
                <w:sz w:val="19"/>
                <w:szCs w:val="19"/>
                <w:lang w:eastAsia="zh-CN"/>
              </w:rPr>
            </w:pPr>
            <w:r w:rsidRPr="009955FD">
              <w:rPr>
                <w:sz w:val="19"/>
                <w:szCs w:val="19"/>
                <w:highlight w:val="green"/>
                <w:lang w:eastAsia="zh-CN"/>
              </w:rPr>
              <w:t>Mobile Broadband (MBB) enhancements</w:t>
            </w:r>
            <w:r w:rsidRPr="009955FD">
              <w:rPr>
                <w:sz w:val="19"/>
                <w:szCs w:val="19"/>
                <w:lang w:eastAsia="zh-CN"/>
              </w:rPr>
              <w:t xml:space="preserve"> aim to meet a number of new KPIs. These pertain to high data rates, high user density, high user mobility, highly variable data rates, deployment, and coverage. High data rates are driven by the increasing use of data for services such as streaming (e.g., video, music, and user generated content), interactive services (e.g., AR), and </w:t>
            </w:r>
            <w:proofErr w:type="spellStart"/>
            <w:r w:rsidRPr="009955FD">
              <w:rPr>
                <w:sz w:val="19"/>
                <w:szCs w:val="19"/>
                <w:lang w:eastAsia="zh-CN"/>
              </w:rPr>
              <w:t>IoT</w:t>
            </w:r>
            <w:proofErr w:type="spellEnd"/>
            <w:r w:rsidRPr="009955FD">
              <w:rPr>
                <w:sz w:val="19"/>
                <w:szCs w:val="19"/>
                <w:lang w:eastAsia="zh-CN"/>
              </w:rPr>
              <w:t>. These services come with stringent requirements for user experienced data rates as well as associated requirements for latency to meet service requirements. Additionally, increased coverage in densely populated areas such as sports arenas, urban areas, and transportation hubs has become essential</w:t>
            </w:r>
            <w:r w:rsidRPr="009955FD">
              <w:rPr>
                <w:sz w:val="19"/>
                <w:szCs w:val="19"/>
              </w:rPr>
              <w:t xml:space="preserve"> </w:t>
            </w:r>
            <w:r w:rsidRPr="009955FD">
              <w:rPr>
                <w:sz w:val="19"/>
                <w:szCs w:val="19"/>
                <w:lang w:eastAsia="zh-CN"/>
              </w:rPr>
              <w:t>for pedestrians and users in urban vehicles. New KPIs on traffic and connection density enable both the transport of high volumes of data traffic per area (traffic density) and transport of data for a high number of connections (e.g., UE density or connection density). Many UEs are expected to support a variety of services which exchange either a very large (e.g., streaming video) or very small (e.g., data burst) amount of data. The 5G system will handle this variability in a resource efficient manner. All of these cases introduce new deployment requirements for indoor and outdoor, local area connectivity, high user density, wide area connectivity, and UEs travelling at high speeds.</w:t>
            </w:r>
          </w:p>
          <w:p w14:paraId="4A79F4ED" w14:textId="77777777" w:rsidR="000A2488" w:rsidRPr="009955FD" w:rsidRDefault="000A2488" w:rsidP="000A2488">
            <w:pPr>
              <w:rPr>
                <w:sz w:val="19"/>
                <w:szCs w:val="19"/>
                <w:lang w:eastAsia="zh-CN"/>
              </w:rPr>
            </w:pPr>
            <w:r w:rsidRPr="002D0B5F">
              <w:rPr>
                <w:sz w:val="19"/>
                <w:szCs w:val="19"/>
                <w:highlight w:val="lightGray"/>
                <w:lang w:eastAsia="zh-CN"/>
              </w:rPr>
              <w:t>Another aspect of 5G KPIs includes requirements for various combinations of latency and reliability, as well as higher accuracy for positioning.</w:t>
            </w:r>
            <w:r w:rsidRPr="009955FD">
              <w:rPr>
                <w:sz w:val="19"/>
                <w:szCs w:val="19"/>
                <w:lang w:eastAsia="zh-CN"/>
              </w:rPr>
              <w:t xml:space="preserve"> These KPIs are driven by support for both commercial and public safety services. On the commercial side, industrial control, industrial automation, UAV control, and AR</w:t>
            </w:r>
            <w:r w:rsidRPr="009955FD">
              <w:rPr>
                <w:sz w:val="19"/>
                <w:szCs w:val="19"/>
              </w:rPr>
              <w:t xml:space="preserve"> </w:t>
            </w:r>
            <w:r w:rsidRPr="009955FD">
              <w:rPr>
                <w:sz w:val="19"/>
                <w:szCs w:val="19"/>
                <w:lang w:eastAsia="zh-CN"/>
              </w:rPr>
              <w:t>are examples of those services. Services such as UAV control will require more precise positioning information that includes altitude, speed, and direction, in addition to horizontal coordinates.</w:t>
            </w:r>
          </w:p>
          <w:p w14:paraId="43B6180B" w14:textId="77777777" w:rsidR="000A2488" w:rsidRPr="009955FD" w:rsidRDefault="000A2488" w:rsidP="000A2488">
            <w:pPr>
              <w:rPr>
                <w:sz w:val="19"/>
                <w:szCs w:val="19"/>
                <w:lang w:eastAsia="zh-CN"/>
              </w:rPr>
            </w:pPr>
            <w:r w:rsidRPr="009955FD">
              <w:rPr>
                <w:sz w:val="19"/>
                <w:szCs w:val="19"/>
                <w:lang w:eastAsia="zh-CN"/>
              </w:rPr>
              <w:t xml:space="preserve">Support for </w:t>
            </w:r>
            <w:r w:rsidRPr="009955FD">
              <w:rPr>
                <w:sz w:val="19"/>
                <w:szCs w:val="19"/>
                <w:highlight w:val="magenta"/>
                <w:lang w:eastAsia="zh-CN"/>
              </w:rPr>
              <w:t>Massive Internet of Things (</w:t>
            </w:r>
            <w:proofErr w:type="spellStart"/>
            <w:r w:rsidRPr="009955FD">
              <w:rPr>
                <w:sz w:val="19"/>
                <w:szCs w:val="19"/>
                <w:highlight w:val="magenta"/>
                <w:lang w:eastAsia="zh-CN"/>
              </w:rPr>
              <w:t>MIoT</w:t>
            </w:r>
            <w:proofErr w:type="spellEnd"/>
            <w:r w:rsidRPr="009955FD">
              <w:rPr>
                <w:sz w:val="19"/>
                <w:szCs w:val="19"/>
                <w:highlight w:val="magenta"/>
                <w:lang w:eastAsia="zh-CN"/>
              </w:rPr>
              <w:t>)</w:t>
            </w:r>
            <w:r w:rsidRPr="009955FD">
              <w:rPr>
                <w:sz w:val="19"/>
                <w:szCs w:val="19"/>
                <w:lang w:eastAsia="zh-CN"/>
              </w:rPr>
              <w:t xml:space="preserve"> brings many new requirements in addition to those for the enhanced KPIs. The expansion of connected things introduces a need for significant improvements in resource efficiency in all system components (e.g., UEs, </w:t>
            </w:r>
            <w:proofErr w:type="spellStart"/>
            <w:r w:rsidRPr="009955FD">
              <w:rPr>
                <w:sz w:val="19"/>
                <w:szCs w:val="19"/>
                <w:lang w:eastAsia="zh-CN"/>
              </w:rPr>
              <w:t>IoT</w:t>
            </w:r>
            <w:proofErr w:type="spellEnd"/>
            <w:r w:rsidRPr="009955FD">
              <w:rPr>
                <w:sz w:val="19"/>
                <w:szCs w:val="19"/>
                <w:lang w:eastAsia="zh-CN"/>
              </w:rPr>
              <w:t xml:space="preserve"> devices, radio, access network, core network).</w:t>
            </w:r>
          </w:p>
          <w:p w14:paraId="4B42A96A" w14:textId="3BC536B6" w:rsidR="000A2488" w:rsidRDefault="000A2488" w:rsidP="000A2488">
            <w:pPr>
              <w:rPr>
                <w:lang w:eastAsia="ko-KR"/>
              </w:rPr>
            </w:pPr>
            <w:r w:rsidRPr="009955FD">
              <w:rPr>
                <w:sz w:val="19"/>
                <w:szCs w:val="19"/>
                <w:lang w:eastAsia="zh-CN"/>
              </w:rPr>
              <w:t xml:space="preserve">The 5G system also aims to enhance its capability to meet KPIs that emerging </w:t>
            </w:r>
            <w:r w:rsidRPr="009955FD">
              <w:rPr>
                <w:sz w:val="19"/>
                <w:szCs w:val="19"/>
                <w:highlight w:val="cyan"/>
                <w:lang w:eastAsia="zh-CN"/>
              </w:rPr>
              <w:t>V2X</w:t>
            </w:r>
            <w:r w:rsidRPr="009955FD">
              <w:rPr>
                <w:sz w:val="19"/>
                <w:szCs w:val="19"/>
                <w:lang w:eastAsia="zh-CN"/>
              </w:rPr>
              <w:t xml:space="preserve"> applications require. For these advanced applications, the requirements, such as data rate, reliability, latency, communication range and speed, are made more stringent.</w:t>
            </w:r>
          </w:p>
        </w:tc>
      </w:tr>
    </w:tbl>
    <w:p w14:paraId="2A75A590" w14:textId="77777777" w:rsidR="009955FD" w:rsidRPr="009955FD" w:rsidRDefault="009955FD" w:rsidP="009955FD">
      <w:pPr>
        <w:spacing w:after="0"/>
        <w:rPr>
          <w:vanish/>
        </w:rPr>
      </w:pPr>
    </w:p>
    <w:p w14:paraId="460FD98B" w14:textId="77777777" w:rsidR="004E7818" w:rsidRDefault="004E7818" w:rsidP="007C130A">
      <w:pPr>
        <w:rPr>
          <w:lang w:eastAsia="ko-KR"/>
        </w:rPr>
      </w:pPr>
    </w:p>
    <w:p w14:paraId="622D49C1" w14:textId="30C4F4E7" w:rsidR="00304C77" w:rsidRPr="0026571A" w:rsidRDefault="005D55C3" w:rsidP="007C130A">
      <w:pPr>
        <w:rPr>
          <w:lang w:val="en-US" w:eastAsia="ko-KR"/>
        </w:rPr>
      </w:pPr>
      <w:r>
        <w:rPr>
          <w:rFonts w:hint="eastAsia"/>
          <w:lang w:eastAsia="ko-KR"/>
        </w:rPr>
        <w:t>There are many required capabilities</w:t>
      </w:r>
      <w:r w:rsidR="00411FD3">
        <w:rPr>
          <w:lang w:eastAsia="ko-KR"/>
        </w:rPr>
        <w:t xml:space="preserve"> and features in UE and network to support</w:t>
      </w:r>
      <w:r>
        <w:rPr>
          <w:rFonts w:hint="eastAsia"/>
          <w:lang w:eastAsia="ko-KR"/>
        </w:rPr>
        <w:t xml:space="preserve"> V2X service</w:t>
      </w:r>
      <w:r w:rsidR="00411FD3">
        <w:rPr>
          <w:lang w:eastAsia="ko-KR"/>
        </w:rPr>
        <w:t>s</w:t>
      </w:r>
      <w:r w:rsidR="00AF2AC0">
        <w:rPr>
          <w:lang w:eastAsia="ko-KR"/>
        </w:rPr>
        <w:t xml:space="preserve"> in 5G System</w:t>
      </w:r>
      <w:r>
        <w:rPr>
          <w:rFonts w:hint="eastAsia"/>
          <w:lang w:eastAsia="ko-KR"/>
        </w:rPr>
        <w:t xml:space="preserve">, </w:t>
      </w:r>
      <w:r w:rsidR="00411FD3">
        <w:rPr>
          <w:lang w:eastAsia="ko-KR"/>
        </w:rPr>
        <w:t>for example,</w:t>
      </w:r>
      <w:r>
        <w:rPr>
          <w:lang w:eastAsia="ko-KR"/>
        </w:rPr>
        <w:t xml:space="preserve"> in the network side Direct Communication </w:t>
      </w:r>
      <w:r w:rsidR="00AF2AC0">
        <w:rPr>
          <w:lang w:eastAsia="ko-KR"/>
        </w:rPr>
        <w:t xml:space="preserve">support regarding </w:t>
      </w:r>
      <w:proofErr w:type="spellStart"/>
      <w:r w:rsidR="00AF2AC0">
        <w:rPr>
          <w:lang w:eastAsia="ko-KR"/>
        </w:rPr>
        <w:t>sidelink</w:t>
      </w:r>
      <w:proofErr w:type="spellEnd"/>
      <w:r w:rsidR="00AF2AC0">
        <w:rPr>
          <w:lang w:eastAsia="ko-KR"/>
        </w:rPr>
        <w:t xml:space="preserve"> resource management/allocation</w:t>
      </w:r>
      <w:r>
        <w:rPr>
          <w:lang w:eastAsia="ko-KR"/>
        </w:rPr>
        <w:t xml:space="preserve">, similar to </w:t>
      </w:r>
      <w:r w:rsidR="00AF2AC0">
        <w:rPr>
          <w:lang w:eastAsia="ko-KR"/>
        </w:rPr>
        <w:t xml:space="preserve">support of V2X communication over </w:t>
      </w:r>
      <w:r>
        <w:rPr>
          <w:lang w:eastAsia="ko-KR"/>
        </w:rPr>
        <w:t xml:space="preserve">PC5 interface in EPS, and specific </w:t>
      </w:r>
      <w:proofErr w:type="spellStart"/>
      <w:r>
        <w:rPr>
          <w:lang w:eastAsia="ko-KR"/>
        </w:rPr>
        <w:t>QoS</w:t>
      </w:r>
      <w:proofErr w:type="spellEnd"/>
      <w:r w:rsidR="00AF2AC0">
        <w:rPr>
          <w:lang w:eastAsia="ko-KR"/>
        </w:rPr>
        <w:t xml:space="preserve"> flow</w:t>
      </w:r>
      <w:r>
        <w:rPr>
          <w:lang w:eastAsia="ko-KR"/>
        </w:rPr>
        <w:t xml:space="preserve"> </w:t>
      </w:r>
      <w:r w:rsidR="00AF2AC0">
        <w:rPr>
          <w:lang w:eastAsia="ko-KR"/>
        </w:rPr>
        <w:t>support</w:t>
      </w:r>
      <w:r>
        <w:rPr>
          <w:lang w:eastAsia="ko-KR"/>
        </w:rPr>
        <w:t xml:space="preserve"> for V2X service. </w:t>
      </w:r>
    </w:p>
    <w:p w14:paraId="52179D95" w14:textId="48632FB8" w:rsidR="005D55C3" w:rsidRDefault="00AF2AC0" w:rsidP="004309CB">
      <w:pPr>
        <w:rPr>
          <w:lang w:eastAsia="ko-KR"/>
        </w:rPr>
      </w:pPr>
      <w:r w:rsidRPr="00B6630E">
        <w:t xml:space="preserve">Standardized </w:t>
      </w:r>
      <w:r w:rsidR="00B13F7F">
        <w:rPr>
          <w:lang w:eastAsia="ko-KR"/>
        </w:rPr>
        <w:t>5QI</w:t>
      </w:r>
      <w:r>
        <w:rPr>
          <w:lang w:eastAsia="ko-KR"/>
        </w:rPr>
        <w:t xml:space="preserve"> values to support V2X</w:t>
      </w:r>
      <w:r w:rsidR="00B13F7F">
        <w:rPr>
          <w:lang w:eastAsia="ko-KR"/>
        </w:rPr>
        <w:t xml:space="preserve"> </w:t>
      </w:r>
      <w:r>
        <w:rPr>
          <w:lang w:eastAsia="ko-KR"/>
        </w:rPr>
        <w:t>are</w:t>
      </w:r>
      <w:r w:rsidR="00B13F7F">
        <w:rPr>
          <w:lang w:eastAsia="ko-KR"/>
        </w:rPr>
        <w:t xml:space="preserve"> already defined in TS</w:t>
      </w:r>
      <w:r>
        <w:rPr>
          <w:lang w:eastAsia="ko-KR"/>
        </w:rPr>
        <w:t xml:space="preserve"> </w:t>
      </w:r>
      <w:r w:rsidR="00B13F7F">
        <w:rPr>
          <w:lang w:eastAsia="ko-KR"/>
        </w:rPr>
        <w:t>23.501 as follows:</w:t>
      </w:r>
    </w:p>
    <w:p w14:paraId="6E09350A" w14:textId="77777777" w:rsidR="00D768D7" w:rsidRPr="00B6630E" w:rsidRDefault="00D768D7" w:rsidP="00D768D7">
      <w:pPr>
        <w:pStyle w:val="TH"/>
      </w:pPr>
      <w:r w:rsidRPr="00B6630E">
        <w:t xml:space="preserve">Table 5.7.4-1: Standardized 5QI to </w:t>
      </w:r>
      <w:proofErr w:type="spellStart"/>
      <w:r w:rsidRPr="00B6630E">
        <w:t>QoS</w:t>
      </w:r>
      <w:proofErr w:type="spellEnd"/>
      <w:r w:rsidRPr="00B6630E">
        <w:t xml:space="preserve"> characteristics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080"/>
        <w:gridCol w:w="973"/>
        <w:gridCol w:w="905"/>
        <w:gridCol w:w="945"/>
        <w:gridCol w:w="2115"/>
        <w:gridCol w:w="2714"/>
      </w:tblGrid>
      <w:tr w:rsidR="00D768D7" w:rsidRPr="00B6630E" w14:paraId="3FC564D2" w14:textId="77777777" w:rsidTr="00D768D7">
        <w:tc>
          <w:tcPr>
            <w:tcW w:w="891" w:type="dxa"/>
            <w:tcBorders>
              <w:top w:val="single" w:sz="12" w:space="0" w:color="auto"/>
              <w:left w:val="single" w:sz="12" w:space="0" w:color="auto"/>
              <w:bottom w:val="single" w:sz="12" w:space="0" w:color="auto"/>
              <w:right w:val="single" w:sz="12" w:space="0" w:color="auto"/>
            </w:tcBorders>
          </w:tcPr>
          <w:p w14:paraId="7244A7A8" w14:textId="77777777" w:rsidR="00D768D7" w:rsidRPr="00B6630E" w:rsidRDefault="00D768D7" w:rsidP="00120030">
            <w:pPr>
              <w:pStyle w:val="TAH"/>
            </w:pPr>
            <w:r w:rsidRPr="00B6630E">
              <w:t>5QI</w:t>
            </w:r>
          </w:p>
          <w:p w14:paraId="4EE0CEF1" w14:textId="77777777" w:rsidR="00D768D7" w:rsidRPr="00B6630E" w:rsidRDefault="00D768D7" w:rsidP="00120030">
            <w:pPr>
              <w:pStyle w:val="TAH"/>
            </w:pPr>
            <w:r w:rsidRPr="00B6630E">
              <w:t>Value</w:t>
            </w:r>
          </w:p>
        </w:tc>
        <w:tc>
          <w:tcPr>
            <w:tcW w:w="1084" w:type="dxa"/>
            <w:tcBorders>
              <w:top w:val="single" w:sz="12" w:space="0" w:color="auto"/>
              <w:left w:val="single" w:sz="12" w:space="0" w:color="auto"/>
              <w:bottom w:val="single" w:sz="12" w:space="0" w:color="auto"/>
              <w:right w:val="single" w:sz="12" w:space="0" w:color="auto"/>
            </w:tcBorders>
          </w:tcPr>
          <w:p w14:paraId="216FD795" w14:textId="77777777" w:rsidR="00D768D7" w:rsidRPr="00B6630E" w:rsidRDefault="00D768D7" w:rsidP="00120030">
            <w:pPr>
              <w:pStyle w:val="TAH"/>
            </w:pPr>
            <w:r w:rsidRPr="00B6630E">
              <w:t>Resource Type</w:t>
            </w:r>
          </w:p>
        </w:tc>
        <w:tc>
          <w:tcPr>
            <w:tcW w:w="984" w:type="dxa"/>
            <w:tcBorders>
              <w:top w:val="single" w:sz="12" w:space="0" w:color="auto"/>
              <w:left w:val="single" w:sz="12" w:space="0" w:color="auto"/>
              <w:bottom w:val="single" w:sz="12" w:space="0" w:color="auto"/>
              <w:right w:val="single" w:sz="12" w:space="0" w:color="auto"/>
            </w:tcBorders>
          </w:tcPr>
          <w:p w14:paraId="5AAE3569" w14:textId="77777777" w:rsidR="00D768D7" w:rsidRPr="00B6630E" w:rsidRDefault="00D768D7" w:rsidP="00120030">
            <w:pPr>
              <w:pStyle w:val="TAH"/>
            </w:pPr>
            <w:r w:rsidRPr="00B6630E">
              <w:t>Priority Level</w:t>
            </w:r>
          </w:p>
        </w:tc>
        <w:tc>
          <w:tcPr>
            <w:tcW w:w="911" w:type="dxa"/>
            <w:tcBorders>
              <w:top w:val="single" w:sz="12" w:space="0" w:color="auto"/>
              <w:left w:val="single" w:sz="12" w:space="0" w:color="auto"/>
              <w:bottom w:val="single" w:sz="12" w:space="0" w:color="auto"/>
              <w:right w:val="single" w:sz="12" w:space="0" w:color="auto"/>
            </w:tcBorders>
          </w:tcPr>
          <w:p w14:paraId="6843E584" w14:textId="77777777" w:rsidR="00D768D7" w:rsidRPr="00B6630E" w:rsidRDefault="00D768D7" w:rsidP="00120030">
            <w:pPr>
              <w:pStyle w:val="TAH"/>
            </w:pPr>
            <w:r w:rsidRPr="00B6630E">
              <w:t>Packet Delay Budget</w:t>
            </w:r>
          </w:p>
        </w:tc>
        <w:tc>
          <w:tcPr>
            <w:tcW w:w="958" w:type="dxa"/>
            <w:tcBorders>
              <w:top w:val="single" w:sz="12" w:space="0" w:color="auto"/>
              <w:left w:val="single" w:sz="12" w:space="0" w:color="auto"/>
              <w:bottom w:val="single" w:sz="12" w:space="0" w:color="auto"/>
              <w:right w:val="single" w:sz="12" w:space="0" w:color="auto"/>
            </w:tcBorders>
          </w:tcPr>
          <w:p w14:paraId="0FC8FA22" w14:textId="77777777" w:rsidR="00D768D7" w:rsidRPr="00B6630E" w:rsidRDefault="00D768D7" w:rsidP="00120030">
            <w:pPr>
              <w:pStyle w:val="TAH"/>
            </w:pPr>
            <w:r w:rsidRPr="00B6630E">
              <w:t>Packet Error</w:t>
            </w:r>
          </w:p>
          <w:p w14:paraId="2C30A386" w14:textId="77777777" w:rsidR="00D768D7" w:rsidRPr="00B6630E" w:rsidRDefault="00D768D7" w:rsidP="00120030">
            <w:pPr>
              <w:pStyle w:val="TAH"/>
            </w:pPr>
            <w:r w:rsidRPr="00B6630E">
              <w:t xml:space="preserve">Rate </w:t>
            </w:r>
          </w:p>
        </w:tc>
        <w:tc>
          <w:tcPr>
            <w:tcW w:w="2202" w:type="dxa"/>
            <w:tcBorders>
              <w:top w:val="single" w:sz="12" w:space="0" w:color="auto"/>
              <w:left w:val="single" w:sz="12" w:space="0" w:color="auto"/>
              <w:bottom w:val="single" w:sz="12" w:space="0" w:color="auto"/>
              <w:right w:val="single" w:sz="12" w:space="0" w:color="auto"/>
            </w:tcBorders>
          </w:tcPr>
          <w:p w14:paraId="60FE15DB" w14:textId="77777777" w:rsidR="00D768D7" w:rsidRDefault="00D768D7" w:rsidP="00120030">
            <w:pPr>
              <w:pStyle w:val="TAH"/>
            </w:pPr>
            <w:r>
              <w:t>Default</w:t>
            </w:r>
          </w:p>
          <w:p w14:paraId="0E996C05" w14:textId="77777777" w:rsidR="00D768D7" w:rsidRPr="00B6630E" w:rsidRDefault="00D768D7" w:rsidP="00120030">
            <w:pPr>
              <w:pStyle w:val="TAH"/>
            </w:pPr>
            <w:r>
              <w:t>Averaging Window</w:t>
            </w:r>
          </w:p>
        </w:tc>
        <w:tc>
          <w:tcPr>
            <w:tcW w:w="2825" w:type="dxa"/>
            <w:tcBorders>
              <w:top w:val="single" w:sz="12" w:space="0" w:color="auto"/>
              <w:left w:val="single" w:sz="12" w:space="0" w:color="auto"/>
              <w:bottom w:val="single" w:sz="12" w:space="0" w:color="auto"/>
              <w:right w:val="single" w:sz="12" w:space="0" w:color="auto"/>
            </w:tcBorders>
          </w:tcPr>
          <w:p w14:paraId="2ED1C027" w14:textId="77777777" w:rsidR="00D768D7" w:rsidRPr="00B6630E" w:rsidRDefault="00D768D7" w:rsidP="00120030">
            <w:pPr>
              <w:pStyle w:val="TAH"/>
            </w:pPr>
            <w:r w:rsidRPr="00B6630E">
              <w:t>Example Services</w:t>
            </w:r>
          </w:p>
        </w:tc>
      </w:tr>
      <w:tr w:rsidR="00D768D7" w:rsidRPr="00B6630E" w14:paraId="423D2B44" w14:textId="77777777" w:rsidTr="00D768D7">
        <w:tc>
          <w:tcPr>
            <w:tcW w:w="891" w:type="dxa"/>
            <w:tcBorders>
              <w:top w:val="single" w:sz="12" w:space="0" w:color="auto"/>
              <w:left w:val="single" w:sz="12" w:space="0" w:color="auto"/>
              <w:bottom w:val="single" w:sz="12" w:space="0" w:color="auto"/>
              <w:right w:val="single" w:sz="12" w:space="0" w:color="auto"/>
            </w:tcBorders>
          </w:tcPr>
          <w:p w14:paraId="12B99F2A" w14:textId="77777777" w:rsidR="00D768D7" w:rsidRPr="00B6630E" w:rsidRDefault="00D768D7" w:rsidP="00120030">
            <w:pPr>
              <w:pStyle w:val="TAC"/>
            </w:pPr>
            <w:r w:rsidRPr="00B6630E">
              <w:t>1</w:t>
            </w:r>
            <w:r w:rsidRPr="00B6630E">
              <w:br/>
            </w:r>
          </w:p>
        </w:tc>
        <w:tc>
          <w:tcPr>
            <w:tcW w:w="1084" w:type="dxa"/>
            <w:vMerge w:val="restart"/>
            <w:tcBorders>
              <w:top w:val="single" w:sz="12" w:space="0" w:color="auto"/>
              <w:left w:val="single" w:sz="12" w:space="0" w:color="auto"/>
              <w:right w:val="single" w:sz="12" w:space="0" w:color="auto"/>
            </w:tcBorders>
          </w:tcPr>
          <w:p w14:paraId="761BBDAF" w14:textId="77777777" w:rsidR="00D768D7" w:rsidRPr="00B6630E" w:rsidRDefault="00D768D7" w:rsidP="00120030">
            <w:pPr>
              <w:pStyle w:val="TAC"/>
            </w:pPr>
            <w:r w:rsidRPr="00B6630E">
              <w:br/>
              <w:t>GBR</w:t>
            </w:r>
          </w:p>
        </w:tc>
        <w:tc>
          <w:tcPr>
            <w:tcW w:w="984" w:type="dxa"/>
            <w:tcBorders>
              <w:top w:val="single" w:sz="12" w:space="0" w:color="auto"/>
              <w:left w:val="single" w:sz="12" w:space="0" w:color="auto"/>
              <w:bottom w:val="single" w:sz="12" w:space="0" w:color="auto"/>
              <w:right w:val="single" w:sz="12" w:space="0" w:color="auto"/>
            </w:tcBorders>
          </w:tcPr>
          <w:p w14:paraId="2148E1F4" w14:textId="77777777" w:rsidR="00D768D7" w:rsidRPr="00B6630E" w:rsidRDefault="00D768D7" w:rsidP="00120030">
            <w:pPr>
              <w:pStyle w:val="TAC"/>
            </w:pPr>
            <w:r w:rsidRPr="00B6630E">
              <w:t>20</w:t>
            </w:r>
          </w:p>
        </w:tc>
        <w:tc>
          <w:tcPr>
            <w:tcW w:w="911" w:type="dxa"/>
            <w:tcBorders>
              <w:top w:val="single" w:sz="12" w:space="0" w:color="auto"/>
              <w:left w:val="single" w:sz="12" w:space="0" w:color="auto"/>
              <w:bottom w:val="single" w:sz="12" w:space="0" w:color="auto"/>
              <w:right w:val="single" w:sz="12" w:space="0" w:color="auto"/>
            </w:tcBorders>
          </w:tcPr>
          <w:p w14:paraId="04111F64" w14:textId="77777777" w:rsidR="00D768D7" w:rsidRPr="00B6630E" w:rsidRDefault="00D768D7" w:rsidP="00120030">
            <w:pPr>
              <w:pStyle w:val="TAC"/>
            </w:pPr>
            <w:r w:rsidRPr="00B6630E">
              <w:t>100 </w:t>
            </w:r>
            <w:proofErr w:type="spellStart"/>
            <w:r w:rsidRPr="00B6630E">
              <w:t>ms</w:t>
            </w:r>
            <w:proofErr w:type="spellEnd"/>
          </w:p>
        </w:tc>
        <w:tc>
          <w:tcPr>
            <w:tcW w:w="958" w:type="dxa"/>
            <w:tcBorders>
              <w:top w:val="single" w:sz="12" w:space="0" w:color="auto"/>
              <w:left w:val="single" w:sz="12" w:space="0" w:color="auto"/>
              <w:bottom w:val="single" w:sz="12" w:space="0" w:color="auto"/>
              <w:right w:val="single" w:sz="12" w:space="0" w:color="auto"/>
            </w:tcBorders>
          </w:tcPr>
          <w:p w14:paraId="1FEDF953" w14:textId="77777777" w:rsidR="00D768D7" w:rsidRPr="00B6630E" w:rsidRDefault="00D768D7" w:rsidP="00120030">
            <w:pPr>
              <w:pStyle w:val="TAC"/>
            </w:pPr>
            <w:r w:rsidRPr="00B6630E">
              <w:t>10</w:t>
            </w:r>
            <w:r w:rsidRPr="00B6630E">
              <w:rPr>
                <w:sz w:val="22"/>
                <w:vertAlign w:val="superscript"/>
              </w:rPr>
              <w:t>-2</w:t>
            </w:r>
          </w:p>
        </w:tc>
        <w:tc>
          <w:tcPr>
            <w:tcW w:w="2202" w:type="dxa"/>
            <w:tcBorders>
              <w:top w:val="single" w:sz="12" w:space="0" w:color="auto"/>
              <w:left w:val="single" w:sz="12" w:space="0" w:color="auto"/>
              <w:bottom w:val="single" w:sz="12" w:space="0" w:color="auto"/>
              <w:right w:val="single" w:sz="12" w:space="0" w:color="auto"/>
            </w:tcBorders>
          </w:tcPr>
          <w:p w14:paraId="0782AF43" w14:textId="77777777" w:rsidR="00D768D7" w:rsidRPr="00B6630E" w:rsidRDefault="00D768D7" w:rsidP="00120030">
            <w:pPr>
              <w:pStyle w:val="TAL"/>
            </w:pPr>
            <w:r>
              <w:t>TBD</w:t>
            </w:r>
          </w:p>
        </w:tc>
        <w:tc>
          <w:tcPr>
            <w:tcW w:w="2825" w:type="dxa"/>
            <w:tcBorders>
              <w:top w:val="single" w:sz="12" w:space="0" w:color="auto"/>
              <w:left w:val="single" w:sz="12" w:space="0" w:color="auto"/>
              <w:bottom w:val="single" w:sz="12" w:space="0" w:color="auto"/>
              <w:right w:val="single" w:sz="12" w:space="0" w:color="auto"/>
            </w:tcBorders>
          </w:tcPr>
          <w:p w14:paraId="3B8A431B" w14:textId="77777777" w:rsidR="00D768D7" w:rsidRPr="00B6630E" w:rsidRDefault="00D768D7" w:rsidP="00120030">
            <w:pPr>
              <w:pStyle w:val="TAL"/>
            </w:pPr>
            <w:r w:rsidRPr="00B6630E">
              <w:t>Conversational Voice</w:t>
            </w:r>
          </w:p>
        </w:tc>
      </w:tr>
      <w:tr w:rsidR="00D768D7" w:rsidRPr="00B6630E" w14:paraId="5D3FB7BA" w14:textId="77777777" w:rsidTr="00D768D7">
        <w:tc>
          <w:tcPr>
            <w:tcW w:w="891" w:type="dxa"/>
            <w:tcBorders>
              <w:top w:val="single" w:sz="12" w:space="0" w:color="auto"/>
              <w:left w:val="single" w:sz="12" w:space="0" w:color="auto"/>
              <w:bottom w:val="single" w:sz="12" w:space="0" w:color="auto"/>
              <w:right w:val="single" w:sz="12" w:space="0" w:color="auto"/>
            </w:tcBorders>
          </w:tcPr>
          <w:p w14:paraId="3FB19BFB" w14:textId="40E85FDA" w:rsidR="00D768D7" w:rsidRPr="00B6630E" w:rsidRDefault="00D768D7" w:rsidP="00120030">
            <w:pPr>
              <w:pStyle w:val="TAC"/>
              <w:rPr>
                <w:lang w:eastAsia="ko-KR"/>
              </w:rPr>
            </w:pPr>
            <w:r>
              <w:rPr>
                <w:lang w:eastAsia="ko-KR"/>
              </w:rPr>
              <w:t>…</w:t>
            </w:r>
          </w:p>
        </w:tc>
        <w:tc>
          <w:tcPr>
            <w:tcW w:w="1084" w:type="dxa"/>
            <w:vMerge/>
            <w:tcBorders>
              <w:left w:val="single" w:sz="12" w:space="0" w:color="auto"/>
              <w:right w:val="single" w:sz="12" w:space="0" w:color="auto"/>
            </w:tcBorders>
          </w:tcPr>
          <w:p w14:paraId="1BB9C294" w14:textId="77777777" w:rsidR="00D768D7" w:rsidRPr="00B6630E" w:rsidRDefault="00D768D7" w:rsidP="00120030">
            <w:pPr>
              <w:pStyle w:val="TAC"/>
            </w:pPr>
          </w:p>
        </w:tc>
        <w:tc>
          <w:tcPr>
            <w:tcW w:w="984" w:type="dxa"/>
            <w:tcBorders>
              <w:top w:val="single" w:sz="12" w:space="0" w:color="auto"/>
              <w:left w:val="single" w:sz="12" w:space="0" w:color="auto"/>
              <w:bottom w:val="single" w:sz="12" w:space="0" w:color="auto"/>
              <w:right w:val="single" w:sz="12" w:space="0" w:color="auto"/>
            </w:tcBorders>
          </w:tcPr>
          <w:p w14:paraId="406A6BCD" w14:textId="0FC5822B" w:rsidR="00D768D7" w:rsidRPr="00B6630E" w:rsidRDefault="00D768D7" w:rsidP="00120030">
            <w:pPr>
              <w:pStyle w:val="TAC"/>
              <w:rPr>
                <w:lang w:eastAsia="ko-KR"/>
              </w:rPr>
            </w:pPr>
            <w:r>
              <w:rPr>
                <w:lang w:eastAsia="ko-KR"/>
              </w:rPr>
              <w:t>…</w:t>
            </w:r>
          </w:p>
        </w:tc>
        <w:tc>
          <w:tcPr>
            <w:tcW w:w="911" w:type="dxa"/>
            <w:tcBorders>
              <w:top w:val="single" w:sz="12" w:space="0" w:color="auto"/>
              <w:left w:val="single" w:sz="12" w:space="0" w:color="auto"/>
              <w:bottom w:val="single" w:sz="12" w:space="0" w:color="auto"/>
              <w:right w:val="single" w:sz="12" w:space="0" w:color="auto"/>
            </w:tcBorders>
          </w:tcPr>
          <w:p w14:paraId="4DB66E9D" w14:textId="3CBAEDA2" w:rsidR="00D768D7" w:rsidRPr="00B6630E" w:rsidRDefault="00D768D7" w:rsidP="00120030">
            <w:pPr>
              <w:pStyle w:val="TAC"/>
              <w:rPr>
                <w:lang w:eastAsia="ko-KR"/>
              </w:rPr>
            </w:pPr>
            <w:r>
              <w:rPr>
                <w:lang w:eastAsia="ko-KR"/>
              </w:rPr>
              <w:t>…</w:t>
            </w:r>
          </w:p>
        </w:tc>
        <w:tc>
          <w:tcPr>
            <w:tcW w:w="958" w:type="dxa"/>
            <w:tcBorders>
              <w:top w:val="single" w:sz="12" w:space="0" w:color="auto"/>
              <w:left w:val="single" w:sz="12" w:space="0" w:color="auto"/>
              <w:bottom w:val="single" w:sz="12" w:space="0" w:color="auto"/>
              <w:right w:val="single" w:sz="12" w:space="0" w:color="auto"/>
            </w:tcBorders>
          </w:tcPr>
          <w:p w14:paraId="6ABE6063" w14:textId="7FD55050" w:rsidR="00D768D7" w:rsidRPr="00B6630E" w:rsidRDefault="00D768D7" w:rsidP="00120030">
            <w:pPr>
              <w:pStyle w:val="TAC"/>
              <w:rPr>
                <w:lang w:eastAsia="ko-KR"/>
              </w:rPr>
            </w:pPr>
            <w:r>
              <w:rPr>
                <w:lang w:eastAsia="ko-KR"/>
              </w:rPr>
              <w:t>…</w:t>
            </w:r>
          </w:p>
        </w:tc>
        <w:tc>
          <w:tcPr>
            <w:tcW w:w="2202" w:type="dxa"/>
            <w:tcBorders>
              <w:top w:val="single" w:sz="12" w:space="0" w:color="auto"/>
              <w:left w:val="single" w:sz="12" w:space="0" w:color="auto"/>
              <w:bottom w:val="single" w:sz="12" w:space="0" w:color="auto"/>
              <w:right w:val="single" w:sz="12" w:space="0" w:color="auto"/>
            </w:tcBorders>
          </w:tcPr>
          <w:p w14:paraId="2484B0A0" w14:textId="3FBD4C52" w:rsidR="00D768D7" w:rsidRPr="00B6630E" w:rsidRDefault="00D768D7" w:rsidP="00120030">
            <w:pPr>
              <w:pStyle w:val="TAL"/>
              <w:rPr>
                <w:lang w:eastAsia="ko-KR"/>
              </w:rPr>
            </w:pPr>
            <w:r>
              <w:rPr>
                <w:lang w:eastAsia="ko-KR"/>
              </w:rPr>
              <w:t>…</w:t>
            </w:r>
          </w:p>
        </w:tc>
        <w:tc>
          <w:tcPr>
            <w:tcW w:w="2825" w:type="dxa"/>
            <w:tcBorders>
              <w:top w:val="single" w:sz="12" w:space="0" w:color="auto"/>
              <w:left w:val="single" w:sz="12" w:space="0" w:color="auto"/>
              <w:bottom w:val="single" w:sz="12" w:space="0" w:color="auto"/>
              <w:right w:val="single" w:sz="12" w:space="0" w:color="auto"/>
            </w:tcBorders>
          </w:tcPr>
          <w:p w14:paraId="1178AADE" w14:textId="579C102F" w:rsidR="00D768D7" w:rsidRPr="00B6630E" w:rsidRDefault="00D768D7" w:rsidP="00120030">
            <w:pPr>
              <w:pStyle w:val="TAL"/>
              <w:rPr>
                <w:lang w:eastAsia="ko-KR"/>
              </w:rPr>
            </w:pPr>
            <w:r>
              <w:rPr>
                <w:lang w:eastAsia="ko-KR"/>
              </w:rPr>
              <w:t>…</w:t>
            </w:r>
          </w:p>
        </w:tc>
      </w:tr>
      <w:tr w:rsidR="00D768D7" w:rsidRPr="00B6630E" w14:paraId="5B8D1A53" w14:textId="77777777" w:rsidTr="00D768D7">
        <w:tc>
          <w:tcPr>
            <w:tcW w:w="891" w:type="dxa"/>
            <w:tcBorders>
              <w:top w:val="single" w:sz="12" w:space="0" w:color="auto"/>
              <w:left w:val="single" w:sz="12" w:space="0" w:color="auto"/>
              <w:bottom w:val="single" w:sz="12" w:space="0" w:color="auto"/>
              <w:right w:val="single" w:sz="12" w:space="0" w:color="auto"/>
            </w:tcBorders>
          </w:tcPr>
          <w:p w14:paraId="2D103F16" w14:textId="77777777" w:rsidR="00D768D7" w:rsidRPr="00D768D7" w:rsidRDefault="00D768D7" w:rsidP="00120030">
            <w:pPr>
              <w:pStyle w:val="TAC"/>
              <w:rPr>
                <w:highlight w:val="cyan"/>
              </w:rPr>
            </w:pPr>
            <w:r w:rsidRPr="00D768D7">
              <w:rPr>
                <w:highlight w:val="cyan"/>
              </w:rPr>
              <w:t>75</w:t>
            </w:r>
          </w:p>
        </w:tc>
        <w:tc>
          <w:tcPr>
            <w:tcW w:w="1084" w:type="dxa"/>
            <w:vMerge/>
            <w:tcBorders>
              <w:left w:val="single" w:sz="12" w:space="0" w:color="auto"/>
              <w:bottom w:val="single" w:sz="12" w:space="0" w:color="auto"/>
              <w:right w:val="single" w:sz="12" w:space="0" w:color="auto"/>
            </w:tcBorders>
          </w:tcPr>
          <w:p w14:paraId="6350FBDE" w14:textId="77777777" w:rsidR="00D768D7" w:rsidRPr="00D768D7" w:rsidRDefault="00D768D7" w:rsidP="00120030">
            <w:pPr>
              <w:pStyle w:val="TAC"/>
              <w:rPr>
                <w:highlight w:val="cyan"/>
              </w:rPr>
            </w:pPr>
          </w:p>
        </w:tc>
        <w:tc>
          <w:tcPr>
            <w:tcW w:w="984" w:type="dxa"/>
            <w:tcBorders>
              <w:top w:val="single" w:sz="12" w:space="0" w:color="auto"/>
              <w:left w:val="single" w:sz="12" w:space="0" w:color="auto"/>
              <w:bottom w:val="single" w:sz="12" w:space="0" w:color="auto"/>
              <w:right w:val="single" w:sz="12" w:space="0" w:color="auto"/>
            </w:tcBorders>
          </w:tcPr>
          <w:p w14:paraId="34DB5B6D" w14:textId="77777777" w:rsidR="00D768D7" w:rsidRPr="00D768D7" w:rsidRDefault="00D768D7" w:rsidP="00120030">
            <w:pPr>
              <w:pStyle w:val="TAC"/>
              <w:rPr>
                <w:highlight w:val="cyan"/>
              </w:rPr>
            </w:pPr>
            <w:r w:rsidRPr="00D768D7">
              <w:rPr>
                <w:highlight w:val="cyan"/>
              </w:rPr>
              <w:t>25</w:t>
            </w:r>
          </w:p>
        </w:tc>
        <w:tc>
          <w:tcPr>
            <w:tcW w:w="911" w:type="dxa"/>
            <w:tcBorders>
              <w:top w:val="single" w:sz="12" w:space="0" w:color="auto"/>
              <w:left w:val="single" w:sz="12" w:space="0" w:color="auto"/>
              <w:bottom w:val="single" w:sz="12" w:space="0" w:color="auto"/>
              <w:right w:val="single" w:sz="12" w:space="0" w:color="auto"/>
            </w:tcBorders>
          </w:tcPr>
          <w:p w14:paraId="5E4F2E07" w14:textId="77777777" w:rsidR="00D768D7" w:rsidRPr="00D768D7" w:rsidRDefault="00D768D7" w:rsidP="00120030">
            <w:pPr>
              <w:pStyle w:val="TAC"/>
              <w:rPr>
                <w:highlight w:val="cyan"/>
              </w:rPr>
            </w:pPr>
            <w:r w:rsidRPr="00D768D7">
              <w:rPr>
                <w:highlight w:val="cyan"/>
              </w:rPr>
              <w:t>50 </w:t>
            </w:r>
            <w:proofErr w:type="spellStart"/>
            <w:r w:rsidRPr="00D768D7">
              <w:rPr>
                <w:highlight w:val="cyan"/>
              </w:rPr>
              <w:t>ms</w:t>
            </w:r>
            <w:proofErr w:type="spellEnd"/>
          </w:p>
        </w:tc>
        <w:tc>
          <w:tcPr>
            <w:tcW w:w="958" w:type="dxa"/>
            <w:tcBorders>
              <w:top w:val="single" w:sz="12" w:space="0" w:color="auto"/>
              <w:left w:val="single" w:sz="12" w:space="0" w:color="auto"/>
              <w:bottom w:val="single" w:sz="12" w:space="0" w:color="auto"/>
              <w:right w:val="single" w:sz="12" w:space="0" w:color="auto"/>
            </w:tcBorders>
          </w:tcPr>
          <w:p w14:paraId="1EA59CAF" w14:textId="77777777" w:rsidR="00D768D7" w:rsidRPr="00D768D7" w:rsidRDefault="00D768D7" w:rsidP="00120030">
            <w:pPr>
              <w:pStyle w:val="TAC"/>
              <w:rPr>
                <w:highlight w:val="cyan"/>
              </w:rPr>
            </w:pPr>
            <w:r w:rsidRPr="00D768D7">
              <w:rPr>
                <w:highlight w:val="cyan"/>
              </w:rPr>
              <w:t>10</w:t>
            </w:r>
            <w:r w:rsidRPr="00D768D7">
              <w:rPr>
                <w:sz w:val="22"/>
                <w:highlight w:val="cyan"/>
                <w:vertAlign w:val="superscript"/>
              </w:rPr>
              <w:t>-2</w:t>
            </w:r>
          </w:p>
        </w:tc>
        <w:tc>
          <w:tcPr>
            <w:tcW w:w="2202" w:type="dxa"/>
            <w:tcBorders>
              <w:top w:val="single" w:sz="12" w:space="0" w:color="auto"/>
              <w:left w:val="single" w:sz="12" w:space="0" w:color="auto"/>
              <w:bottom w:val="single" w:sz="12" w:space="0" w:color="auto"/>
              <w:right w:val="single" w:sz="12" w:space="0" w:color="auto"/>
            </w:tcBorders>
          </w:tcPr>
          <w:p w14:paraId="5278ACC1" w14:textId="77777777" w:rsidR="00D768D7" w:rsidRPr="00D768D7" w:rsidRDefault="00D768D7" w:rsidP="00120030">
            <w:pPr>
              <w:pStyle w:val="TAL"/>
              <w:rPr>
                <w:highlight w:val="cyan"/>
              </w:rPr>
            </w:pPr>
            <w:r w:rsidRPr="00D768D7">
              <w:rPr>
                <w:highlight w:val="cyan"/>
              </w:rPr>
              <w:t>TBD</w:t>
            </w:r>
          </w:p>
        </w:tc>
        <w:tc>
          <w:tcPr>
            <w:tcW w:w="2825" w:type="dxa"/>
            <w:tcBorders>
              <w:top w:val="single" w:sz="12" w:space="0" w:color="auto"/>
              <w:left w:val="single" w:sz="12" w:space="0" w:color="auto"/>
              <w:bottom w:val="single" w:sz="12" w:space="0" w:color="auto"/>
              <w:right w:val="single" w:sz="12" w:space="0" w:color="auto"/>
            </w:tcBorders>
          </w:tcPr>
          <w:p w14:paraId="7A885761" w14:textId="77777777" w:rsidR="00D768D7" w:rsidRPr="00B6630E" w:rsidRDefault="00D768D7" w:rsidP="00120030">
            <w:pPr>
              <w:pStyle w:val="TAL"/>
            </w:pPr>
            <w:r w:rsidRPr="00D768D7">
              <w:rPr>
                <w:highlight w:val="cyan"/>
              </w:rPr>
              <w:t>V2X messages</w:t>
            </w:r>
          </w:p>
        </w:tc>
      </w:tr>
      <w:tr w:rsidR="00D768D7" w:rsidRPr="00B6630E" w14:paraId="19D9D8C9" w14:textId="77777777" w:rsidTr="00D768D7">
        <w:tc>
          <w:tcPr>
            <w:tcW w:w="891" w:type="dxa"/>
            <w:tcBorders>
              <w:top w:val="single" w:sz="12" w:space="0" w:color="auto"/>
              <w:left w:val="single" w:sz="12" w:space="0" w:color="auto"/>
              <w:bottom w:val="single" w:sz="12" w:space="0" w:color="auto"/>
              <w:right w:val="single" w:sz="12" w:space="0" w:color="auto"/>
            </w:tcBorders>
          </w:tcPr>
          <w:p w14:paraId="4F37C62E" w14:textId="77777777" w:rsidR="00D768D7" w:rsidRPr="00B6630E" w:rsidRDefault="00D768D7" w:rsidP="00120030">
            <w:pPr>
              <w:pStyle w:val="TAC"/>
            </w:pPr>
            <w:r w:rsidRPr="00B6630E">
              <w:t>5</w:t>
            </w:r>
          </w:p>
        </w:tc>
        <w:tc>
          <w:tcPr>
            <w:tcW w:w="1084" w:type="dxa"/>
            <w:vMerge w:val="restart"/>
            <w:tcBorders>
              <w:top w:val="single" w:sz="12" w:space="0" w:color="auto"/>
              <w:left w:val="single" w:sz="12" w:space="0" w:color="auto"/>
              <w:right w:val="single" w:sz="12" w:space="0" w:color="auto"/>
            </w:tcBorders>
          </w:tcPr>
          <w:p w14:paraId="29BABF5C" w14:textId="77777777" w:rsidR="00D768D7" w:rsidRPr="00B6630E" w:rsidRDefault="00D768D7" w:rsidP="00120030">
            <w:pPr>
              <w:pStyle w:val="TAC"/>
            </w:pPr>
            <w:r w:rsidRPr="00B6630E">
              <w:t>Non-GBR</w:t>
            </w:r>
          </w:p>
        </w:tc>
        <w:tc>
          <w:tcPr>
            <w:tcW w:w="984" w:type="dxa"/>
            <w:tcBorders>
              <w:top w:val="single" w:sz="12" w:space="0" w:color="auto"/>
              <w:left w:val="single" w:sz="12" w:space="0" w:color="auto"/>
              <w:bottom w:val="single" w:sz="12" w:space="0" w:color="auto"/>
              <w:right w:val="single" w:sz="12" w:space="0" w:color="auto"/>
            </w:tcBorders>
          </w:tcPr>
          <w:p w14:paraId="7C4BEE6E" w14:textId="77777777" w:rsidR="00D768D7" w:rsidRPr="00B6630E" w:rsidRDefault="00D768D7" w:rsidP="00120030">
            <w:pPr>
              <w:pStyle w:val="TAC"/>
            </w:pPr>
            <w:r w:rsidRPr="00B6630E">
              <w:t>10</w:t>
            </w:r>
          </w:p>
        </w:tc>
        <w:tc>
          <w:tcPr>
            <w:tcW w:w="911" w:type="dxa"/>
            <w:tcBorders>
              <w:top w:val="single" w:sz="12" w:space="0" w:color="auto"/>
              <w:left w:val="single" w:sz="12" w:space="0" w:color="auto"/>
              <w:bottom w:val="single" w:sz="12" w:space="0" w:color="auto"/>
              <w:right w:val="single" w:sz="12" w:space="0" w:color="auto"/>
            </w:tcBorders>
          </w:tcPr>
          <w:p w14:paraId="0806F324" w14:textId="77777777" w:rsidR="00D768D7" w:rsidRPr="00B6630E" w:rsidRDefault="00D768D7" w:rsidP="00120030">
            <w:pPr>
              <w:pStyle w:val="TAC"/>
            </w:pPr>
            <w:r w:rsidRPr="00B6630E">
              <w:t>100 </w:t>
            </w:r>
            <w:proofErr w:type="spellStart"/>
            <w:r w:rsidRPr="00B6630E">
              <w:t>ms</w:t>
            </w:r>
            <w:proofErr w:type="spellEnd"/>
          </w:p>
        </w:tc>
        <w:tc>
          <w:tcPr>
            <w:tcW w:w="958" w:type="dxa"/>
            <w:tcBorders>
              <w:top w:val="single" w:sz="12" w:space="0" w:color="auto"/>
              <w:left w:val="single" w:sz="12" w:space="0" w:color="auto"/>
              <w:bottom w:val="single" w:sz="12" w:space="0" w:color="auto"/>
              <w:right w:val="single" w:sz="12" w:space="0" w:color="auto"/>
            </w:tcBorders>
          </w:tcPr>
          <w:p w14:paraId="0DAA6540" w14:textId="77777777" w:rsidR="00D768D7" w:rsidRPr="00B6630E" w:rsidRDefault="00D768D7" w:rsidP="00120030">
            <w:pPr>
              <w:pStyle w:val="TAC"/>
            </w:pPr>
            <w:r w:rsidRPr="00B6630E">
              <w:t>10</w:t>
            </w:r>
            <w:r w:rsidRPr="00B6630E">
              <w:rPr>
                <w:sz w:val="22"/>
                <w:vertAlign w:val="superscript"/>
              </w:rPr>
              <w:t>-6</w:t>
            </w:r>
          </w:p>
        </w:tc>
        <w:tc>
          <w:tcPr>
            <w:tcW w:w="2202" w:type="dxa"/>
            <w:tcBorders>
              <w:top w:val="single" w:sz="12" w:space="0" w:color="auto"/>
              <w:left w:val="single" w:sz="12" w:space="0" w:color="auto"/>
              <w:bottom w:val="single" w:sz="12" w:space="0" w:color="auto"/>
              <w:right w:val="single" w:sz="12" w:space="0" w:color="auto"/>
            </w:tcBorders>
          </w:tcPr>
          <w:p w14:paraId="5CFB126D" w14:textId="77777777" w:rsidR="00D768D7" w:rsidRPr="00B6630E" w:rsidRDefault="00D768D7" w:rsidP="00120030">
            <w:pPr>
              <w:pStyle w:val="TAL"/>
            </w:pPr>
            <w:r>
              <w:t>N/A</w:t>
            </w:r>
          </w:p>
        </w:tc>
        <w:tc>
          <w:tcPr>
            <w:tcW w:w="2825" w:type="dxa"/>
            <w:tcBorders>
              <w:top w:val="single" w:sz="12" w:space="0" w:color="auto"/>
              <w:left w:val="single" w:sz="12" w:space="0" w:color="auto"/>
              <w:bottom w:val="single" w:sz="12" w:space="0" w:color="auto"/>
              <w:right w:val="single" w:sz="12" w:space="0" w:color="auto"/>
            </w:tcBorders>
          </w:tcPr>
          <w:p w14:paraId="26FED90F" w14:textId="77777777" w:rsidR="00D768D7" w:rsidRPr="00B6630E" w:rsidRDefault="00D768D7" w:rsidP="00120030">
            <w:pPr>
              <w:pStyle w:val="TAL"/>
            </w:pPr>
            <w:r w:rsidRPr="00B6630E">
              <w:t>IMS Signalling</w:t>
            </w:r>
          </w:p>
        </w:tc>
      </w:tr>
      <w:tr w:rsidR="00D768D7" w:rsidRPr="00B6630E" w14:paraId="0EC230BB" w14:textId="77777777" w:rsidTr="00D768D7">
        <w:tc>
          <w:tcPr>
            <w:tcW w:w="891" w:type="dxa"/>
            <w:tcBorders>
              <w:top w:val="single" w:sz="12" w:space="0" w:color="auto"/>
              <w:left w:val="single" w:sz="12" w:space="0" w:color="auto"/>
              <w:bottom w:val="single" w:sz="12" w:space="0" w:color="auto"/>
              <w:right w:val="single" w:sz="12" w:space="0" w:color="auto"/>
            </w:tcBorders>
          </w:tcPr>
          <w:p w14:paraId="555E63AC" w14:textId="2653C219" w:rsidR="00D768D7" w:rsidRPr="00B6630E" w:rsidRDefault="00D768D7" w:rsidP="00120030">
            <w:pPr>
              <w:pStyle w:val="TAC"/>
              <w:rPr>
                <w:lang w:eastAsia="ko-KR"/>
              </w:rPr>
            </w:pPr>
            <w:r>
              <w:rPr>
                <w:lang w:eastAsia="ko-KR"/>
              </w:rPr>
              <w:t>…</w:t>
            </w:r>
          </w:p>
        </w:tc>
        <w:tc>
          <w:tcPr>
            <w:tcW w:w="1084" w:type="dxa"/>
            <w:vMerge/>
            <w:tcBorders>
              <w:left w:val="single" w:sz="12" w:space="0" w:color="auto"/>
              <w:right w:val="single" w:sz="12" w:space="0" w:color="auto"/>
            </w:tcBorders>
          </w:tcPr>
          <w:p w14:paraId="2122905B" w14:textId="77777777" w:rsidR="00D768D7" w:rsidRPr="00B6630E" w:rsidRDefault="00D768D7" w:rsidP="00120030">
            <w:pPr>
              <w:pStyle w:val="TAC"/>
            </w:pPr>
          </w:p>
        </w:tc>
        <w:tc>
          <w:tcPr>
            <w:tcW w:w="984" w:type="dxa"/>
            <w:tcBorders>
              <w:top w:val="single" w:sz="12" w:space="0" w:color="auto"/>
              <w:left w:val="single" w:sz="12" w:space="0" w:color="auto"/>
              <w:bottom w:val="single" w:sz="12" w:space="0" w:color="auto"/>
              <w:right w:val="single" w:sz="12" w:space="0" w:color="auto"/>
            </w:tcBorders>
          </w:tcPr>
          <w:p w14:paraId="4608C8DA" w14:textId="1E9F34B0" w:rsidR="00D768D7" w:rsidRPr="00B6630E" w:rsidRDefault="00D768D7" w:rsidP="00120030">
            <w:pPr>
              <w:pStyle w:val="TAC"/>
              <w:rPr>
                <w:lang w:eastAsia="ko-KR"/>
              </w:rPr>
            </w:pPr>
            <w:r>
              <w:rPr>
                <w:lang w:eastAsia="ko-KR"/>
              </w:rPr>
              <w:t>…</w:t>
            </w:r>
          </w:p>
        </w:tc>
        <w:tc>
          <w:tcPr>
            <w:tcW w:w="911" w:type="dxa"/>
            <w:tcBorders>
              <w:top w:val="single" w:sz="12" w:space="0" w:color="auto"/>
              <w:left w:val="single" w:sz="12" w:space="0" w:color="auto"/>
              <w:bottom w:val="single" w:sz="12" w:space="0" w:color="auto"/>
              <w:right w:val="single" w:sz="12" w:space="0" w:color="auto"/>
            </w:tcBorders>
          </w:tcPr>
          <w:p w14:paraId="5A0E2C35" w14:textId="5E980D96" w:rsidR="00D768D7" w:rsidRPr="00B6630E" w:rsidRDefault="00D768D7" w:rsidP="00120030">
            <w:pPr>
              <w:pStyle w:val="TAC"/>
              <w:rPr>
                <w:lang w:eastAsia="ko-KR"/>
              </w:rPr>
            </w:pPr>
            <w:r>
              <w:rPr>
                <w:lang w:eastAsia="ko-KR"/>
              </w:rPr>
              <w:t>…</w:t>
            </w:r>
          </w:p>
        </w:tc>
        <w:tc>
          <w:tcPr>
            <w:tcW w:w="958" w:type="dxa"/>
            <w:tcBorders>
              <w:top w:val="single" w:sz="12" w:space="0" w:color="auto"/>
              <w:left w:val="single" w:sz="12" w:space="0" w:color="auto"/>
              <w:bottom w:val="single" w:sz="12" w:space="0" w:color="auto"/>
              <w:right w:val="single" w:sz="12" w:space="0" w:color="auto"/>
            </w:tcBorders>
          </w:tcPr>
          <w:p w14:paraId="6CC2E55D" w14:textId="456396FF" w:rsidR="00D768D7" w:rsidRPr="00B6630E" w:rsidRDefault="00D768D7" w:rsidP="00120030">
            <w:pPr>
              <w:pStyle w:val="TAC"/>
              <w:rPr>
                <w:lang w:eastAsia="ko-KR"/>
              </w:rPr>
            </w:pPr>
            <w:r>
              <w:rPr>
                <w:lang w:eastAsia="ko-KR"/>
              </w:rPr>
              <w:t>…</w:t>
            </w:r>
          </w:p>
        </w:tc>
        <w:tc>
          <w:tcPr>
            <w:tcW w:w="2202" w:type="dxa"/>
            <w:tcBorders>
              <w:top w:val="single" w:sz="12" w:space="0" w:color="auto"/>
              <w:left w:val="single" w:sz="12" w:space="0" w:color="auto"/>
              <w:bottom w:val="single" w:sz="12" w:space="0" w:color="auto"/>
              <w:right w:val="single" w:sz="12" w:space="0" w:color="auto"/>
            </w:tcBorders>
          </w:tcPr>
          <w:p w14:paraId="0BE60125" w14:textId="7C4E5063" w:rsidR="00D768D7" w:rsidRPr="00B6630E" w:rsidRDefault="00D768D7" w:rsidP="00120030">
            <w:pPr>
              <w:pStyle w:val="TAL"/>
              <w:rPr>
                <w:lang w:eastAsia="ko-KR"/>
              </w:rPr>
            </w:pPr>
            <w:r>
              <w:rPr>
                <w:lang w:eastAsia="ko-KR"/>
              </w:rPr>
              <w:t>…</w:t>
            </w:r>
          </w:p>
        </w:tc>
        <w:tc>
          <w:tcPr>
            <w:tcW w:w="2825" w:type="dxa"/>
            <w:tcBorders>
              <w:top w:val="single" w:sz="12" w:space="0" w:color="auto"/>
              <w:left w:val="single" w:sz="12" w:space="0" w:color="auto"/>
              <w:bottom w:val="single" w:sz="12" w:space="0" w:color="auto"/>
              <w:right w:val="single" w:sz="12" w:space="0" w:color="auto"/>
            </w:tcBorders>
          </w:tcPr>
          <w:p w14:paraId="11C6B2B3" w14:textId="0E38C2F2" w:rsidR="00D768D7" w:rsidRPr="00B6630E" w:rsidRDefault="00D768D7" w:rsidP="00120030">
            <w:pPr>
              <w:pStyle w:val="TAL"/>
              <w:rPr>
                <w:lang w:eastAsia="ko-KR"/>
              </w:rPr>
            </w:pPr>
            <w:r>
              <w:rPr>
                <w:lang w:eastAsia="ko-KR"/>
              </w:rPr>
              <w:t>…</w:t>
            </w:r>
          </w:p>
        </w:tc>
      </w:tr>
      <w:tr w:rsidR="00D768D7" w:rsidRPr="00B6630E" w14:paraId="177B11F0" w14:textId="77777777" w:rsidTr="00D768D7">
        <w:tc>
          <w:tcPr>
            <w:tcW w:w="891" w:type="dxa"/>
            <w:tcBorders>
              <w:top w:val="single" w:sz="12" w:space="0" w:color="auto"/>
              <w:left w:val="single" w:sz="12" w:space="0" w:color="auto"/>
              <w:bottom w:val="single" w:sz="12" w:space="0" w:color="auto"/>
              <w:right w:val="single" w:sz="12" w:space="0" w:color="auto"/>
            </w:tcBorders>
          </w:tcPr>
          <w:p w14:paraId="653C1029" w14:textId="77777777" w:rsidR="00D768D7" w:rsidRPr="00D768D7" w:rsidRDefault="00D768D7" w:rsidP="00120030">
            <w:pPr>
              <w:pStyle w:val="TAC"/>
              <w:rPr>
                <w:highlight w:val="cyan"/>
              </w:rPr>
            </w:pPr>
            <w:r w:rsidRPr="00D768D7">
              <w:rPr>
                <w:highlight w:val="cyan"/>
              </w:rPr>
              <w:t>79</w:t>
            </w:r>
          </w:p>
        </w:tc>
        <w:tc>
          <w:tcPr>
            <w:tcW w:w="1084" w:type="dxa"/>
            <w:vMerge/>
            <w:tcBorders>
              <w:left w:val="single" w:sz="12" w:space="0" w:color="auto"/>
              <w:bottom w:val="single" w:sz="12" w:space="0" w:color="auto"/>
              <w:right w:val="single" w:sz="12" w:space="0" w:color="auto"/>
            </w:tcBorders>
          </w:tcPr>
          <w:p w14:paraId="4C44DB05" w14:textId="77777777" w:rsidR="00D768D7" w:rsidRPr="00D768D7" w:rsidRDefault="00D768D7" w:rsidP="00120030">
            <w:pPr>
              <w:pStyle w:val="TAC"/>
              <w:rPr>
                <w:highlight w:val="cyan"/>
              </w:rPr>
            </w:pPr>
          </w:p>
        </w:tc>
        <w:tc>
          <w:tcPr>
            <w:tcW w:w="984" w:type="dxa"/>
            <w:tcBorders>
              <w:top w:val="single" w:sz="12" w:space="0" w:color="auto"/>
              <w:left w:val="single" w:sz="12" w:space="0" w:color="auto"/>
              <w:bottom w:val="single" w:sz="12" w:space="0" w:color="auto"/>
              <w:right w:val="single" w:sz="12" w:space="0" w:color="auto"/>
            </w:tcBorders>
          </w:tcPr>
          <w:p w14:paraId="08933EC3" w14:textId="77777777" w:rsidR="00D768D7" w:rsidRPr="00D768D7" w:rsidRDefault="00D768D7" w:rsidP="00120030">
            <w:pPr>
              <w:pStyle w:val="TAC"/>
              <w:rPr>
                <w:highlight w:val="cyan"/>
              </w:rPr>
            </w:pPr>
            <w:r w:rsidRPr="00D768D7">
              <w:rPr>
                <w:highlight w:val="cyan"/>
              </w:rPr>
              <w:t>65</w:t>
            </w:r>
          </w:p>
        </w:tc>
        <w:tc>
          <w:tcPr>
            <w:tcW w:w="911" w:type="dxa"/>
            <w:tcBorders>
              <w:top w:val="single" w:sz="12" w:space="0" w:color="auto"/>
              <w:left w:val="single" w:sz="12" w:space="0" w:color="auto"/>
              <w:bottom w:val="single" w:sz="12" w:space="0" w:color="auto"/>
              <w:right w:val="single" w:sz="12" w:space="0" w:color="auto"/>
            </w:tcBorders>
          </w:tcPr>
          <w:p w14:paraId="13DB808E" w14:textId="77777777" w:rsidR="00D768D7" w:rsidRPr="00D768D7" w:rsidRDefault="00D768D7" w:rsidP="00120030">
            <w:pPr>
              <w:pStyle w:val="TAC"/>
              <w:rPr>
                <w:highlight w:val="cyan"/>
              </w:rPr>
            </w:pPr>
            <w:r w:rsidRPr="00D768D7">
              <w:rPr>
                <w:highlight w:val="cyan"/>
              </w:rPr>
              <w:t>50 </w:t>
            </w:r>
            <w:proofErr w:type="spellStart"/>
            <w:r w:rsidRPr="00D768D7">
              <w:rPr>
                <w:highlight w:val="cyan"/>
              </w:rPr>
              <w:t>ms</w:t>
            </w:r>
            <w:proofErr w:type="spellEnd"/>
          </w:p>
        </w:tc>
        <w:tc>
          <w:tcPr>
            <w:tcW w:w="958" w:type="dxa"/>
            <w:tcBorders>
              <w:top w:val="single" w:sz="12" w:space="0" w:color="auto"/>
              <w:left w:val="single" w:sz="12" w:space="0" w:color="auto"/>
              <w:bottom w:val="single" w:sz="12" w:space="0" w:color="auto"/>
              <w:right w:val="single" w:sz="12" w:space="0" w:color="auto"/>
            </w:tcBorders>
          </w:tcPr>
          <w:p w14:paraId="66DF8686" w14:textId="77777777" w:rsidR="00D768D7" w:rsidRPr="00D768D7" w:rsidRDefault="00D768D7" w:rsidP="00120030">
            <w:pPr>
              <w:pStyle w:val="TAC"/>
              <w:rPr>
                <w:highlight w:val="cyan"/>
              </w:rPr>
            </w:pPr>
            <w:r w:rsidRPr="00D768D7">
              <w:rPr>
                <w:highlight w:val="cyan"/>
              </w:rPr>
              <w:t>10</w:t>
            </w:r>
            <w:r w:rsidRPr="00D768D7">
              <w:rPr>
                <w:sz w:val="22"/>
                <w:highlight w:val="cyan"/>
                <w:vertAlign w:val="superscript"/>
              </w:rPr>
              <w:t>-2</w:t>
            </w:r>
          </w:p>
        </w:tc>
        <w:tc>
          <w:tcPr>
            <w:tcW w:w="2202" w:type="dxa"/>
            <w:tcBorders>
              <w:top w:val="single" w:sz="12" w:space="0" w:color="auto"/>
              <w:left w:val="single" w:sz="12" w:space="0" w:color="auto"/>
              <w:bottom w:val="single" w:sz="12" w:space="0" w:color="auto"/>
              <w:right w:val="single" w:sz="12" w:space="0" w:color="auto"/>
            </w:tcBorders>
          </w:tcPr>
          <w:p w14:paraId="2838B2B3" w14:textId="77777777" w:rsidR="00D768D7" w:rsidRPr="00D768D7" w:rsidRDefault="00D768D7" w:rsidP="00120030">
            <w:pPr>
              <w:pStyle w:val="TAL"/>
              <w:rPr>
                <w:highlight w:val="cyan"/>
              </w:rPr>
            </w:pPr>
            <w:r w:rsidRPr="00D768D7">
              <w:rPr>
                <w:highlight w:val="cyan"/>
              </w:rPr>
              <w:t>N/A</w:t>
            </w:r>
          </w:p>
        </w:tc>
        <w:tc>
          <w:tcPr>
            <w:tcW w:w="2825" w:type="dxa"/>
            <w:tcBorders>
              <w:top w:val="single" w:sz="12" w:space="0" w:color="auto"/>
              <w:left w:val="single" w:sz="12" w:space="0" w:color="auto"/>
              <w:bottom w:val="single" w:sz="12" w:space="0" w:color="auto"/>
              <w:right w:val="single" w:sz="12" w:space="0" w:color="auto"/>
            </w:tcBorders>
          </w:tcPr>
          <w:p w14:paraId="222C45B6" w14:textId="77777777" w:rsidR="00D768D7" w:rsidRPr="00B6630E" w:rsidRDefault="00D768D7" w:rsidP="00120030">
            <w:pPr>
              <w:pStyle w:val="TAL"/>
            </w:pPr>
            <w:r w:rsidRPr="00D768D7">
              <w:rPr>
                <w:highlight w:val="cyan"/>
              </w:rPr>
              <w:t>V2X messages</w:t>
            </w:r>
          </w:p>
        </w:tc>
      </w:tr>
    </w:tbl>
    <w:p w14:paraId="26828E44" w14:textId="77777777" w:rsidR="00D768D7" w:rsidRDefault="00D768D7" w:rsidP="004309CB">
      <w:pPr>
        <w:rPr>
          <w:lang w:eastAsia="ko-KR"/>
        </w:rPr>
      </w:pPr>
    </w:p>
    <w:p w14:paraId="4B4EDB48" w14:textId="2EFCCBBE" w:rsidR="000D6899" w:rsidRDefault="000D6899" w:rsidP="007A7FC5">
      <w:pPr>
        <w:rPr>
          <w:lang w:eastAsia="ko-KR"/>
        </w:rPr>
      </w:pPr>
      <w:r>
        <w:rPr>
          <w:rFonts w:hint="eastAsia"/>
          <w:lang w:eastAsia="ko-KR"/>
        </w:rPr>
        <w:t xml:space="preserve">In addition, </w:t>
      </w:r>
      <w:r w:rsidR="007A7FC5">
        <w:rPr>
          <w:lang w:eastAsia="ko-KR"/>
        </w:rPr>
        <w:t>the main purpose to define “s</w:t>
      </w:r>
      <w:r w:rsidR="007A7FC5" w:rsidRPr="00B6630E">
        <w:t>tandardized</w:t>
      </w:r>
      <w:r w:rsidR="007A7FC5">
        <w:t>”</w:t>
      </w:r>
      <w:r w:rsidR="007A7FC5" w:rsidRPr="00B6630E">
        <w:t xml:space="preserve"> SST values </w:t>
      </w:r>
      <w:r w:rsidR="007A7FC5">
        <w:t xml:space="preserve">is to </w:t>
      </w:r>
      <w:r w:rsidR="007A7FC5" w:rsidRPr="00B6630E">
        <w:t xml:space="preserve">provide a way for establishing global interoperability for slicing so that PLMNs can support the roaming use case more efficiently for the most commonly used </w:t>
      </w:r>
      <w:r w:rsidR="007A7FC5">
        <w:t>SSTs</w:t>
      </w:r>
      <w:r w:rsidR="007A7FC5" w:rsidRPr="00B6630E">
        <w:t>.</w:t>
      </w:r>
      <w:r w:rsidR="007A7FC5">
        <w:t xml:space="preserve"> </w:t>
      </w:r>
      <w:r w:rsidR="00C76042">
        <w:rPr>
          <w:lang w:eastAsia="ko-KR"/>
        </w:rPr>
        <w:t>It is likely that r</w:t>
      </w:r>
      <w:r>
        <w:rPr>
          <w:lang w:eastAsia="ko-KR"/>
        </w:rPr>
        <w:t xml:space="preserve">oaming will be frequent </w:t>
      </w:r>
      <w:r w:rsidR="00C76042">
        <w:rPr>
          <w:lang w:eastAsia="ko-KR"/>
        </w:rPr>
        <w:t>for ‘V2X’ UE</w:t>
      </w:r>
      <w:r w:rsidR="007A7FC5">
        <w:rPr>
          <w:lang w:eastAsia="ko-KR"/>
        </w:rPr>
        <w:t xml:space="preserve"> due to the natural characteristic of vehicle UEs</w:t>
      </w:r>
      <w:r w:rsidR="00C76042">
        <w:rPr>
          <w:lang w:eastAsia="ko-KR"/>
        </w:rPr>
        <w:t xml:space="preserve">. </w:t>
      </w:r>
    </w:p>
    <w:p w14:paraId="1E5BFE6B" w14:textId="0E4E8C6B" w:rsidR="00F82232" w:rsidRDefault="00F82232" w:rsidP="00304C77">
      <w:pPr>
        <w:rPr>
          <w:lang w:eastAsia="ko-KR"/>
        </w:rPr>
      </w:pPr>
      <w:r>
        <w:rPr>
          <w:rFonts w:hint="eastAsia"/>
          <w:lang w:eastAsia="ko-KR"/>
        </w:rPr>
        <w:t>In conclusion, V2X service</w:t>
      </w:r>
      <w:r w:rsidR="003F21DF">
        <w:rPr>
          <w:lang w:eastAsia="ko-KR"/>
        </w:rPr>
        <w:t>s</w:t>
      </w:r>
      <w:r>
        <w:rPr>
          <w:rFonts w:hint="eastAsia"/>
          <w:lang w:eastAsia="ko-KR"/>
        </w:rPr>
        <w:t xml:space="preserve"> r</w:t>
      </w:r>
      <w:r>
        <w:rPr>
          <w:lang w:eastAsia="ko-KR"/>
        </w:rPr>
        <w:t>e</w:t>
      </w:r>
      <w:r>
        <w:rPr>
          <w:rFonts w:hint="eastAsia"/>
          <w:lang w:eastAsia="ko-KR"/>
        </w:rPr>
        <w:t xml:space="preserve">quire </w:t>
      </w:r>
      <w:r>
        <w:rPr>
          <w:lang w:eastAsia="ko-KR"/>
        </w:rPr>
        <w:t>specific, and distinguishable capabilities and performance requirements. And if the Network Slice for V2X service</w:t>
      </w:r>
      <w:r w:rsidR="003F21DF">
        <w:rPr>
          <w:lang w:eastAsia="ko-KR"/>
        </w:rPr>
        <w:t>s</w:t>
      </w:r>
      <w:r>
        <w:rPr>
          <w:lang w:eastAsia="ko-KR"/>
        </w:rPr>
        <w:t xml:space="preserve"> is deployed, these certain capabilities</w:t>
      </w:r>
      <w:r w:rsidR="003F21DF">
        <w:rPr>
          <w:lang w:eastAsia="ko-KR"/>
        </w:rPr>
        <w:t>/features</w:t>
      </w:r>
      <w:r>
        <w:rPr>
          <w:lang w:eastAsia="ko-KR"/>
        </w:rPr>
        <w:t xml:space="preserve"> shall be supported which is well-define</w:t>
      </w:r>
      <w:r w:rsidR="0092425A">
        <w:rPr>
          <w:lang w:eastAsia="ko-KR"/>
        </w:rPr>
        <w:t>d</w:t>
      </w:r>
      <w:r>
        <w:rPr>
          <w:lang w:eastAsia="ko-KR"/>
        </w:rPr>
        <w:t xml:space="preserve"> in stage 1 (and some in stage 2). So we would like to propose</w:t>
      </w:r>
      <w:r w:rsidR="00C76042">
        <w:rPr>
          <w:lang w:eastAsia="ko-KR"/>
        </w:rPr>
        <w:t xml:space="preserve"> to</w:t>
      </w:r>
      <w:r>
        <w:rPr>
          <w:lang w:eastAsia="ko-KR"/>
        </w:rPr>
        <w:t xml:space="preserve"> add “V2X” service as a new standardized SST value in TS 23.501.</w:t>
      </w:r>
    </w:p>
    <w:p w14:paraId="2E28B0B6" w14:textId="37A63133" w:rsidR="00D768D7" w:rsidRDefault="00F82232" w:rsidP="00304C77">
      <w:pPr>
        <w:rPr>
          <w:b/>
          <w:lang w:eastAsia="ko-KR"/>
        </w:rPr>
      </w:pPr>
      <w:r w:rsidRPr="00F82232">
        <w:rPr>
          <w:b/>
          <w:lang w:eastAsia="ko-KR"/>
        </w:rPr>
        <w:t>Proposal: Add “V2X” in the Standardized SST values.</w:t>
      </w:r>
    </w:p>
    <w:p w14:paraId="15D48D27" w14:textId="7FECC542" w:rsidR="003669DB" w:rsidRPr="000A2488" w:rsidRDefault="004E7818" w:rsidP="003669DB">
      <w:pPr>
        <w:jc w:val="center"/>
        <w:rPr>
          <w:b/>
          <w:lang w:eastAsia="ko-KR"/>
        </w:rPr>
      </w:pPr>
      <w:r>
        <w:rPr>
          <w:b/>
          <w:noProof/>
          <w:lang w:val="en-US" w:eastAsia="ko-KR"/>
        </w:rPr>
        <w:lastRenderedPageBreak/>
        <w:drawing>
          <wp:inline distT="0" distB="0" distL="0" distR="0" wp14:anchorId="2A4CB29E" wp14:editId="7D24981E">
            <wp:extent cx="3473450" cy="2107565"/>
            <wp:effectExtent l="0" t="0" r="0" b="6985"/>
            <wp:docPr id="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3450" cy="2107565"/>
                    </a:xfrm>
                    <a:prstGeom prst="rect">
                      <a:avLst/>
                    </a:prstGeom>
                    <a:noFill/>
                    <a:ln>
                      <a:noFill/>
                    </a:ln>
                  </pic:spPr>
                </pic:pic>
              </a:graphicData>
            </a:graphic>
          </wp:inline>
        </w:drawing>
      </w:r>
    </w:p>
    <w:p w14:paraId="78CB711D" w14:textId="77777777" w:rsidR="00FB501F" w:rsidRPr="00B17966" w:rsidRDefault="00FB501F" w:rsidP="00FB501F">
      <w:pPr>
        <w:pStyle w:val="1"/>
      </w:pPr>
      <w:r>
        <w:t>2.</w:t>
      </w:r>
      <w:r>
        <w:tab/>
      </w:r>
      <w:r>
        <w:rPr>
          <w:rFonts w:hint="eastAsia"/>
        </w:rPr>
        <w:t>Proposal</w:t>
      </w:r>
    </w:p>
    <w:p w14:paraId="2FBF6224" w14:textId="1A0A4D22" w:rsidR="00FB501F" w:rsidRDefault="00F20F2D" w:rsidP="00FB501F">
      <w:pPr>
        <w:pStyle w:val="Description"/>
      </w:pPr>
      <w:r>
        <w:t>According to the discussion abov</w:t>
      </w:r>
      <w:r w:rsidR="00FB501F">
        <w:t>e, we would like to propose to add the following texts in TS 23.50</w:t>
      </w:r>
      <w:r w:rsidR="00B16897">
        <w:t>1</w:t>
      </w:r>
      <w:r w:rsidR="00A31421">
        <w:t>.</w:t>
      </w:r>
    </w:p>
    <w:p w14:paraId="5AD43536" w14:textId="77777777" w:rsidR="00A31421" w:rsidRDefault="00A31421" w:rsidP="00FB501F">
      <w:pPr>
        <w:pStyle w:val="Description"/>
      </w:pPr>
    </w:p>
    <w:p w14:paraId="6BEE7FB5" w14:textId="77777777" w:rsidR="000A2488" w:rsidRPr="0054665D" w:rsidRDefault="000A2488" w:rsidP="000A2488">
      <w:pPr>
        <w:pBdr>
          <w:top w:val="single" w:sz="4" w:space="1" w:color="auto"/>
          <w:left w:val="single" w:sz="4" w:space="4" w:color="auto"/>
          <w:bottom w:val="single" w:sz="4" w:space="1" w:color="auto"/>
          <w:right w:val="single" w:sz="4" w:space="4" w:color="auto"/>
        </w:pBdr>
        <w:jc w:val="center"/>
        <w:rPr>
          <w:rFonts w:ascii="Arial" w:hAnsi="Arial" w:cs="Arial"/>
          <w:b/>
          <w:noProof/>
          <w:color w:val="C7004C"/>
          <w:sz w:val="28"/>
          <w:szCs w:val="28"/>
        </w:rPr>
      </w:pPr>
      <w:r w:rsidRPr="003D28CC">
        <w:rPr>
          <w:rFonts w:ascii="Arial" w:hAnsi="Arial" w:cs="Arial" w:hint="eastAsia"/>
          <w:b/>
          <w:noProof/>
          <w:color w:val="C7004C"/>
          <w:sz w:val="28"/>
          <w:szCs w:val="28"/>
        </w:rPr>
        <w:t xml:space="preserve">* </w:t>
      </w:r>
      <w:r w:rsidRPr="003D28CC">
        <w:rPr>
          <w:rFonts w:ascii="Arial" w:hAnsi="Arial" w:cs="Arial"/>
          <w:b/>
          <w:noProof/>
          <w:color w:val="C7004C"/>
          <w:sz w:val="28"/>
          <w:szCs w:val="28"/>
        </w:rPr>
        <w:t xml:space="preserve">* * * </w:t>
      </w:r>
      <w:r w:rsidRPr="003D28CC">
        <w:rPr>
          <w:rFonts w:ascii="Arial" w:hAnsi="Arial" w:cs="Arial" w:hint="eastAsia"/>
          <w:b/>
          <w:noProof/>
          <w:color w:val="C7004C"/>
          <w:sz w:val="28"/>
          <w:szCs w:val="28"/>
        </w:rPr>
        <w:t xml:space="preserve">Start of </w:t>
      </w:r>
      <w:r>
        <w:rPr>
          <w:rFonts w:ascii="Arial" w:hAnsi="Arial" w:cs="Arial" w:hint="eastAsia"/>
          <w:b/>
          <w:noProof/>
          <w:color w:val="C7004C"/>
          <w:sz w:val="28"/>
          <w:szCs w:val="28"/>
        </w:rPr>
        <w:t xml:space="preserve">1st </w:t>
      </w:r>
      <w:r w:rsidRPr="003D28CC">
        <w:rPr>
          <w:rFonts w:ascii="Arial" w:hAnsi="Arial" w:cs="Arial"/>
          <w:b/>
          <w:noProof/>
          <w:color w:val="C7004C"/>
          <w:sz w:val="28"/>
          <w:szCs w:val="28"/>
        </w:rPr>
        <w:t>Change * * * *</w:t>
      </w:r>
    </w:p>
    <w:p w14:paraId="1AA99891" w14:textId="7E28ED05" w:rsidR="001F6DA2" w:rsidRPr="00B6630E" w:rsidRDefault="001F6DA2" w:rsidP="00F9490D">
      <w:pPr>
        <w:pStyle w:val="4"/>
      </w:pPr>
      <w:bookmarkStart w:id="1" w:name="_Toc498349010"/>
      <w:r w:rsidRPr="00B6630E">
        <w:t>5.15.2.2</w:t>
      </w:r>
      <w:r w:rsidRPr="00B6630E">
        <w:tab/>
        <w:t>Standardised SST values</w:t>
      </w:r>
      <w:bookmarkEnd w:id="1"/>
    </w:p>
    <w:p w14:paraId="774EC192" w14:textId="77777777" w:rsidR="001F6DA2" w:rsidRPr="00B6630E" w:rsidRDefault="001F6DA2" w:rsidP="00F9490D">
      <w:r w:rsidRPr="00B6630E">
        <w:t>Standardized SST values provide a way for establishing global interoperability for slicing so that PLMNs can support the roaming use case more efficiently for the most commonly used Slice/Service Types.</w:t>
      </w:r>
    </w:p>
    <w:p w14:paraId="23650882" w14:textId="2F1005A7" w:rsidR="001F6DA2" w:rsidRPr="00B6630E" w:rsidRDefault="001F6DA2" w:rsidP="00F9490D">
      <w:r w:rsidRPr="00B6630E">
        <w:t>The SSTs which are standardised are in the following Table</w:t>
      </w:r>
      <w:r>
        <w:t> </w:t>
      </w:r>
      <w:r w:rsidRPr="00B6630E">
        <w:t>5.15.2.2-1.</w:t>
      </w:r>
    </w:p>
    <w:p w14:paraId="7604307A" w14:textId="14B593FD" w:rsidR="001F6DA2" w:rsidRPr="00B6630E" w:rsidRDefault="001F6DA2" w:rsidP="00F9490D">
      <w:pPr>
        <w:pStyle w:val="TH"/>
      </w:pPr>
      <w:r w:rsidRPr="00B6630E">
        <w:t xml:space="preserve">Table 5.15.2.2-1 </w:t>
      </w:r>
      <w:r>
        <w:t>-</w:t>
      </w:r>
      <w:r w:rsidRPr="00B6630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6"/>
      </w:tblGrid>
      <w:tr w:rsidR="001F6DA2" w:rsidRPr="00B6630E" w14:paraId="73FB7E5D" w14:textId="77777777" w:rsidTr="00F9490D">
        <w:tc>
          <w:tcPr>
            <w:tcW w:w="3086" w:type="dxa"/>
            <w:shd w:val="clear" w:color="auto" w:fill="auto"/>
          </w:tcPr>
          <w:p w14:paraId="19C49C94" w14:textId="77777777" w:rsidR="001F6DA2" w:rsidRPr="00B6630E" w:rsidRDefault="001F6DA2" w:rsidP="001F6DA2">
            <w:pPr>
              <w:keepNext/>
              <w:keepLines/>
              <w:spacing w:after="0"/>
              <w:jc w:val="center"/>
              <w:rPr>
                <w:rFonts w:ascii="Arial" w:hAnsi="Arial"/>
                <w:b/>
                <w:sz w:val="18"/>
              </w:rPr>
            </w:pPr>
            <w:r w:rsidRPr="00B6630E">
              <w:rPr>
                <w:rFonts w:ascii="Arial" w:hAnsi="Arial"/>
                <w:b/>
                <w:sz w:val="18"/>
              </w:rPr>
              <w:t>Slice/Service type</w:t>
            </w:r>
          </w:p>
        </w:tc>
        <w:tc>
          <w:tcPr>
            <w:tcW w:w="991" w:type="dxa"/>
            <w:shd w:val="clear" w:color="auto" w:fill="auto"/>
          </w:tcPr>
          <w:p w14:paraId="26B78EBE" w14:textId="77777777" w:rsidR="001F6DA2" w:rsidRPr="00B6630E" w:rsidRDefault="001F6DA2" w:rsidP="001F6DA2">
            <w:pPr>
              <w:keepNext/>
              <w:keepLines/>
              <w:spacing w:after="0"/>
              <w:jc w:val="center"/>
              <w:rPr>
                <w:rFonts w:ascii="Arial" w:hAnsi="Arial"/>
                <w:b/>
                <w:sz w:val="18"/>
              </w:rPr>
            </w:pPr>
            <w:r w:rsidRPr="00B6630E">
              <w:rPr>
                <w:rFonts w:ascii="Arial" w:hAnsi="Arial"/>
                <w:b/>
                <w:sz w:val="18"/>
              </w:rPr>
              <w:t>SST value</w:t>
            </w:r>
          </w:p>
        </w:tc>
        <w:tc>
          <w:tcPr>
            <w:tcW w:w="5777" w:type="dxa"/>
            <w:shd w:val="clear" w:color="auto" w:fill="auto"/>
          </w:tcPr>
          <w:p w14:paraId="6AEBD29B" w14:textId="77777777" w:rsidR="001F6DA2" w:rsidRPr="00B6630E" w:rsidRDefault="001F6DA2" w:rsidP="001F6DA2">
            <w:pPr>
              <w:keepNext/>
              <w:keepLines/>
              <w:spacing w:after="0"/>
              <w:jc w:val="center"/>
              <w:rPr>
                <w:rFonts w:ascii="Arial" w:hAnsi="Arial"/>
                <w:b/>
                <w:sz w:val="18"/>
              </w:rPr>
            </w:pPr>
            <w:r w:rsidRPr="00B6630E">
              <w:rPr>
                <w:rFonts w:ascii="Arial" w:hAnsi="Arial"/>
                <w:b/>
                <w:sz w:val="18"/>
              </w:rPr>
              <w:t>Characteristics.</w:t>
            </w:r>
          </w:p>
        </w:tc>
      </w:tr>
      <w:tr w:rsidR="001F6DA2" w:rsidRPr="00B6630E" w14:paraId="1FBB8F87" w14:textId="77777777" w:rsidTr="00F9490D">
        <w:tc>
          <w:tcPr>
            <w:tcW w:w="3086" w:type="dxa"/>
            <w:shd w:val="clear" w:color="auto" w:fill="auto"/>
          </w:tcPr>
          <w:p w14:paraId="122BB1F2" w14:textId="77777777" w:rsidR="001F6DA2" w:rsidRPr="00B6630E" w:rsidRDefault="001F6DA2" w:rsidP="001F6DA2">
            <w:pPr>
              <w:keepNext/>
              <w:keepLines/>
              <w:spacing w:after="0"/>
              <w:rPr>
                <w:rFonts w:ascii="Arial" w:hAnsi="Arial"/>
                <w:sz w:val="18"/>
              </w:rPr>
            </w:pPr>
            <w:proofErr w:type="spellStart"/>
            <w:r w:rsidRPr="00B6630E">
              <w:rPr>
                <w:rFonts w:ascii="Arial" w:hAnsi="Arial"/>
                <w:sz w:val="18"/>
              </w:rPr>
              <w:t>eMBB</w:t>
            </w:r>
            <w:proofErr w:type="spellEnd"/>
          </w:p>
          <w:p w14:paraId="315643A4" w14:textId="77777777" w:rsidR="001F6DA2" w:rsidRPr="00B6630E" w:rsidRDefault="001F6DA2" w:rsidP="001F6DA2">
            <w:pPr>
              <w:keepNext/>
              <w:keepLines/>
              <w:spacing w:after="0"/>
              <w:rPr>
                <w:rFonts w:ascii="Arial" w:hAnsi="Arial"/>
                <w:sz w:val="18"/>
              </w:rPr>
            </w:pPr>
          </w:p>
        </w:tc>
        <w:tc>
          <w:tcPr>
            <w:tcW w:w="991" w:type="dxa"/>
            <w:shd w:val="clear" w:color="auto" w:fill="auto"/>
          </w:tcPr>
          <w:p w14:paraId="556DC34B" w14:textId="77777777" w:rsidR="001F6DA2" w:rsidRPr="00B6630E" w:rsidRDefault="001F6DA2" w:rsidP="001F6DA2">
            <w:pPr>
              <w:keepNext/>
              <w:keepLines/>
              <w:spacing w:after="0"/>
              <w:jc w:val="center"/>
              <w:rPr>
                <w:rFonts w:ascii="Arial" w:hAnsi="Arial"/>
                <w:sz w:val="18"/>
              </w:rPr>
            </w:pPr>
            <w:r w:rsidRPr="00B6630E">
              <w:rPr>
                <w:rFonts w:ascii="Arial" w:hAnsi="Arial"/>
                <w:sz w:val="18"/>
              </w:rPr>
              <w:t>1</w:t>
            </w:r>
          </w:p>
        </w:tc>
        <w:tc>
          <w:tcPr>
            <w:tcW w:w="5777" w:type="dxa"/>
            <w:shd w:val="clear" w:color="auto" w:fill="auto"/>
          </w:tcPr>
          <w:p w14:paraId="6EE9F07B" w14:textId="77777777" w:rsidR="001F6DA2" w:rsidRPr="00B6630E" w:rsidRDefault="001F6DA2" w:rsidP="001F6DA2">
            <w:pPr>
              <w:keepNext/>
              <w:keepLines/>
              <w:spacing w:after="0"/>
              <w:rPr>
                <w:rFonts w:ascii="Arial" w:hAnsi="Arial"/>
                <w:sz w:val="18"/>
              </w:rPr>
            </w:pPr>
            <w:r w:rsidRPr="00B6630E">
              <w:rPr>
                <w:rFonts w:ascii="Arial" w:hAnsi="Arial"/>
                <w:sz w:val="18"/>
              </w:rPr>
              <w:t xml:space="preserve">Slice suitable for the handling of 5G enhanced Mobile </w:t>
            </w:r>
            <w:r>
              <w:rPr>
                <w:rFonts w:ascii="Arial" w:hAnsi="Arial"/>
                <w:sz w:val="18"/>
              </w:rPr>
              <w:t>B</w:t>
            </w:r>
            <w:r w:rsidRPr="00B6630E">
              <w:rPr>
                <w:rFonts w:ascii="Arial" w:hAnsi="Arial"/>
                <w:sz w:val="18"/>
              </w:rPr>
              <w:t>roadband</w:t>
            </w:r>
          </w:p>
        </w:tc>
      </w:tr>
      <w:tr w:rsidR="001F6DA2" w:rsidRPr="00B6630E" w14:paraId="53204499" w14:textId="77777777" w:rsidTr="00F9490D">
        <w:tc>
          <w:tcPr>
            <w:tcW w:w="3086" w:type="dxa"/>
            <w:shd w:val="clear" w:color="auto" w:fill="auto"/>
          </w:tcPr>
          <w:p w14:paraId="797DF6CC" w14:textId="77777777" w:rsidR="001F6DA2" w:rsidRPr="00B6630E" w:rsidRDefault="001F6DA2" w:rsidP="001F6DA2">
            <w:pPr>
              <w:keepNext/>
              <w:keepLines/>
              <w:spacing w:after="0"/>
              <w:rPr>
                <w:rFonts w:ascii="Arial" w:hAnsi="Arial"/>
                <w:sz w:val="18"/>
              </w:rPr>
            </w:pPr>
            <w:r w:rsidRPr="00B6630E">
              <w:rPr>
                <w:rFonts w:ascii="Arial" w:hAnsi="Arial"/>
                <w:sz w:val="18"/>
              </w:rPr>
              <w:t>URLLC</w:t>
            </w:r>
          </w:p>
        </w:tc>
        <w:tc>
          <w:tcPr>
            <w:tcW w:w="991" w:type="dxa"/>
            <w:shd w:val="clear" w:color="auto" w:fill="auto"/>
          </w:tcPr>
          <w:p w14:paraId="7071D842" w14:textId="77777777" w:rsidR="001F6DA2" w:rsidRPr="00B6630E" w:rsidRDefault="001F6DA2" w:rsidP="001F6DA2">
            <w:pPr>
              <w:keepNext/>
              <w:keepLines/>
              <w:spacing w:after="0"/>
              <w:jc w:val="center"/>
              <w:rPr>
                <w:rFonts w:ascii="Arial" w:hAnsi="Arial"/>
                <w:sz w:val="18"/>
              </w:rPr>
            </w:pPr>
            <w:r w:rsidRPr="00B6630E">
              <w:rPr>
                <w:rFonts w:ascii="Arial" w:hAnsi="Arial"/>
                <w:sz w:val="18"/>
              </w:rPr>
              <w:t>2</w:t>
            </w:r>
          </w:p>
        </w:tc>
        <w:tc>
          <w:tcPr>
            <w:tcW w:w="5777" w:type="dxa"/>
            <w:shd w:val="clear" w:color="auto" w:fill="auto"/>
          </w:tcPr>
          <w:p w14:paraId="5A824866" w14:textId="3BE6BF5E" w:rsidR="001F6DA2" w:rsidRPr="00B6630E" w:rsidRDefault="001F6DA2" w:rsidP="00701B9B">
            <w:pPr>
              <w:keepNext/>
              <w:keepLines/>
              <w:spacing w:after="0"/>
              <w:rPr>
                <w:rFonts w:ascii="Arial" w:hAnsi="Arial"/>
                <w:sz w:val="18"/>
              </w:rPr>
            </w:pPr>
            <w:r w:rsidRPr="00505E40">
              <w:rPr>
                <w:rFonts w:ascii="Arial" w:hAnsi="Arial"/>
                <w:sz w:val="18"/>
              </w:rPr>
              <w:t>Slice</w:t>
            </w:r>
            <w:r>
              <w:rPr>
                <w:rFonts w:ascii="Arial" w:hAnsi="Arial"/>
                <w:sz w:val="18"/>
              </w:rPr>
              <w:t xml:space="preserve"> suitable for the handling of </w:t>
            </w:r>
            <w:r w:rsidRPr="00505E40">
              <w:rPr>
                <w:rFonts w:ascii="Arial" w:hAnsi="Arial"/>
                <w:sz w:val="18"/>
              </w:rPr>
              <w:t>ultra-</w:t>
            </w:r>
            <w:del w:id="2" w:author="LaeYoung (LG Electronics)" w:date="2017-11-16T15:29:00Z">
              <w:r w:rsidRPr="00505E40" w:rsidDel="00701B9B">
                <w:rPr>
                  <w:rFonts w:ascii="Arial" w:hAnsi="Arial"/>
                  <w:sz w:val="18"/>
                </w:rPr>
                <w:delText xml:space="preserve"> </w:delText>
              </w:r>
            </w:del>
            <w:r w:rsidRPr="00505E40">
              <w:rPr>
                <w:rFonts w:ascii="Arial" w:hAnsi="Arial"/>
                <w:sz w:val="18"/>
              </w:rPr>
              <w:t>reliable low latency communications</w:t>
            </w:r>
            <w:r>
              <w:rPr>
                <w:rFonts w:ascii="Arial" w:hAnsi="Arial"/>
                <w:sz w:val="18"/>
              </w:rPr>
              <w:t xml:space="preserve">. </w:t>
            </w:r>
          </w:p>
        </w:tc>
      </w:tr>
      <w:tr w:rsidR="001F6DA2" w:rsidRPr="00B6630E" w14:paraId="162CEBA9" w14:textId="77777777" w:rsidTr="00F9490D">
        <w:tc>
          <w:tcPr>
            <w:tcW w:w="3086" w:type="dxa"/>
            <w:shd w:val="clear" w:color="auto" w:fill="auto"/>
          </w:tcPr>
          <w:p w14:paraId="17F48FBB" w14:textId="77777777" w:rsidR="001F6DA2" w:rsidRPr="00B6630E" w:rsidRDefault="001F6DA2" w:rsidP="001F6DA2">
            <w:pPr>
              <w:keepNext/>
              <w:keepLines/>
              <w:spacing w:after="0"/>
              <w:rPr>
                <w:rFonts w:ascii="Arial" w:hAnsi="Arial"/>
                <w:sz w:val="18"/>
              </w:rPr>
            </w:pPr>
            <w:proofErr w:type="spellStart"/>
            <w:r w:rsidRPr="00B6630E">
              <w:rPr>
                <w:rFonts w:ascii="Arial" w:hAnsi="Arial"/>
                <w:sz w:val="18"/>
              </w:rPr>
              <w:t>MIoT</w:t>
            </w:r>
            <w:proofErr w:type="spellEnd"/>
          </w:p>
        </w:tc>
        <w:tc>
          <w:tcPr>
            <w:tcW w:w="991" w:type="dxa"/>
            <w:shd w:val="clear" w:color="auto" w:fill="auto"/>
          </w:tcPr>
          <w:p w14:paraId="1C3AACDD" w14:textId="77777777" w:rsidR="001F6DA2" w:rsidRPr="00B6630E" w:rsidRDefault="001F6DA2" w:rsidP="001F6DA2">
            <w:pPr>
              <w:keepNext/>
              <w:keepLines/>
              <w:spacing w:after="0"/>
              <w:jc w:val="center"/>
              <w:rPr>
                <w:rFonts w:ascii="Arial" w:hAnsi="Arial"/>
                <w:sz w:val="18"/>
              </w:rPr>
            </w:pPr>
            <w:r w:rsidRPr="00B6630E">
              <w:rPr>
                <w:rFonts w:ascii="Arial" w:hAnsi="Arial"/>
                <w:sz w:val="18"/>
              </w:rPr>
              <w:t>3</w:t>
            </w:r>
          </w:p>
        </w:tc>
        <w:tc>
          <w:tcPr>
            <w:tcW w:w="5777" w:type="dxa"/>
            <w:shd w:val="clear" w:color="auto" w:fill="auto"/>
          </w:tcPr>
          <w:p w14:paraId="1206490B" w14:textId="77777777" w:rsidR="001F6DA2" w:rsidRPr="00B6630E" w:rsidRDefault="001F6DA2" w:rsidP="001F6DA2">
            <w:pPr>
              <w:keepNext/>
              <w:keepLines/>
              <w:spacing w:after="0"/>
              <w:rPr>
                <w:rFonts w:ascii="Arial" w:hAnsi="Arial"/>
                <w:sz w:val="18"/>
              </w:rPr>
            </w:pPr>
            <w:r w:rsidRPr="00505E40">
              <w:rPr>
                <w:rFonts w:ascii="Arial" w:hAnsi="Arial"/>
                <w:sz w:val="18"/>
              </w:rPr>
              <w:t>Slice</w:t>
            </w:r>
            <w:r>
              <w:rPr>
                <w:rFonts w:ascii="Arial" w:hAnsi="Arial"/>
                <w:sz w:val="18"/>
              </w:rPr>
              <w:t xml:space="preserve"> suitable for the handling of </w:t>
            </w:r>
            <w:r w:rsidRPr="00505E40">
              <w:rPr>
                <w:rFonts w:ascii="Arial" w:hAnsi="Arial"/>
                <w:sz w:val="18"/>
              </w:rPr>
              <w:t xml:space="preserve">massive </w:t>
            </w:r>
            <w:proofErr w:type="spellStart"/>
            <w:r w:rsidRPr="00505E40">
              <w:rPr>
                <w:rFonts w:ascii="Arial" w:hAnsi="Arial"/>
                <w:sz w:val="18"/>
              </w:rPr>
              <w:t>IoT</w:t>
            </w:r>
            <w:proofErr w:type="spellEnd"/>
            <w:r>
              <w:rPr>
                <w:rFonts w:ascii="Arial" w:hAnsi="Arial"/>
                <w:sz w:val="18"/>
              </w:rPr>
              <w:t xml:space="preserve">. </w:t>
            </w:r>
          </w:p>
        </w:tc>
      </w:tr>
      <w:tr w:rsidR="001F6DA2" w:rsidRPr="00B6630E" w14:paraId="71C7421E" w14:textId="77777777" w:rsidTr="00F9490D">
        <w:trPr>
          <w:ins w:id="3" w:author="SangMin_LGE" w:date="2017-11-14T14:07:00Z"/>
        </w:trPr>
        <w:tc>
          <w:tcPr>
            <w:tcW w:w="3086" w:type="dxa"/>
            <w:shd w:val="clear" w:color="auto" w:fill="auto"/>
          </w:tcPr>
          <w:p w14:paraId="790E0D6B" w14:textId="548FC15E" w:rsidR="001F6DA2" w:rsidRPr="00B6630E" w:rsidRDefault="001F6DA2" w:rsidP="001F6DA2">
            <w:pPr>
              <w:keepNext/>
              <w:keepLines/>
              <w:spacing w:after="0"/>
              <w:rPr>
                <w:ins w:id="4" w:author="SangMin_LGE" w:date="2017-11-14T14:07:00Z"/>
                <w:rFonts w:ascii="Arial" w:hAnsi="Arial"/>
                <w:sz w:val="18"/>
              </w:rPr>
            </w:pPr>
            <w:ins w:id="5" w:author="SangMin_LGE" w:date="2017-11-14T14:07:00Z">
              <w:r w:rsidRPr="00FA7CCD">
                <w:rPr>
                  <w:rFonts w:ascii="Arial" w:hAnsi="Arial"/>
                  <w:sz w:val="18"/>
                </w:rPr>
                <w:t>V2X</w:t>
              </w:r>
            </w:ins>
          </w:p>
        </w:tc>
        <w:tc>
          <w:tcPr>
            <w:tcW w:w="991" w:type="dxa"/>
            <w:shd w:val="clear" w:color="auto" w:fill="auto"/>
          </w:tcPr>
          <w:p w14:paraId="2B25AB26" w14:textId="42285277" w:rsidR="001F6DA2" w:rsidRPr="00B6630E" w:rsidRDefault="001F6DA2" w:rsidP="001F6DA2">
            <w:pPr>
              <w:keepNext/>
              <w:keepLines/>
              <w:spacing w:after="0"/>
              <w:jc w:val="center"/>
              <w:rPr>
                <w:ins w:id="6" w:author="SangMin_LGE" w:date="2017-11-14T14:07:00Z"/>
                <w:rFonts w:ascii="Arial" w:hAnsi="Arial"/>
                <w:sz w:val="18"/>
                <w:lang w:eastAsia="ko-KR"/>
              </w:rPr>
            </w:pPr>
            <w:ins w:id="7" w:author="SangMin_LGE" w:date="2017-11-14T14:07:00Z">
              <w:r>
                <w:rPr>
                  <w:rFonts w:ascii="Arial" w:hAnsi="Arial" w:hint="eastAsia"/>
                  <w:sz w:val="18"/>
                  <w:lang w:eastAsia="ko-KR"/>
                </w:rPr>
                <w:t>4</w:t>
              </w:r>
            </w:ins>
          </w:p>
        </w:tc>
        <w:tc>
          <w:tcPr>
            <w:tcW w:w="5777" w:type="dxa"/>
            <w:shd w:val="clear" w:color="auto" w:fill="auto"/>
          </w:tcPr>
          <w:p w14:paraId="5F238C39" w14:textId="0A8DD863" w:rsidR="001F6DA2" w:rsidRPr="00505E40" w:rsidRDefault="001F6DA2" w:rsidP="004E7818">
            <w:pPr>
              <w:keepNext/>
              <w:keepLines/>
              <w:spacing w:after="0"/>
              <w:rPr>
                <w:ins w:id="8" w:author="SangMin_LGE" w:date="2017-11-14T14:07:00Z"/>
                <w:rFonts w:ascii="Arial" w:hAnsi="Arial"/>
                <w:sz w:val="18"/>
              </w:rPr>
            </w:pPr>
            <w:ins w:id="9" w:author="SangMin_LGE" w:date="2017-11-14T14:07:00Z">
              <w:r w:rsidRPr="00505E40">
                <w:rPr>
                  <w:rFonts w:ascii="Arial" w:hAnsi="Arial"/>
                  <w:sz w:val="18"/>
                </w:rPr>
                <w:t>Slice</w:t>
              </w:r>
              <w:r>
                <w:rPr>
                  <w:rFonts w:ascii="Arial" w:hAnsi="Arial"/>
                  <w:sz w:val="18"/>
                </w:rPr>
                <w:t xml:space="preserve"> suitable for </w:t>
              </w:r>
            </w:ins>
            <w:ins w:id="10" w:author="LaeYoung (LG Electronics)" w:date="2017-11-16T15:09:00Z">
              <w:r w:rsidR="00D238A9">
                <w:rPr>
                  <w:rFonts w:ascii="Arial" w:hAnsi="Arial"/>
                  <w:sz w:val="18"/>
                </w:rPr>
                <w:t>the handling of V2X</w:t>
              </w:r>
            </w:ins>
            <w:ins w:id="11" w:author="SangMin_LGE" w:date="2017-11-14T14:07:00Z">
              <w:r>
                <w:rPr>
                  <w:rFonts w:ascii="Arial" w:hAnsi="Arial"/>
                  <w:sz w:val="18"/>
                </w:rPr>
                <w:t>.</w:t>
              </w:r>
            </w:ins>
          </w:p>
        </w:tc>
      </w:tr>
    </w:tbl>
    <w:p w14:paraId="545982DE" w14:textId="77777777" w:rsidR="001F6DA2" w:rsidRPr="00B6630E" w:rsidRDefault="001F6DA2" w:rsidP="00F9490D">
      <w:pPr>
        <w:pStyle w:val="FP"/>
      </w:pPr>
    </w:p>
    <w:p w14:paraId="08FE5BA3" w14:textId="14FB0CDB" w:rsidR="001F6DA2" w:rsidRPr="00123F97" w:rsidRDefault="001F6DA2" w:rsidP="001F6DA2">
      <w:pPr>
        <w:pStyle w:val="NO"/>
      </w:pPr>
      <w:r w:rsidRPr="00123F97">
        <w:t>NOTE:</w:t>
      </w:r>
      <w:r w:rsidRPr="00123F97">
        <w:tab/>
        <w:t>The support of all standardised SST values is not required in a PLMN.</w:t>
      </w:r>
    </w:p>
    <w:p w14:paraId="03A83B14" w14:textId="77777777" w:rsidR="00B16897" w:rsidRPr="002E167E" w:rsidRDefault="00B16897" w:rsidP="00FB501F">
      <w:pPr>
        <w:rPr>
          <w:rFonts w:ascii="Arial" w:hAnsi="Arial" w:cs="Arial"/>
          <w:lang w:eastAsia="ko-KR"/>
        </w:rPr>
      </w:pPr>
    </w:p>
    <w:p w14:paraId="3F5A8E2E" w14:textId="51B5A872" w:rsidR="003C3971" w:rsidRPr="00E26059" w:rsidRDefault="00FB501F" w:rsidP="00E26059">
      <w:pPr>
        <w:pBdr>
          <w:top w:val="single" w:sz="4" w:space="1" w:color="auto"/>
          <w:left w:val="single" w:sz="4" w:space="4" w:color="auto"/>
          <w:bottom w:val="single" w:sz="4" w:space="1" w:color="auto"/>
          <w:right w:val="single" w:sz="4" w:space="4" w:color="auto"/>
        </w:pBdr>
        <w:jc w:val="center"/>
        <w:rPr>
          <w:rFonts w:ascii="Arial" w:hAnsi="Arial" w:cs="Arial"/>
          <w:b/>
          <w:noProof/>
          <w:color w:val="C7004C"/>
          <w:sz w:val="28"/>
          <w:szCs w:val="28"/>
        </w:rPr>
      </w:pPr>
      <w:r w:rsidRPr="00A60939">
        <w:rPr>
          <w:rFonts w:ascii="Arial" w:hAnsi="Arial" w:cs="Arial"/>
          <w:b/>
          <w:noProof/>
          <w:color w:val="C7004C"/>
          <w:sz w:val="28"/>
          <w:szCs w:val="28"/>
        </w:rPr>
        <w:t>* * * * End of Changes * * * *</w:t>
      </w:r>
    </w:p>
    <w:sectPr w:rsidR="003C3971" w:rsidRPr="00E26059" w:rsidSect="00FB501F">
      <w:headerReference w:type="default" r:id="rId12"/>
      <w:footerReference w:type="default" r:id="rId13"/>
      <w:footnotePr>
        <w:numRestart w:val="eachSect"/>
      </w:footnotePr>
      <w:pgSz w:w="11907" w:h="16840" w:code="9"/>
      <w:pgMar w:top="1134"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127430" w14:textId="77777777" w:rsidR="004F35DD" w:rsidRDefault="004F35DD">
      <w:r>
        <w:separator/>
      </w:r>
    </w:p>
  </w:endnote>
  <w:endnote w:type="continuationSeparator" w:id="0">
    <w:p w14:paraId="09FE5AB8" w14:textId="77777777" w:rsidR="004F35DD" w:rsidRDefault="004F3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BC50FB" w14:textId="77777777" w:rsidR="005B68CF" w:rsidRDefault="005B68CF" w:rsidP="00FB501F">
    <w:pPr>
      <w:framePr w:w="646" w:h="244" w:hRule="exact" w:wrap="around" w:vAnchor="text" w:hAnchor="margin" w:y="-5"/>
      <w:rPr>
        <w:rFonts w:ascii="Arial" w:hAnsi="Arial" w:cs="Arial"/>
        <w:b/>
        <w:bCs/>
        <w:i/>
        <w:iCs/>
        <w:sz w:val="18"/>
      </w:rPr>
    </w:pPr>
    <w:r>
      <w:rPr>
        <w:rFonts w:ascii="Arial" w:hAnsi="Arial" w:cs="Arial"/>
        <w:b/>
        <w:bCs/>
        <w:i/>
        <w:iCs/>
        <w:sz w:val="18"/>
      </w:rPr>
      <w:t>3GPP</w:t>
    </w:r>
  </w:p>
  <w:p w14:paraId="7C7B7111" w14:textId="77777777" w:rsidR="005B68CF" w:rsidRDefault="005B68CF" w:rsidP="00FB501F">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6AD88BF" w14:textId="77777777" w:rsidR="005B68CF" w:rsidRDefault="005B68CF" w:rsidP="00FB501F">
    <w:pPr>
      <w:tabs>
        <w:tab w:val="left" w:pos="3480"/>
      </w:tabs>
    </w:pPr>
    <w:r>
      <w:tab/>
    </w:r>
  </w:p>
  <w:p w14:paraId="6A63CCB1" w14:textId="77777777" w:rsidR="005B68CF" w:rsidRDefault="005B68CF" w:rsidP="00FB501F">
    <w:pPr>
      <w:pStyle w:val="a4"/>
    </w:pPr>
  </w:p>
  <w:p w14:paraId="11B0A32E" w14:textId="77777777" w:rsidR="005B68CF" w:rsidRPr="00FB501F" w:rsidRDefault="005B68CF" w:rsidP="00FB501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44DE9" w14:textId="77777777" w:rsidR="004F35DD" w:rsidRDefault="004F35DD">
      <w:r>
        <w:separator/>
      </w:r>
    </w:p>
  </w:footnote>
  <w:footnote w:type="continuationSeparator" w:id="0">
    <w:p w14:paraId="0F9349A9" w14:textId="77777777" w:rsidR="004F35DD" w:rsidRDefault="004F35D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560675" w14:textId="77777777" w:rsidR="005B68CF" w:rsidRDefault="005B68CF" w:rsidP="00FB501F">
    <w:pPr>
      <w:framePr w:w="2851" w:h="244" w:hRule="exact" w:wrap="around" w:vAnchor="text" w:hAnchor="page" w:x="1156" w:y="-1"/>
      <w:rPr>
        <w:rFonts w:ascii="Arial" w:hAnsi="Arial" w:cs="Arial"/>
        <w:b/>
        <w:bCs/>
        <w:sz w:val="18"/>
      </w:rPr>
    </w:pPr>
    <w:r>
      <w:rPr>
        <w:rFonts w:ascii="Arial" w:hAnsi="Arial" w:cs="Arial"/>
        <w:b/>
        <w:bCs/>
        <w:sz w:val="18"/>
      </w:rPr>
      <w:t>SA WG2 Temporary Document</w:t>
    </w:r>
  </w:p>
  <w:p w14:paraId="124284A8" w14:textId="77777777" w:rsidR="005B68CF" w:rsidRDefault="005B68CF" w:rsidP="00FB501F">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B25779">
      <w:rPr>
        <w:rFonts w:ascii="Arial" w:hAnsi="Arial" w:cs="Arial"/>
        <w:b/>
        <w:bCs/>
        <w:noProof/>
        <w:sz w:val="18"/>
      </w:rPr>
      <w:t>1</w:t>
    </w:r>
    <w:r>
      <w:rPr>
        <w:rFonts w:ascii="Arial" w:hAnsi="Arial" w:cs="Arial"/>
        <w:b/>
        <w:bCs/>
        <w:sz w:val="18"/>
      </w:rPr>
      <w:fldChar w:fldCharType="end"/>
    </w:r>
  </w:p>
  <w:p w14:paraId="1CE7E5D1" w14:textId="77777777" w:rsidR="005B68CF" w:rsidRPr="003030FC" w:rsidRDefault="005B68CF" w:rsidP="00FB501F">
    <w:pPr>
      <w:pStyle w:val="a3"/>
    </w:pPr>
  </w:p>
  <w:p w14:paraId="07685307" w14:textId="77777777" w:rsidR="005B68CF" w:rsidRPr="00FB501F" w:rsidRDefault="005B68CF" w:rsidP="00FB501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838ADEBE"/>
    <w:lvl w:ilvl="0">
      <w:start w:val="1"/>
      <w:numFmt w:val="decimal"/>
      <w:lvlText w:val="%1."/>
      <w:lvlJc w:val="left"/>
      <w:pPr>
        <w:tabs>
          <w:tab w:val="num" w:pos="1492"/>
        </w:tabs>
        <w:ind w:left="1492" w:hanging="360"/>
      </w:pPr>
    </w:lvl>
  </w:abstractNum>
  <w:abstractNum w:abstractNumId="1">
    <w:nsid w:val="FFFFFF7D"/>
    <w:multiLevelType w:val="singleLevel"/>
    <w:tmpl w:val="1570D6D6"/>
    <w:lvl w:ilvl="0">
      <w:start w:val="1"/>
      <w:numFmt w:val="decimal"/>
      <w:lvlText w:val="%1."/>
      <w:lvlJc w:val="left"/>
      <w:pPr>
        <w:tabs>
          <w:tab w:val="num" w:pos="1209"/>
        </w:tabs>
        <w:ind w:left="1209" w:hanging="360"/>
      </w:pPr>
    </w:lvl>
  </w:abstractNum>
  <w:abstractNum w:abstractNumId="2">
    <w:nsid w:val="FFFFFF7E"/>
    <w:multiLevelType w:val="singleLevel"/>
    <w:tmpl w:val="E03C14C4"/>
    <w:lvl w:ilvl="0">
      <w:start w:val="1"/>
      <w:numFmt w:val="decimal"/>
      <w:lvlText w:val="%1."/>
      <w:lvlJc w:val="left"/>
      <w:pPr>
        <w:tabs>
          <w:tab w:val="num" w:pos="926"/>
        </w:tabs>
        <w:ind w:left="926" w:hanging="360"/>
      </w:pPr>
    </w:lvl>
  </w:abstractNum>
  <w:abstractNum w:abstractNumId="3">
    <w:nsid w:val="FFFFFF7F"/>
    <w:multiLevelType w:val="singleLevel"/>
    <w:tmpl w:val="6046D4D8"/>
    <w:lvl w:ilvl="0">
      <w:start w:val="1"/>
      <w:numFmt w:val="decimal"/>
      <w:lvlText w:val="%1."/>
      <w:lvlJc w:val="left"/>
      <w:pPr>
        <w:tabs>
          <w:tab w:val="num" w:pos="643"/>
        </w:tabs>
        <w:ind w:left="643" w:hanging="360"/>
      </w:pPr>
    </w:lvl>
  </w:abstractNum>
  <w:abstractNum w:abstractNumId="4">
    <w:nsid w:val="FFFFFF80"/>
    <w:multiLevelType w:val="singleLevel"/>
    <w:tmpl w:val="63CCDE8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D68325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3187C7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DDCAB7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3A60FAFC"/>
    <w:lvl w:ilvl="0">
      <w:start w:val="1"/>
      <w:numFmt w:val="decimal"/>
      <w:lvlText w:val="%1."/>
      <w:lvlJc w:val="left"/>
      <w:pPr>
        <w:tabs>
          <w:tab w:val="num" w:pos="360"/>
        </w:tabs>
        <w:ind w:left="360" w:hanging="360"/>
      </w:pPr>
    </w:lvl>
  </w:abstractNum>
  <w:abstractNum w:abstractNumId="9">
    <w:nsid w:val="FFFFFF89"/>
    <w:multiLevelType w:val="singleLevel"/>
    <w:tmpl w:val="22C65652"/>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62855A6"/>
    <w:multiLevelType w:val="hybridMultilevel"/>
    <w:tmpl w:val="2548A028"/>
    <w:lvl w:ilvl="0" w:tplc="480A262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DE12191"/>
    <w:multiLevelType w:val="hybridMultilevel"/>
    <w:tmpl w:val="B578716A"/>
    <w:lvl w:ilvl="0" w:tplc="64126ED8">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nsid w:val="130C6E8D"/>
    <w:multiLevelType w:val="hybridMultilevel"/>
    <w:tmpl w:val="A67A3780"/>
    <w:lvl w:ilvl="0" w:tplc="6D7A743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148D14DA"/>
    <w:multiLevelType w:val="hybridMultilevel"/>
    <w:tmpl w:val="F4E0D4A2"/>
    <w:lvl w:ilvl="0" w:tplc="BAE45660">
      <w:start w:val="27"/>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nsid w:val="16AF5A1A"/>
    <w:multiLevelType w:val="hybridMultilevel"/>
    <w:tmpl w:val="B76409D0"/>
    <w:lvl w:ilvl="0" w:tplc="480A262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1A3055EA"/>
    <w:multiLevelType w:val="hybridMultilevel"/>
    <w:tmpl w:val="6CC2C280"/>
    <w:lvl w:ilvl="0" w:tplc="C2E2DD38">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AC537A3"/>
    <w:multiLevelType w:val="hybridMultilevel"/>
    <w:tmpl w:val="146CF030"/>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22CD39A0"/>
    <w:multiLevelType w:val="hybridMultilevel"/>
    <w:tmpl w:val="3C24AA70"/>
    <w:lvl w:ilvl="0" w:tplc="76842EA8">
      <w:start w:val="4"/>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24EF0F8A"/>
    <w:multiLevelType w:val="hybridMultilevel"/>
    <w:tmpl w:val="2B0E2B34"/>
    <w:lvl w:ilvl="0" w:tplc="ECBC99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28034184"/>
    <w:multiLevelType w:val="hybridMultilevel"/>
    <w:tmpl w:val="DC0A133C"/>
    <w:lvl w:ilvl="0" w:tplc="4F1076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28626543"/>
    <w:multiLevelType w:val="hybridMultilevel"/>
    <w:tmpl w:val="DC0A133C"/>
    <w:lvl w:ilvl="0" w:tplc="4F1076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nsid w:val="2A4A123B"/>
    <w:multiLevelType w:val="hybridMultilevel"/>
    <w:tmpl w:val="0B620206"/>
    <w:lvl w:ilvl="0" w:tplc="1652C354">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nsid w:val="2A8C7018"/>
    <w:multiLevelType w:val="hybridMultilevel"/>
    <w:tmpl w:val="AFC0000E"/>
    <w:lvl w:ilvl="0" w:tplc="480A262C">
      <w:start w:val="1"/>
      <w:numFmt w:val="bullet"/>
      <w:lvlText w:val=""/>
      <w:lvlJc w:val="left"/>
      <w:pPr>
        <w:ind w:left="1004" w:hanging="360"/>
      </w:pPr>
      <w:rPr>
        <w:rFonts w:ascii="Symbol" w:hAnsi="Symbol" w:hint="default"/>
      </w:rPr>
    </w:lvl>
    <w:lvl w:ilvl="1" w:tplc="480A262C">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2AD20324"/>
    <w:multiLevelType w:val="hybridMultilevel"/>
    <w:tmpl w:val="33D01DD0"/>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nsid w:val="309A45BA"/>
    <w:multiLevelType w:val="hybridMultilevel"/>
    <w:tmpl w:val="87565530"/>
    <w:lvl w:ilvl="0" w:tplc="E50C9F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nsid w:val="3BB30960"/>
    <w:multiLevelType w:val="hybridMultilevel"/>
    <w:tmpl w:val="B4DCFCEA"/>
    <w:lvl w:ilvl="0" w:tplc="480A262C">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E7D77C0"/>
    <w:multiLevelType w:val="hybridMultilevel"/>
    <w:tmpl w:val="8FC62794"/>
    <w:lvl w:ilvl="0" w:tplc="480A262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41DA1184"/>
    <w:multiLevelType w:val="hybridMultilevel"/>
    <w:tmpl w:val="2E7A6DCA"/>
    <w:lvl w:ilvl="0" w:tplc="480A262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4228289B"/>
    <w:multiLevelType w:val="hybridMultilevel"/>
    <w:tmpl w:val="08E48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nsid w:val="449A7CCA"/>
    <w:multiLevelType w:val="hybridMultilevel"/>
    <w:tmpl w:val="2988B722"/>
    <w:lvl w:ilvl="0" w:tplc="8C701CB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2">
    <w:nsid w:val="583544C1"/>
    <w:multiLevelType w:val="hybridMultilevel"/>
    <w:tmpl w:val="ACEC7E26"/>
    <w:lvl w:ilvl="0" w:tplc="480A262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6050336F"/>
    <w:multiLevelType w:val="hybridMultilevel"/>
    <w:tmpl w:val="3D207336"/>
    <w:lvl w:ilvl="0" w:tplc="9DD8EC42">
      <w:start w:val="9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64252A50"/>
    <w:multiLevelType w:val="hybridMultilevel"/>
    <w:tmpl w:val="D00CE704"/>
    <w:lvl w:ilvl="0" w:tplc="04090001">
      <w:start w:val="1"/>
      <w:numFmt w:val="bullet"/>
      <w:lvlText w:val=""/>
      <w:lvlJc w:val="left"/>
      <w:pPr>
        <w:ind w:left="1495" w:hanging="360"/>
      </w:pPr>
      <w:rPr>
        <w:rFonts w:ascii="Symbol" w:hAnsi="Symbol"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35">
    <w:nsid w:val="6533188C"/>
    <w:multiLevelType w:val="hybridMultilevel"/>
    <w:tmpl w:val="C0C01D82"/>
    <w:lvl w:ilvl="0" w:tplc="480A262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71EE11DE"/>
    <w:multiLevelType w:val="hybridMultilevel"/>
    <w:tmpl w:val="5926717C"/>
    <w:lvl w:ilvl="0" w:tplc="DEACF8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nsid w:val="793234D7"/>
    <w:multiLevelType w:val="hybridMultilevel"/>
    <w:tmpl w:val="800E22D0"/>
    <w:lvl w:ilvl="0" w:tplc="4E02F180">
      <w:start w:val="13"/>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8">
    <w:nsid w:val="7A7D6CB9"/>
    <w:multiLevelType w:val="hybridMultilevel"/>
    <w:tmpl w:val="33FCD498"/>
    <w:lvl w:ilvl="0" w:tplc="3A08BED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5"/>
  </w:num>
  <w:num w:numId="6">
    <w:abstractNumId w:val="36"/>
  </w:num>
  <w:num w:numId="7">
    <w:abstractNumId w:val="38"/>
  </w:num>
  <w:num w:numId="8">
    <w:abstractNumId w:val="14"/>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19"/>
  </w:num>
  <w:num w:numId="12">
    <w:abstractNumId w:val="22"/>
  </w:num>
  <w:num w:numId="13">
    <w:abstractNumId w:val="21"/>
  </w:num>
  <w:num w:numId="14">
    <w:abstractNumId w:val="17"/>
  </w:num>
  <w:num w:numId="15">
    <w:abstractNumId w:val="33"/>
  </w:num>
  <w:num w:numId="16">
    <w:abstractNumId w:val="26"/>
  </w:num>
  <w:num w:numId="17">
    <w:abstractNumId w:val="15"/>
  </w:num>
  <w:num w:numId="18">
    <w:abstractNumId w:val="23"/>
  </w:num>
  <w:num w:numId="19">
    <w:abstractNumId w:val="20"/>
  </w:num>
  <w:num w:numId="20">
    <w:abstractNumId w:val="34"/>
  </w:num>
  <w:num w:numId="21">
    <w:abstractNumId w:val="28"/>
  </w:num>
  <w:num w:numId="22">
    <w:abstractNumId w:val="35"/>
  </w:num>
  <w:num w:numId="23">
    <w:abstractNumId w:val="30"/>
  </w:num>
  <w:num w:numId="24">
    <w:abstractNumId w:val="16"/>
  </w:num>
  <w:num w:numId="25">
    <w:abstractNumId w:val="27"/>
  </w:num>
  <w:num w:numId="26">
    <w:abstractNumId w:val="32"/>
  </w:num>
  <w:num w:numId="27">
    <w:abstractNumId w:val="12"/>
  </w:num>
  <w:num w:numId="28">
    <w:abstractNumId w:val="29"/>
  </w:num>
  <w:num w:numId="29">
    <w:abstractNumId w:val="24"/>
  </w:num>
  <w:num w:numId="30">
    <w:abstractNumId w:val="13"/>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aeYoung (LG Electronics)">
    <w15:presenceInfo w15:providerId="None" w15:userId="LaeYoung (LG Electronics)"/>
  </w15:person>
  <w15:person w15:author="SangMin_LGE">
    <w15:presenceInfo w15:providerId="None" w15:userId="SangMin_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2B68"/>
    <w:rsid w:val="00026913"/>
    <w:rsid w:val="00033397"/>
    <w:rsid w:val="00040095"/>
    <w:rsid w:val="0004304F"/>
    <w:rsid w:val="00043298"/>
    <w:rsid w:val="0005041D"/>
    <w:rsid w:val="000508A0"/>
    <w:rsid w:val="00051834"/>
    <w:rsid w:val="0005736A"/>
    <w:rsid w:val="000626B2"/>
    <w:rsid w:val="00064F7F"/>
    <w:rsid w:val="00080512"/>
    <w:rsid w:val="0008599C"/>
    <w:rsid w:val="00085C18"/>
    <w:rsid w:val="00086006"/>
    <w:rsid w:val="000961A9"/>
    <w:rsid w:val="000A2488"/>
    <w:rsid w:val="000A6524"/>
    <w:rsid w:val="000A7A92"/>
    <w:rsid w:val="000B015E"/>
    <w:rsid w:val="000B7BA3"/>
    <w:rsid w:val="000C6624"/>
    <w:rsid w:val="000C7A7F"/>
    <w:rsid w:val="000D4591"/>
    <w:rsid w:val="000D58AB"/>
    <w:rsid w:val="000D6899"/>
    <w:rsid w:val="000E0177"/>
    <w:rsid w:val="000F0F04"/>
    <w:rsid w:val="000F10C1"/>
    <w:rsid w:val="000F5B71"/>
    <w:rsid w:val="000F6FCD"/>
    <w:rsid w:val="00120797"/>
    <w:rsid w:val="00122F36"/>
    <w:rsid w:val="00130DCC"/>
    <w:rsid w:val="00137551"/>
    <w:rsid w:val="00151B48"/>
    <w:rsid w:val="00154932"/>
    <w:rsid w:val="00160704"/>
    <w:rsid w:val="00162297"/>
    <w:rsid w:val="00166A72"/>
    <w:rsid w:val="00170EF0"/>
    <w:rsid w:val="001718B6"/>
    <w:rsid w:val="00196CEB"/>
    <w:rsid w:val="001A455A"/>
    <w:rsid w:val="001B05DD"/>
    <w:rsid w:val="001B395C"/>
    <w:rsid w:val="001C3997"/>
    <w:rsid w:val="001C3D82"/>
    <w:rsid w:val="001C462E"/>
    <w:rsid w:val="001C65F7"/>
    <w:rsid w:val="001C7381"/>
    <w:rsid w:val="001D332A"/>
    <w:rsid w:val="001D7C06"/>
    <w:rsid w:val="001E5380"/>
    <w:rsid w:val="001E6245"/>
    <w:rsid w:val="001F168B"/>
    <w:rsid w:val="001F36FD"/>
    <w:rsid w:val="001F4A34"/>
    <w:rsid w:val="001F6DA2"/>
    <w:rsid w:val="0021096D"/>
    <w:rsid w:val="00212729"/>
    <w:rsid w:val="00215C06"/>
    <w:rsid w:val="002210E6"/>
    <w:rsid w:val="00223178"/>
    <w:rsid w:val="00223607"/>
    <w:rsid w:val="00224F76"/>
    <w:rsid w:val="0023023B"/>
    <w:rsid w:val="002347A2"/>
    <w:rsid w:val="002408B0"/>
    <w:rsid w:val="00240E42"/>
    <w:rsid w:val="0025037F"/>
    <w:rsid w:val="002566E2"/>
    <w:rsid w:val="00256FA6"/>
    <w:rsid w:val="0026120D"/>
    <w:rsid w:val="00261D31"/>
    <w:rsid w:val="00273F9C"/>
    <w:rsid w:val="0027767D"/>
    <w:rsid w:val="0028002A"/>
    <w:rsid w:val="0028108C"/>
    <w:rsid w:val="00283ADA"/>
    <w:rsid w:val="00283F28"/>
    <w:rsid w:val="00284625"/>
    <w:rsid w:val="00290119"/>
    <w:rsid w:val="002953D5"/>
    <w:rsid w:val="002A6B19"/>
    <w:rsid w:val="002B26EA"/>
    <w:rsid w:val="002B2EEA"/>
    <w:rsid w:val="002B319A"/>
    <w:rsid w:val="002B4C31"/>
    <w:rsid w:val="002C7AC8"/>
    <w:rsid w:val="002D0B5F"/>
    <w:rsid w:val="002D12F7"/>
    <w:rsid w:val="002E155F"/>
    <w:rsid w:val="002E167E"/>
    <w:rsid w:val="002E306C"/>
    <w:rsid w:val="002F6D03"/>
    <w:rsid w:val="003021E8"/>
    <w:rsid w:val="00304C77"/>
    <w:rsid w:val="003070CD"/>
    <w:rsid w:val="003172DC"/>
    <w:rsid w:val="0032294B"/>
    <w:rsid w:val="0032637A"/>
    <w:rsid w:val="00326D46"/>
    <w:rsid w:val="00332AEC"/>
    <w:rsid w:val="00333211"/>
    <w:rsid w:val="00336A5F"/>
    <w:rsid w:val="00350A91"/>
    <w:rsid w:val="003513AC"/>
    <w:rsid w:val="00352E94"/>
    <w:rsid w:val="00353130"/>
    <w:rsid w:val="0035462D"/>
    <w:rsid w:val="00356D6B"/>
    <w:rsid w:val="00361433"/>
    <w:rsid w:val="00363070"/>
    <w:rsid w:val="003645B6"/>
    <w:rsid w:val="00365F3C"/>
    <w:rsid w:val="003669DB"/>
    <w:rsid w:val="00367EAA"/>
    <w:rsid w:val="00373208"/>
    <w:rsid w:val="00377C0C"/>
    <w:rsid w:val="00380126"/>
    <w:rsid w:val="00385DA6"/>
    <w:rsid w:val="0038608C"/>
    <w:rsid w:val="00393676"/>
    <w:rsid w:val="00396434"/>
    <w:rsid w:val="003A08A4"/>
    <w:rsid w:val="003A4FBD"/>
    <w:rsid w:val="003C3971"/>
    <w:rsid w:val="003D44AB"/>
    <w:rsid w:val="003D549F"/>
    <w:rsid w:val="003D7AAB"/>
    <w:rsid w:val="003E1C89"/>
    <w:rsid w:val="003E69E5"/>
    <w:rsid w:val="003F21DF"/>
    <w:rsid w:val="003F3917"/>
    <w:rsid w:val="003F43EB"/>
    <w:rsid w:val="00400D70"/>
    <w:rsid w:val="00407A2B"/>
    <w:rsid w:val="004107A0"/>
    <w:rsid w:val="00411FD3"/>
    <w:rsid w:val="004133B7"/>
    <w:rsid w:val="00415ED9"/>
    <w:rsid w:val="004161AF"/>
    <w:rsid w:val="00421D7F"/>
    <w:rsid w:val="004238B9"/>
    <w:rsid w:val="00424660"/>
    <w:rsid w:val="004253F1"/>
    <w:rsid w:val="004309CB"/>
    <w:rsid w:val="004357FA"/>
    <w:rsid w:val="00435AF4"/>
    <w:rsid w:val="00450F2A"/>
    <w:rsid w:val="004524E3"/>
    <w:rsid w:val="00464137"/>
    <w:rsid w:val="0047177E"/>
    <w:rsid w:val="00472E34"/>
    <w:rsid w:val="00474D3C"/>
    <w:rsid w:val="00477F5D"/>
    <w:rsid w:val="00480307"/>
    <w:rsid w:val="00482C52"/>
    <w:rsid w:val="004837B4"/>
    <w:rsid w:val="00497607"/>
    <w:rsid w:val="004A1561"/>
    <w:rsid w:val="004C5EE4"/>
    <w:rsid w:val="004D3578"/>
    <w:rsid w:val="004D3862"/>
    <w:rsid w:val="004E0F42"/>
    <w:rsid w:val="004E1DD7"/>
    <w:rsid w:val="004E213A"/>
    <w:rsid w:val="004E7818"/>
    <w:rsid w:val="004F35DD"/>
    <w:rsid w:val="004F4115"/>
    <w:rsid w:val="004F67CE"/>
    <w:rsid w:val="00502326"/>
    <w:rsid w:val="00511EA1"/>
    <w:rsid w:val="005136F6"/>
    <w:rsid w:val="00515326"/>
    <w:rsid w:val="005226CC"/>
    <w:rsid w:val="00522EC5"/>
    <w:rsid w:val="005242A5"/>
    <w:rsid w:val="005270A3"/>
    <w:rsid w:val="005321DF"/>
    <w:rsid w:val="005323D3"/>
    <w:rsid w:val="00540613"/>
    <w:rsid w:val="00543E6C"/>
    <w:rsid w:val="00546373"/>
    <w:rsid w:val="0055740F"/>
    <w:rsid w:val="00561D21"/>
    <w:rsid w:val="005648EA"/>
    <w:rsid w:val="00565087"/>
    <w:rsid w:val="005706C4"/>
    <w:rsid w:val="00575B15"/>
    <w:rsid w:val="0058490F"/>
    <w:rsid w:val="00595582"/>
    <w:rsid w:val="005A66CF"/>
    <w:rsid w:val="005A673A"/>
    <w:rsid w:val="005B5431"/>
    <w:rsid w:val="005B60A8"/>
    <w:rsid w:val="005B68CF"/>
    <w:rsid w:val="005C3705"/>
    <w:rsid w:val="005C528B"/>
    <w:rsid w:val="005D2E01"/>
    <w:rsid w:val="005D55C3"/>
    <w:rsid w:val="005E5DC2"/>
    <w:rsid w:val="005E720F"/>
    <w:rsid w:val="005F2860"/>
    <w:rsid w:val="00600704"/>
    <w:rsid w:val="00607ADC"/>
    <w:rsid w:val="00610BD9"/>
    <w:rsid w:val="00611740"/>
    <w:rsid w:val="00613AB7"/>
    <w:rsid w:val="00614FDF"/>
    <w:rsid w:val="00623EEF"/>
    <w:rsid w:val="006326D9"/>
    <w:rsid w:val="006421FA"/>
    <w:rsid w:val="00647F7E"/>
    <w:rsid w:val="00664B4D"/>
    <w:rsid w:val="00671C15"/>
    <w:rsid w:val="00676619"/>
    <w:rsid w:val="006834C3"/>
    <w:rsid w:val="00687E49"/>
    <w:rsid w:val="00696985"/>
    <w:rsid w:val="0069714F"/>
    <w:rsid w:val="006A16E0"/>
    <w:rsid w:val="006A4466"/>
    <w:rsid w:val="006B263E"/>
    <w:rsid w:val="006B26CE"/>
    <w:rsid w:val="006B3C43"/>
    <w:rsid w:val="006B69C8"/>
    <w:rsid w:val="006C5DBE"/>
    <w:rsid w:val="006E299E"/>
    <w:rsid w:val="006E6479"/>
    <w:rsid w:val="006F1BB5"/>
    <w:rsid w:val="00701B9B"/>
    <w:rsid w:val="0070640E"/>
    <w:rsid w:val="007145E6"/>
    <w:rsid w:val="00720907"/>
    <w:rsid w:val="00721820"/>
    <w:rsid w:val="00725EC1"/>
    <w:rsid w:val="00734A5B"/>
    <w:rsid w:val="00744781"/>
    <w:rsid w:val="00744E76"/>
    <w:rsid w:val="007515E9"/>
    <w:rsid w:val="00752F39"/>
    <w:rsid w:val="00764379"/>
    <w:rsid w:val="00776AD8"/>
    <w:rsid w:val="00781F0F"/>
    <w:rsid w:val="007828E3"/>
    <w:rsid w:val="00785C44"/>
    <w:rsid w:val="00791934"/>
    <w:rsid w:val="00795464"/>
    <w:rsid w:val="007A2A56"/>
    <w:rsid w:val="007A5232"/>
    <w:rsid w:val="007A7FC5"/>
    <w:rsid w:val="007C130A"/>
    <w:rsid w:val="007C5B44"/>
    <w:rsid w:val="007C5E47"/>
    <w:rsid w:val="007C6E76"/>
    <w:rsid w:val="007D3ABB"/>
    <w:rsid w:val="007E13DD"/>
    <w:rsid w:val="007E4A0A"/>
    <w:rsid w:val="007E5089"/>
    <w:rsid w:val="007E71E2"/>
    <w:rsid w:val="007F1C8A"/>
    <w:rsid w:val="007F2058"/>
    <w:rsid w:val="007F28F4"/>
    <w:rsid w:val="008028A4"/>
    <w:rsid w:val="00806374"/>
    <w:rsid w:val="0080638B"/>
    <w:rsid w:val="00810DCD"/>
    <w:rsid w:val="00814D69"/>
    <w:rsid w:val="00822055"/>
    <w:rsid w:val="00822D25"/>
    <w:rsid w:val="0082473C"/>
    <w:rsid w:val="0083174F"/>
    <w:rsid w:val="0083212D"/>
    <w:rsid w:val="0084397A"/>
    <w:rsid w:val="00843D0D"/>
    <w:rsid w:val="00856241"/>
    <w:rsid w:val="00865034"/>
    <w:rsid w:val="008658AE"/>
    <w:rsid w:val="008716B1"/>
    <w:rsid w:val="00873116"/>
    <w:rsid w:val="00874FF1"/>
    <w:rsid w:val="008768CA"/>
    <w:rsid w:val="00880C67"/>
    <w:rsid w:val="008876EB"/>
    <w:rsid w:val="008962F1"/>
    <w:rsid w:val="008A308A"/>
    <w:rsid w:val="008B3D2B"/>
    <w:rsid w:val="008B51AE"/>
    <w:rsid w:val="008B5856"/>
    <w:rsid w:val="008B5963"/>
    <w:rsid w:val="008E51BE"/>
    <w:rsid w:val="008E5F56"/>
    <w:rsid w:val="008F484C"/>
    <w:rsid w:val="008F5749"/>
    <w:rsid w:val="008F6186"/>
    <w:rsid w:val="008F76B0"/>
    <w:rsid w:val="008F7F2C"/>
    <w:rsid w:val="0090271F"/>
    <w:rsid w:val="00902E23"/>
    <w:rsid w:val="00904C2E"/>
    <w:rsid w:val="00910671"/>
    <w:rsid w:val="0091469B"/>
    <w:rsid w:val="00920B36"/>
    <w:rsid w:val="0092425A"/>
    <w:rsid w:val="00925C98"/>
    <w:rsid w:val="00931653"/>
    <w:rsid w:val="00932811"/>
    <w:rsid w:val="009338CD"/>
    <w:rsid w:val="009365DD"/>
    <w:rsid w:val="009379C7"/>
    <w:rsid w:val="00942EC2"/>
    <w:rsid w:val="00944794"/>
    <w:rsid w:val="00944ED1"/>
    <w:rsid w:val="00962001"/>
    <w:rsid w:val="00963934"/>
    <w:rsid w:val="00963DC6"/>
    <w:rsid w:val="00973DFC"/>
    <w:rsid w:val="00976325"/>
    <w:rsid w:val="00977405"/>
    <w:rsid w:val="00981478"/>
    <w:rsid w:val="00985797"/>
    <w:rsid w:val="009867E4"/>
    <w:rsid w:val="00987749"/>
    <w:rsid w:val="0099076F"/>
    <w:rsid w:val="00992260"/>
    <w:rsid w:val="00993CE2"/>
    <w:rsid w:val="009955FD"/>
    <w:rsid w:val="009B21A6"/>
    <w:rsid w:val="009B7DAD"/>
    <w:rsid w:val="009C09A7"/>
    <w:rsid w:val="009C1294"/>
    <w:rsid w:val="009D75D8"/>
    <w:rsid w:val="009D76DA"/>
    <w:rsid w:val="009F1317"/>
    <w:rsid w:val="009F2512"/>
    <w:rsid w:val="009F3201"/>
    <w:rsid w:val="009F37B7"/>
    <w:rsid w:val="009F6D60"/>
    <w:rsid w:val="00A00214"/>
    <w:rsid w:val="00A03164"/>
    <w:rsid w:val="00A10F02"/>
    <w:rsid w:val="00A15087"/>
    <w:rsid w:val="00A164B4"/>
    <w:rsid w:val="00A22316"/>
    <w:rsid w:val="00A2268A"/>
    <w:rsid w:val="00A31421"/>
    <w:rsid w:val="00A317B4"/>
    <w:rsid w:val="00A3563C"/>
    <w:rsid w:val="00A37263"/>
    <w:rsid w:val="00A37EC5"/>
    <w:rsid w:val="00A501FD"/>
    <w:rsid w:val="00A53724"/>
    <w:rsid w:val="00A5392C"/>
    <w:rsid w:val="00A605F8"/>
    <w:rsid w:val="00A73384"/>
    <w:rsid w:val="00A7399F"/>
    <w:rsid w:val="00A81066"/>
    <w:rsid w:val="00A81435"/>
    <w:rsid w:val="00A82346"/>
    <w:rsid w:val="00A9325C"/>
    <w:rsid w:val="00A94911"/>
    <w:rsid w:val="00A966B3"/>
    <w:rsid w:val="00AA1177"/>
    <w:rsid w:val="00AA1D4F"/>
    <w:rsid w:val="00AB5F1E"/>
    <w:rsid w:val="00AB77AA"/>
    <w:rsid w:val="00AD04EC"/>
    <w:rsid w:val="00AF2AC0"/>
    <w:rsid w:val="00AF646F"/>
    <w:rsid w:val="00B01AB4"/>
    <w:rsid w:val="00B028A5"/>
    <w:rsid w:val="00B13416"/>
    <w:rsid w:val="00B13F7F"/>
    <w:rsid w:val="00B15449"/>
    <w:rsid w:val="00B16897"/>
    <w:rsid w:val="00B16E64"/>
    <w:rsid w:val="00B25779"/>
    <w:rsid w:val="00B2757E"/>
    <w:rsid w:val="00B30D61"/>
    <w:rsid w:val="00B33B55"/>
    <w:rsid w:val="00B667E5"/>
    <w:rsid w:val="00B75C03"/>
    <w:rsid w:val="00B77086"/>
    <w:rsid w:val="00B82CD0"/>
    <w:rsid w:val="00B8426C"/>
    <w:rsid w:val="00B84E5D"/>
    <w:rsid w:val="00B8754F"/>
    <w:rsid w:val="00B91565"/>
    <w:rsid w:val="00BA22F1"/>
    <w:rsid w:val="00BB0BC7"/>
    <w:rsid w:val="00BB62A8"/>
    <w:rsid w:val="00BC0F7D"/>
    <w:rsid w:val="00BC2E2A"/>
    <w:rsid w:val="00BC6699"/>
    <w:rsid w:val="00BC6A03"/>
    <w:rsid w:val="00BD27AD"/>
    <w:rsid w:val="00BD2DD7"/>
    <w:rsid w:val="00BD305A"/>
    <w:rsid w:val="00BD40B4"/>
    <w:rsid w:val="00BD76D6"/>
    <w:rsid w:val="00BF2F59"/>
    <w:rsid w:val="00BF68E2"/>
    <w:rsid w:val="00C05FEC"/>
    <w:rsid w:val="00C17ADB"/>
    <w:rsid w:val="00C33079"/>
    <w:rsid w:val="00C37DDC"/>
    <w:rsid w:val="00C458E8"/>
    <w:rsid w:val="00C5227A"/>
    <w:rsid w:val="00C527E6"/>
    <w:rsid w:val="00C568FE"/>
    <w:rsid w:val="00C56FF6"/>
    <w:rsid w:val="00C60621"/>
    <w:rsid w:val="00C6728E"/>
    <w:rsid w:val="00C72833"/>
    <w:rsid w:val="00C76042"/>
    <w:rsid w:val="00C77800"/>
    <w:rsid w:val="00C92434"/>
    <w:rsid w:val="00C93F40"/>
    <w:rsid w:val="00C94D8F"/>
    <w:rsid w:val="00CA0226"/>
    <w:rsid w:val="00CA3445"/>
    <w:rsid w:val="00CA3D0C"/>
    <w:rsid w:val="00CA6D54"/>
    <w:rsid w:val="00CB49E8"/>
    <w:rsid w:val="00CB7B2B"/>
    <w:rsid w:val="00CC5E1A"/>
    <w:rsid w:val="00CC6073"/>
    <w:rsid w:val="00CD4265"/>
    <w:rsid w:val="00CE0842"/>
    <w:rsid w:val="00CE2B34"/>
    <w:rsid w:val="00CF1DB5"/>
    <w:rsid w:val="00CF1F2B"/>
    <w:rsid w:val="00CF5F8C"/>
    <w:rsid w:val="00D04158"/>
    <w:rsid w:val="00D05505"/>
    <w:rsid w:val="00D136B2"/>
    <w:rsid w:val="00D21198"/>
    <w:rsid w:val="00D231D9"/>
    <w:rsid w:val="00D238A9"/>
    <w:rsid w:val="00D37FF6"/>
    <w:rsid w:val="00D51990"/>
    <w:rsid w:val="00D571B0"/>
    <w:rsid w:val="00D6205C"/>
    <w:rsid w:val="00D629BC"/>
    <w:rsid w:val="00D66515"/>
    <w:rsid w:val="00D738D6"/>
    <w:rsid w:val="00D73B80"/>
    <w:rsid w:val="00D755EB"/>
    <w:rsid w:val="00D768D7"/>
    <w:rsid w:val="00D87E00"/>
    <w:rsid w:val="00D9134D"/>
    <w:rsid w:val="00D960C9"/>
    <w:rsid w:val="00D962A4"/>
    <w:rsid w:val="00D964D1"/>
    <w:rsid w:val="00D9664F"/>
    <w:rsid w:val="00DA7A03"/>
    <w:rsid w:val="00DB1818"/>
    <w:rsid w:val="00DB38E6"/>
    <w:rsid w:val="00DB4E89"/>
    <w:rsid w:val="00DC005A"/>
    <w:rsid w:val="00DC309B"/>
    <w:rsid w:val="00DC4DA2"/>
    <w:rsid w:val="00DC5E03"/>
    <w:rsid w:val="00DD1702"/>
    <w:rsid w:val="00DD633A"/>
    <w:rsid w:val="00DD7A73"/>
    <w:rsid w:val="00DE181A"/>
    <w:rsid w:val="00DE4175"/>
    <w:rsid w:val="00DF23B3"/>
    <w:rsid w:val="00DF2B1F"/>
    <w:rsid w:val="00DF4A35"/>
    <w:rsid w:val="00DF6082"/>
    <w:rsid w:val="00DF62CD"/>
    <w:rsid w:val="00E052E9"/>
    <w:rsid w:val="00E15A36"/>
    <w:rsid w:val="00E15ACF"/>
    <w:rsid w:val="00E17609"/>
    <w:rsid w:val="00E24B02"/>
    <w:rsid w:val="00E26059"/>
    <w:rsid w:val="00E319E6"/>
    <w:rsid w:val="00E45CC8"/>
    <w:rsid w:val="00E45F0F"/>
    <w:rsid w:val="00E46192"/>
    <w:rsid w:val="00E465DF"/>
    <w:rsid w:val="00E51264"/>
    <w:rsid w:val="00E5474D"/>
    <w:rsid w:val="00E7064A"/>
    <w:rsid w:val="00E77645"/>
    <w:rsid w:val="00E82DC6"/>
    <w:rsid w:val="00E853AF"/>
    <w:rsid w:val="00E90C48"/>
    <w:rsid w:val="00E953CF"/>
    <w:rsid w:val="00E95C6B"/>
    <w:rsid w:val="00EB02C8"/>
    <w:rsid w:val="00EB0DCA"/>
    <w:rsid w:val="00EB6F94"/>
    <w:rsid w:val="00EC4A25"/>
    <w:rsid w:val="00ED3DA3"/>
    <w:rsid w:val="00EE2E47"/>
    <w:rsid w:val="00EF03B6"/>
    <w:rsid w:val="00EF6582"/>
    <w:rsid w:val="00F025A2"/>
    <w:rsid w:val="00F04712"/>
    <w:rsid w:val="00F0765E"/>
    <w:rsid w:val="00F11777"/>
    <w:rsid w:val="00F1337B"/>
    <w:rsid w:val="00F15402"/>
    <w:rsid w:val="00F15A36"/>
    <w:rsid w:val="00F173CA"/>
    <w:rsid w:val="00F20F2D"/>
    <w:rsid w:val="00F22EC7"/>
    <w:rsid w:val="00F23A75"/>
    <w:rsid w:val="00F27D4A"/>
    <w:rsid w:val="00F31973"/>
    <w:rsid w:val="00F31EE7"/>
    <w:rsid w:val="00F32B28"/>
    <w:rsid w:val="00F35EBB"/>
    <w:rsid w:val="00F41BD6"/>
    <w:rsid w:val="00F42CEC"/>
    <w:rsid w:val="00F44806"/>
    <w:rsid w:val="00F46D9A"/>
    <w:rsid w:val="00F6035B"/>
    <w:rsid w:val="00F60828"/>
    <w:rsid w:val="00F60E44"/>
    <w:rsid w:val="00F653B8"/>
    <w:rsid w:val="00F6597F"/>
    <w:rsid w:val="00F7633A"/>
    <w:rsid w:val="00F809E7"/>
    <w:rsid w:val="00F82232"/>
    <w:rsid w:val="00F853C7"/>
    <w:rsid w:val="00F87771"/>
    <w:rsid w:val="00F907FE"/>
    <w:rsid w:val="00F931E7"/>
    <w:rsid w:val="00F95EB0"/>
    <w:rsid w:val="00F96887"/>
    <w:rsid w:val="00FA1266"/>
    <w:rsid w:val="00FA7CCD"/>
    <w:rsid w:val="00FB218B"/>
    <w:rsid w:val="00FB41DB"/>
    <w:rsid w:val="00FB501F"/>
    <w:rsid w:val="00FB5FF2"/>
    <w:rsid w:val="00FC1192"/>
    <w:rsid w:val="00FC13CF"/>
    <w:rsid w:val="00FC2924"/>
    <w:rsid w:val="00FC3ABC"/>
    <w:rsid w:val="00FC6EB6"/>
    <w:rsid w:val="00FD3EED"/>
    <w:rsid w:val="00FE1D77"/>
    <w:rsid w:val="00FE6751"/>
    <w:rsid w:val="00FE68E5"/>
    <w:rsid w:val="00FF2C6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327357"/>
  <w15:chartTrackingRefBased/>
  <w15:docId w15:val="{7A504FD9-A901-4478-9D43-92279DB67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styleId="a5">
    <w:name w:val="annotation reference"/>
    <w:rsid w:val="00FF2C65"/>
    <w:rPr>
      <w:sz w:val="16"/>
      <w:szCs w:val="16"/>
    </w:rPr>
  </w:style>
  <w:style w:type="paragraph" w:styleId="a6">
    <w:name w:val="annotation text"/>
    <w:basedOn w:val="a"/>
    <w:link w:val="Char"/>
    <w:rsid w:val="00FF2C65"/>
  </w:style>
  <w:style w:type="character" w:customStyle="1" w:styleId="Char">
    <w:name w:val="메모 텍스트 Char"/>
    <w:link w:val="a6"/>
    <w:rsid w:val="00FF2C65"/>
    <w:rPr>
      <w:lang w:val="en-GB" w:eastAsia="en-US"/>
    </w:rPr>
  </w:style>
  <w:style w:type="paragraph" w:styleId="a7">
    <w:name w:val="annotation subject"/>
    <w:basedOn w:val="a6"/>
    <w:next w:val="a6"/>
    <w:link w:val="Char0"/>
    <w:rsid w:val="00FF2C65"/>
    <w:rPr>
      <w:b/>
      <w:bCs/>
    </w:rPr>
  </w:style>
  <w:style w:type="character" w:customStyle="1" w:styleId="Char0">
    <w:name w:val="메모 주제 Char"/>
    <w:link w:val="a7"/>
    <w:rsid w:val="00FF2C65"/>
    <w:rPr>
      <w:b/>
      <w:bCs/>
      <w:lang w:val="en-GB" w:eastAsia="en-US"/>
    </w:rPr>
  </w:style>
  <w:style w:type="paragraph" w:styleId="a8">
    <w:name w:val="Balloon Text"/>
    <w:basedOn w:val="a"/>
    <w:link w:val="Char1"/>
    <w:rsid w:val="00FF2C65"/>
    <w:pPr>
      <w:spacing w:after="0"/>
    </w:pPr>
    <w:rPr>
      <w:rFonts w:ascii="Segoe UI" w:hAnsi="Segoe UI" w:cs="Segoe UI"/>
      <w:sz w:val="18"/>
      <w:szCs w:val="18"/>
    </w:rPr>
  </w:style>
  <w:style w:type="character" w:customStyle="1" w:styleId="Char1">
    <w:name w:val="풍선 도움말 텍스트 Char"/>
    <w:link w:val="a8"/>
    <w:rsid w:val="00FF2C65"/>
    <w:rPr>
      <w:rFonts w:ascii="Segoe UI" w:hAnsi="Segoe UI" w:cs="Segoe UI"/>
      <w:sz w:val="18"/>
      <w:szCs w:val="18"/>
      <w:lang w:val="en-GB" w:eastAsia="en-US"/>
    </w:rPr>
  </w:style>
  <w:style w:type="character" w:customStyle="1" w:styleId="B2Char">
    <w:name w:val="B2 Char"/>
    <w:link w:val="B2"/>
    <w:rsid w:val="00AA1177"/>
    <w:rPr>
      <w:lang w:val="en-GB" w:eastAsia="en-US"/>
    </w:rPr>
  </w:style>
  <w:style w:type="character" w:customStyle="1" w:styleId="NOChar">
    <w:name w:val="NO Char"/>
    <w:link w:val="NO"/>
    <w:rsid w:val="000F10C1"/>
    <w:rPr>
      <w:lang w:val="en-GB" w:eastAsia="en-US"/>
    </w:rPr>
  </w:style>
  <w:style w:type="paragraph" w:styleId="a9">
    <w:name w:val="caption"/>
    <w:basedOn w:val="a"/>
    <w:next w:val="a"/>
    <w:unhideWhenUsed/>
    <w:qFormat/>
    <w:rsid w:val="009B7DAD"/>
    <w:rPr>
      <w:b/>
      <w:bCs/>
    </w:rPr>
  </w:style>
  <w:style w:type="character" w:customStyle="1" w:styleId="TFChar">
    <w:name w:val="TF Char"/>
    <w:link w:val="TF"/>
    <w:rsid w:val="009B7DAD"/>
    <w:rPr>
      <w:rFonts w:ascii="Arial" w:hAnsi="Arial"/>
      <w:b/>
      <w:lang w:val="en-GB" w:eastAsia="en-US"/>
    </w:rPr>
  </w:style>
  <w:style w:type="character" w:customStyle="1" w:styleId="THChar">
    <w:name w:val="TH Char"/>
    <w:link w:val="TH"/>
    <w:rsid w:val="004E1DD7"/>
    <w:rPr>
      <w:rFonts w:ascii="Arial" w:hAnsi="Arial"/>
      <w:b/>
      <w:lang w:val="en-GB" w:eastAsia="en-US"/>
    </w:rPr>
  </w:style>
  <w:style w:type="character" w:customStyle="1" w:styleId="B1Char">
    <w:name w:val="B1 Char"/>
    <w:link w:val="B1"/>
    <w:rsid w:val="00D05505"/>
    <w:rPr>
      <w:lang w:val="en-GB" w:eastAsia="en-US"/>
    </w:rPr>
  </w:style>
  <w:style w:type="character" w:customStyle="1" w:styleId="EditorsNoteChar">
    <w:name w:val="Editor's Note Char"/>
    <w:link w:val="EditorsNote"/>
    <w:rsid w:val="006B26CE"/>
    <w:rPr>
      <w:color w:val="FF0000"/>
      <w:lang w:val="en-GB" w:eastAsia="en-US"/>
    </w:rPr>
  </w:style>
  <w:style w:type="paragraph" w:customStyle="1" w:styleId="3GPPHeader">
    <w:name w:val="3GPP_Header"/>
    <w:basedOn w:val="a"/>
    <w:rsid w:val="00FB501F"/>
    <w:pPr>
      <w:widowControl w:val="0"/>
      <w:tabs>
        <w:tab w:val="left" w:pos="1701"/>
        <w:tab w:val="right" w:pos="9639"/>
      </w:tabs>
      <w:wordWrap w:val="0"/>
      <w:autoSpaceDE w:val="0"/>
      <w:autoSpaceDN w:val="0"/>
      <w:spacing w:after="240" w:line="259" w:lineRule="auto"/>
      <w:jc w:val="both"/>
    </w:pPr>
    <w:rPr>
      <w:rFonts w:ascii="Arial" w:hAnsi="Arial"/>
      <w:b/>
      <w:kern w:val="2"/>
      <w:sz w:val="24"/>
      <w:szCs w:val="22"/>
      <w:lang w:val="en-US" w:eastAsia="zh-CN"/>
    </w:rPr>
  </w:style>
  <w:style w:type="paragraph" w:customStyle="1" w:styleId="Description">
    <w:name w:val="Description"/>
    <w:basedOn w:val="a"/>
    <w:link w:val="DescriptionChar"/>
    <w:qFormat/>
    <w:rsid w:val="00FB501F"/>
    <w:pPr>
      <w:widowControl w:val="0"/>
      <w:wordWrap w:val="0"/>
      <w:autoSpaceDE w:val="0"/>
      <w:autoSpaceDN w:val="0"/>
    </w:pPr>
    <w:rPr>
      <w:kern w:val="2"/>
      <w:szCs w:val="22"/>
      <w:lang w:val="en-US" w:eastAsia="ko-KR"/>
    </w:rPr>
  </w:style>
  <w:style w:type="character" w:customStyle="1" w:styleId="DescriptionChar">
    <w:name w:val="Description Char"/>
    <w:link w:val="Description"/>
    <w:rsid w:val="00FB501F"/>
    <w:rPr>
      <w:rFonts w:eastAsia="맑은 고딕" w:cs="Times New Roman"/>
      <w:kern w:val="2"/>
      <w:szCs w:val="22"/>
    </w:rPr>
  </w:style>
  <w:style w:type="character" w:customStyle="1" w:styleId="NOZchn">
    <w:name w:val="NO Zchn"/>
    <w:rsid w:val="002E167E"/>
    <w:rPr>
      <w:lang w:eastAsia="en-US"/>
    </w:rPr>
  </w:style>
  <w:style w:type="character" w:customStyle="1" w:styleId="EXChar">
    <w:name w:val="EX Char"/>
    <w:link w:val="EX"/>
    <w:locked/>
    <w:rsid w:val="00D51990"/>
    <w:rPr>
      <w:lang w:val="en-GB" w:eastAsia="en-US"/>
    </w:rPr>
  </w:style>
  <w:style w:type="character" w:customStyle="1" w:styleId="3Char">
    <w:name w:val="제목 3 Char"/>
    <w:link w:val="3"/>
    <w:rsid w:val="00976325"/>
    <w:rPr>
      <w:rFonts w:ascii="Arial" w:hAnsi="Arial"/>
      <w:sz w:val="28"/>
      <w:lang w:val="en-GB" w:eastAsia="en-US"/>
    </w:rPr>
  </w:style>
  <w:style w:type="paragraph" w:customStyle="1" w:styleId="HO">
    <w:name w:val="HO"/>
    <w:basedOn w:val="a"/>
    <w:rsid w:val="00976325"/>
    <w:pPr>
      <w:overflowPunct w:val="0"/>
      <w:autoSpaceDE w:val="0"/>
      <w:autoSpaceDN w:val="0"/>
      <w:adjustRightInd w:val="0"/>
      <w:jc w:val="right"/>
      <w:textAlignment w:val="baseline"/>
    </w:pPr>
    <w:rPr>
      <w:b/>
      <w:color w:val="000000"/>
    </w:rPr>
  </w:style>
  <w:style w:type="paragraph" w:styleId="aa">
    <w:name w:val="List Paragraph"/>
    <w:aliases w:val="- Bullets"/>
    <w:basedOn w:val="a"/>
    <w:uiPriority w:val="34"/>
    <w:qFormat/>
    <w:rsid w:val="00976325"/>
    <w:pPr>
      <w:overflowPunct w:val="0"/>
      <w:autoSpaceDE w:val="0"/>
      <w:autoSpaceDN w:val="0"/>
      <w:adjustRightInd w:val="0"/>
      <w:ind w:left="720"/>
      <w:textAlignment w:val="baseline"/>
    </w:pPr>
    <w:rPr>
      <w:rFonts w:eastAsia="SimSun"/>
      <w:color w:val="000000"/>
      <w:lang w:eastAsia="ja-JP"/>
    </w:rPr>
  </w:style>
  <w:style w:type="paragraph" w:styleId="ab">
    <w:name w:val="Normal (Web)"/>
    <w:basedOn w:val="a"/>
    <w:uiPriority w:val="99"/>
    <w:unhideWhenUsed/>
    <w:rsid w:val="00976325"/>
    <w:pPr>
      <w:spacing w:before="100" w:beforeAutospacing="1" w:after="100" w:afterAutospacing="1"/>
    </w:pPr>
    <w:rPr>
      <w:rFonts w:eastAsia="Times New Roman"/>
      <w:sz w:val="24"/>
      <w:szCs w:val="24"/>
      <w:lang w:val="en-US"/>
    </w:rPr>
  </w:style>
  <w:style w:type="character" w:customStyle="1" w:styleId="TALChar">
    <w:name w:val="TAL Char"/>
    <w:link w:val="TAL"/>
    <w:rsid w:val="00976325"/>
    <w:rPr>
      <w:rFonts w:ascii="Arial" w:hAnsi="Arial"/>
      <w:sz w:val="18"/>
      <w:lang w:val="en-GB" w:eastAsia="en-US"/>
    </w:rPr>
  </w:style>
  <w:style w:type="character" w:customStyle="1" w:styleId="TAHCar">
    <w:name w:val="TAH Car"/>
    <w:link w:val="TAH"/>
    <w:rsid w:val="00976325"/>
    <w:rPr>
      <w:rFonts w:ascii="Arial" w:hAnsi="Arial"/>
      <w:b/>
      <w:sz w:val="18"/>
      <w:lang w:val="en-GB" w:eastAsia="en-US"/>
    </w:rPr>
  </w:style>
  <w:style w:type="character" w:customStyle="1" w:styleId="EditorsNoteCharChar">
    <w:name w:val="Editor's Note Char Char"/>
    <w:rsid w:val="00976325"/>
    <w:rPr>
      <w:color w:val="FF0000"/>
      <w:lang w:val="en-GB" w:eastAsia="ja-JP"/>
    </w:rPr>
  </w:style>
  <w:style w:type="table" w:styleId="ac">
    <w:name w:val="Table Grid"/>
    <w:basedOn w:val="a1"/>
    <w:rsid w:val="0091067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NChar">
    <w:name w:val="EN Char"/>
    <w:aliases w:val="Editor's Note Char1"/>
    <w:locked/>
    <w:rsid w:val="00AB77AA"/>
    <w:rPr>
      <w:rFonts w:ascii="Times New Roman" w:hAnsi="Times New Roman"/>
      <w:color w:val="FF0000"/>
      <w:lang w:val="en-GB" w:eastAsia="en-US"/>
    </w:rPr>
  </w:style>
  <w:style w:type="character" w:customStyle="1" w:styleId="1Char">
    <w:name w:val="제목 1 Char"/>
    <w:link w:val="1"/>
    <w:rsid w:val="00BD305A"/>
    <w:rPr>
      <w:rFonts w:ascii="Arial" w:hAnsi="Arial"/>
      <w:sz w:val="36"/>
      <w:lang w:val="en-GB" w:eastAsia="en-US"/>
    </w:rPr>
  </w:style>
  <w:style w:type="paragraph" w:customStyle="1" w:styleId="CRCoverPage">
    <w:name w:val="CR Cover Page"/>
    <w:rsid w:val="001F6DA2"/>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879424">
      <w:bodyDiv w:val="1"/>
      <w:marLeft w:val="0"/>
      <w:marRight w:val="0"/>
      <w:marTop w:val="0"/>
      <w:marBottom w:val="0"/>
      <w:divBdr>
        <w:top w:val="none" w:sz="0" w:space="0" w:color="auto"/>
        <w:left w:val="none" w:sz="0" w:space="0" w:color="auto"/>
        <w:bottom w:val="none" w:sz="0" w:space="0" w:color="auto"/>
        <w:right w:val="none" w:sz="0" w:space="0" w:color="auto"/>
      </w:divBdr>
    </w:div>
    <w:div w:id="1122698095">
      <w:bodyDiv w:val="1"/>
      <w:marLeft w:val="0"/>
      <w:marRight w:val="0"/>
      <w:marTop w:val="0"/>
      <w:marBottom w:val="0"/>
      <w:divBdr>
        <w:top w:val="none" w:sz="0" w:space="0" w:color="auto"/>
        <w:left w:val="none" w:sz="0" w:space="0" w:color="auto"/>
        <w:bottom w:val="none" w:sz="0" w:space="0" w:color="auto"/>
        <w:right w:val="none" w:sz="0" w:space="0" w:color="auto"/>
      </w:divBdr>
      <w:divsChild>
        <w:div w:id="1522232956">
          <w:marLeft w:val="288"/>
          <w:marRight w:val="0"/>
          <w:marTop w:val="200"/>
          <w:marBottom w:val="0"/>
          <w:divBdr>
            <w:top w:val="none" w:sz="0" w:space="0" w:color="auto"/>
            <w:left w:val="none" w:sz="0" w:space="0" w:color="auto"/>
            <w:bottom w:val="none" w:sz="0" w:space="0" w:color="auto"/>
            <w:right w:val="none" w:sz="0" w:space="0" w:color="auto"/>
          </w:divBdr>
        </w:div>
      </w:divsChild>
    </w:div>
    <w:div w:id="1597981291">
      <w:bodyDiv w:val="1"/>
      <w:marLeft w:val="0"/>
      <w:marRight w:val="0"/>
      <w:marTop w:val="0"/>
      <w:marBottom w:val="0"/>
      <w:divBdr>
        <w:top w:val="none" w:sz="0" w:space="0" w:color="auto"/>
        <w:left w:val="none" w:sz="0" w:space="0" w:color="auto"/>
        <w:bottom w:val="none" w:sz="0" w:space="0" w:color="auto"/>
        <w:right w:val="none" w:sz="0" w:space="0" w:color="auto"/>
      </w:divBdr>
      <w:divsChild>
        <w:div w:id="924387411">
          <w:marLeft w:val="288"/>
          <w:marRight w:val="0"/>
          <w:marTop w:val="200"/>
          <w:marBottom w:val="0"/>
          <w:divBdr>
            <w:top w:val="none" w:sz="0" w:space="0" w:color="auto"/>
            <w:left w:val="none" w:sz="0" w:space="0" w:color="auto"/>
            <w:bottom w:val="none" w:sz="0" w:space="0" w:color="auto"/>
            <w:right w:val="none" w:sz="0" w:space="0" w:color="auto"/>
          </w:divBdr>
        </w:div>
      </w:divsChild>
    </w:div>
    <w:div w:id="162229926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package" Target="embeddings/Microsoft_Word___1.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9C1FA0-77C1-4BAA-972C-6561CA4CF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Pages>
  <Words>864</Words>
  <Characters>4926</Characters>
  <Application>Microsoft Office Word</Application>
  <DocSecurity>0</DocSecurity>
  <Lines>41</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5779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SangMin_LGE</cp:lastModifiedBy>
  <cp:revision>7</cp:revision>
  <cp:lastPrinted>2017-06-12T10:43:00Z</cp:lastPrinted>
  <dcterms:created xsi:type="dcterms:W3CDTF">2017-11-16T07:20:00Z</dcterms:created>
  <dcterms:modified xsi:type="dcterms:W3CDTF">2017-11-21T05:40:00Z</dcterms:modified>
</cp:coreProperties>
</file>