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4609B"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4609B"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544D47" w:rsidTr="00E505D5">
        <w:tc>
          <w:tcPr>
            <w:tcW w:w="9747" w:type="dxa"/>
          </w:tcPr>
          <w:p w:rsidR="00214FC1" w:rsidRPr="00544D47" w:rsidRDefault="00544D47" w:rsidP="00E4609B">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bookmarkStart w:id="0" w:name="_GoBack"/>
            <w:bookmarkEnd w:id="0"/>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44D4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44D47">
              <w:rPr>
                <w:rFonts w:ascii="Arial" w:hAnsi="Arial" w:cs="Arial"/>
                <w:bCs/>
                <w:color w:val="000000"/>
                <w:sz w:val="24"/>
                <w:szCs w:val="24"/>
                <w:lang w:val="en-GB" w:eastAsia="zh-CN"/>
              </w:rPr>
              <w:t>13</w:t>
            </w:r>
            <w:r w:rsidR="00E43730" w:rsidRPr="00C36D44">
              <w:rPr>
                <w:rFonts w:ascii="Arial" w:hAnsi="Arial" w:cs="Arial"/>
                <w:bCs/>
                <w:color w:val="000000"/>
                <w:sz w:val="24"/>
                <w:szCs w:val="24"/>
                <w:lang w:val="en-GB" w:eastAsia="zh-CN"/>
              </w:rPr>
              <w:t xml:space="preserve"> </w:t>
            </w:r>
            <w:r w:rsidR="00544D47">
              <w:rPr>
                <w:rFonts w:ascii="Arial" w:hAnsi="Arial" w:cs="Arial"/>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C1321D" w:rsidP="00C1321D">
      <w:pPr>
        <w:autoSpaceDE w:val="0"/>
        <w:autoSpaceDN w:val="0"/>
        <w:adjustRightInd w:val="0"/>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Earlier this year, the NGMN Alliance published its 5G White Paper</w:t>
      </w:r>
      <w:r w:rsidR="00E910C6" w:rsidRPr="00E910C6">
        <w:rPr>
          <w:rFonts w:ascii="Arial" w:eastAsia="Batang" w:hAnsi="Arial" w:cs="Arial"/>
          <w:color w:val="000000"/>
          <w:sz w:val="24"/>
          <w:szCs w:val="24"/>
          <w:lang w:val="en-GB" w:eastAsia="ko-KR"/>
        </w:rPr>
        <w:t xml:space="preserve"> [1]</w:t>
      </w:r>
      <w:r w:rsidR="00E910C6">
        <w:rPr>
          <w:rFonts w:ascii="Arial" w:hAnsi="Arial" w:cs="Arial" w:hint="eastAsia"/>
          <w:color w:val="000000"/>
          <w:sz w:val="24"/>
          <w:szCs w:val="24"/>
          <w:lang w:val="en-GB" w:eastAsia="zh-CN"/>
        </w:rPr>
        <w:t xml:space="preserve"> </w:t>
      </w:r>
      <w:r w:rsidRPr="00C1321D">
        <w:rPr>
          <w:rFonts w:ascii="Arial" w:eastAsia="Batang" w:hAnsi="Arial" w:cs="Arial"/>
          <w:color w:val="000000"/>
          <w:sz w:val="24"/>
          <w:szCs w:val="24"/>
          <w:lang w:val="en-GB" w:eastAsia="ko-KR"/>
        </w:rPr>
        <w:t xml:space="preserve">providing consolidated 5G operator requirements. In its June Forum and Board meetings,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r w:rsidR="00B257EB">
        <w:rPr>
          <w:rFonts w:ascii="Arial" w:eastAsia="Batang" w:hAnsi="Arial" w:cs="Arial"/>
          <w:color w:val="000000"/>
          <w:sz w:val="24"/>
          <w:szCs w:val="24"/>
          <w:lang w:val="en-GB" w:eastAsia="ko-KR"/>
        </w:rPr>
        <w:t>P1 WS1 Architecture contains three streams: “E2E Architecture”, “Security” and “Network Management and Orchestration”</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F06E4E" w:rsidP="00F06E4E">
      <w:pPr>
        <w:rPr>
          <w:rFonts w:ascii="Arial" w:hAnsi="Arial" w:cs="Arial"/>
          <w:bCs/>
          <w:sz w:val="24"/>
          <w:szCs w:val="24"/>
          <w:lang w:val="en-GB" w:eastAsia="zh-CN"/>
        </w:rPr>
      </w:pPr>
      <w:r w:rsidRPr="000B11EE">
        <w:rPr>
          <w:rFonts w:ascii="Arial" w:hAnsi="Arial" w:cs="Arial"/>
          <w:bCs/>
          <w:sz w:val="24"/>
          <w:szCs w:val="24"/>
          <w:lang w:val="en-GB" w:eastAsia="zh-CN"/>
        </w:rPr>
        <w:t xml:space="preserve">The NGMN </w:t>
      </w:r>
      <w:r w:rsidR="002C0950" w:rsidRPr="000B11EE">
        <w:rPr>
          <w:rFonts w:ascii="Arial" w:hAnsi="Arial" w:cs="Arial"/>
          <w:bCs/>
          <w:sz w:val="24"/>
          <w:szCs w:val="24"/>
          <w:lang w:val="en-GB" w:eastAsia="zh-CN"/>
        </w:rPr>
        <w:t>Requirements and Architecture (P1)</w:t>
      </w:r>
      <w:r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WS1 E2E Architecture has been</w:t>
      </w:r>
      <w:r w:rsidR="002C0950" w:rsidRPr="000B11EE">
        <w:rPr>
          <w:rFonts w:ascii="Arial" w:hAnsi="Arial" w:cs="Arial"/>
          <w:bCs/>
          <w:sz w:val="24"/>
          <w:szCs w:val="24"/>
          <w:lang w:val="en-GB" w:eastAsia="zh-CN"/>
        </w:rPr>
        <w:t xml:space="preserve"> working on </w:t>
      </w:r>
      <w:r w:rsidR="00B257EB" w:rsidRPr="000B11EE">
        <w:rPr>
          <w:rFonts w:ascii="Arial" w:hAnsi="Arial" w:cs="Arial"/>
          <w:bCs/>
          <w:sz w:val="24"/>
          <w:szCs w:val="24"/>
          <w:lang w:val="en-GB" w:eastAsia="zh-CN"/>
        </w:rPr>
        <w:t xml:space="preserve">detailing further the concept of Network </w:t>
      </w:r>
      <w:r w:rsidR="00AF066D">
        <w:rPr>
          <w:rFonts w:ascii="Arial" w:hAnsi="Arial" w:cs="Arial"/>
          <w:bCs/>
          <w:sz w:val="24"/>
          <w:szCs w:val="24"/>
          <w:lang w:val="en-GB" w:eastAsia="zh-CN"/>
        </w:rPr>
        <w:t>S</w:t>
      </w:r>
      <w:r w:rsidR="00B257EB" w:rsidRPr="000B11EE">
        <w:rPr>
          <w:rFonts w:ascii="Arial" w:hAnsi="Arial" w:cs="Arial"/>
          <w:bCs/>
          <w:sz w:val="24"/>
          <w:szCs w:val="24"/>
          <w:lang w:val="en-GB" w:eastAsia="zh-CN"/>
        </w:rPr>
        <w:t xml:space="preserve">licing presented in the </w:t>
      </w:r>
      <w:r w:rsidR="002C0950" w:rsidRPr="000B11EE">
        <w:rPr>
          <w:rFonts w:ascii="Arial" w:hAnsi="Arial" w:cs="Arial"/>
          <w:bCs/>
          <w:sz w:val="24"/>
          <w:szCs w:val="24"/>
          <w:lang w:val="en-GB" w:eastAsia="zh-CN"/>
        </w:rPr>
        <w:t xml:space="preserve">NGMN </w:t>
      </w:r>
      <w:r w:rsidR="00AF066D">
        <w:rPr>
          <w:rFonts w:ascii="Arial" w:hAnsi="Arial" w:cs="Arial"/>
          <w:bCs/>
          <w:sz w:val="24"/>
          <w:szCs w:val="24"/>
          <w:lang w:val="en-GB" w:eastAsia="zh-CN"/>
        </w:rPr>
        <w:t>W</w:t>
      </w:r>
      <w:r w:rsidR="002C0950" w:rsidRPr="000B11EE">
        <w:rPr>
          <w:rFonts w:ascii="Arial" w:hAnsi="Arial" w:cs="Arial"/>
          <w:bCs/>
          <w:sz w:val="24"/>
          <w:szCs w:val="24"/>
          <w:lang w:val="en-GB" w:eastAsia="zh-CN"/>
        </w:rPr>
        <w:t>hite</w:t>
      </w:r>
      <w:r w:rsidR="00AF066D">
        <w:rPr>
          <w:rFonts w:ascii="Arial" w:hAnsi="Arial" w:cs="Arial"/>
          <w:bCs/>
          <w:sz w:val="24"/>
          <w:szCs w:val="24"/>
          <w:lang w:val="en-GB" w:eastAsia="zh-CN"/>
        </w:rPr>
        <w:t xml:space="preserve"> P</w:t>
      </w:r>
      <w:r w:rsidR="002C0950" w:rsidRPr="000B11EE">
        <w:rPr>
          <w:rFonts w:ascii="Arial" w:hAnsi="Arial" w:cs="Arial"/>
          <w:bCs/>
          <w:sz w:val="24"/>
          <w:szCs w:val="24"/>
          <w:lang w:val="en-GB" w:eastAsia="zh-CN"/>
        </w:rPr>
        <w:t>aper</w:t>
      </w:r>
      <w:r w:rsidR="002C0950" w:rsidRPr="000B11EE">
        <w:rPr>
          <w:rFonts w:ascii="Arial" w:hAnsi="Arial" w:cs="Arial" w:hint="eastAsia"/>
          <w:bCs/>
          <w:sz w:val="24"/>
          <w:szCs w:val="24"/>
          <w:lang w:val="en-GB" w:eastAsia="zh-CN"/>
        </w:rPr>
        <w:t>.</w:t>
      </w:r>
      <w:r w:rsidR="002B2FA4">
        <w:rPr>
          <w:rFonts w:ascii="Arial" w:hAnsi="Arial" w:cs="Arial"/>
          <w:bCs/>
          <w:sz w:val="24"/>
          <w:szCs w:val="24"/>
          <w:lang w:val="en-GB" w:eastAsia="zh-CN"/>
        </w:rPr>
        <w:t xml:space="preserve"> </w:t>
      </w:r>
      <w:r w:rsidR="002B2FA4" w:rsidRPr="002B2FA4">
        <w:rPr>
          <w:rFonts w:ascii="Arial" w:hAnsi="Arial" w:cs="Arial"/>
          <w:bCs/>
          <w:sz w:val="24"/>
          <w:szCs w:val="24"/>
          <w:lang w:val="en-GB" w:eastAsia="zh-CN"/>
        </w:rPr>
        <w:t>In order to enable SDOs to develop viable standards for Network Slicing there is a need to refine the concept and establish a common terminology for Network Slicing. This would also help actors across the industry to have a common understanding of the expectations and the characteristics of such important concept</w:t>
      </w:r>
      <w:r w:rsidR="00D36679" w:rsidRPr="000B11EE">
        <w:rPr>
          <w:rFonts w:ascii="Arial" w:hAnsi="Arial" w:cs="Arial"/>
          <w:bCs/>
          <w:sz w:val="24"/>
          <w:szCs w:val="24"/>
          <w:lang w:val="en-GB" w:eastAsia="zh-CN"/>
        </w:rPr>
        <w:t>.</w:t>
      </w:r>
      <w:r w:rsidR="00F52B00" w:rsidRPr="000B11EE">
        <w:rPr>
          <w:rFonts w:ascii="Arial" w:hAnsi="Arial" w:cs="Arial"/>
          <w:bCs/>
          <w:sz w:val="24"/>
          <w:szCs w:val="24"/>
          <w:lang w:val="en-GB" w:eastAsia="zh-CN"/>
        </w:rPr>
        <w:t xml:space="preserve"> </w:t>
      </w:r>
      <w:r w:rsidR="0000115A" w:rsidRPr="000B11EE">
        <w:rPr>
          <w:rFonts w:ascii="Arial" w:hAnsi="Arial" w:cs="Arial"/>
          <w:bCs/>
          <w:sz w:val="24"/>
          <w:szCs w:val="24"/>
          <w:lang w:val="en-GB" w:eastAsia="zh-CN"/>
        </w:rPr>
        <w:t xml:space="preserve">NGMN </w:t>
      </w:r>
      <w:r w:rsidR="00F52B00" w:rsidRPr="000B11EE">
        <w:rPr>
          <w:rFonts w:ascii="Arial" w:hAnsi="Arial" w:cs="Arial"/>
          <w:bCs/>
          <w:sz w:val="24"/>
          <w:szCs w:val="24"/>
          <w:lang w:val="en-GB" w:eastAsia="zh-CN"/>
        </w:rPr>
        <w:t xml:space="preserve">P1 WS1 E2E Architecture will continue working on other guidelines to support standardisation of 5G system and </w:t>
      </w:r>
      <w:r w:rsidR="002B2FA4">
        <w:rPr>
          <w:rFonts w:ascii="Arial" w:hAnsi="Arial" w:cs="Arial"/>
          <w:bCs/>
          <w:sz w:val="24"/>
          <w:szCs w:val="24"/>
          <w:lang w:val="en-GB" w:eastAsia="zh-CN"/>
        </w:rPr>
        <w:t xml:space="preserve">it is </w:t>
      </w:r>
      <w:r w:rsidR="002B2FA4" w:rsidRPr="007D3829">
        <w:rPr>
          <w:rFonts w:ascii="Arial" w:hAnsi="Arial" w:cs="Arial"/>
          <w:bCs/>
          <w:sz w:val="24"/>
          <w:szCs w:val="24"/>
          <w:lang w:val="en-GB" w:eastAsia="zh-CN"/>
        </w:rPr>
        <w:t xml:space="preserve">our intention to keep </w:t>
      </w:r>
      <w:r w:rsidR="002B2FA4">
        <w:rPr>
          <w:rFonts w:ascii="Arial" w:hAnsi="Arial" w:cs="Arial"/>
          <w:bCs/>
          <w:sz w:val="24"/>
          <w:szCs w:val="24"/>
          <w:lang w:val="en-GB" w:eastAsia="zh-CN"/>
        </w:rPr>
        <w:t>relevant SDO</w:t>
      </w:r>
      <w:r w:rsidR="00AF066D">
        <w:rPr>
          <w:rFonts w:ascii="Arial" w:hAnsi="Arial" w:cs="Arial"/>
          <w:bCs/>
          <w:sz w:val="24"/>
          <w:szCs w:val="24"/>
          <w:lang w:val="en-GB" w:eastAsia="zh-CN"/>
        </w:rPr>
        <w:t>s</w:t>
      </w:r>
      <w:r w:rsidR="002B2FA4" w:rsidRPr="007D3829">
        <w:rPr>
          <w:rFonts w:ascii="Arial" w:hAnsi="Arial" w:cs="Arial"/>
          <w:bCs/>
          <w:sz w:val="24"/>
          <w:szCs w:val="24"/>
          <w:lang w:val="en-GB" w:eastAsia="zh-CN"/>
        </w:rPr>
        <w:t xml:space="preserve"> upd</w:t>
      </w:r>
      <w:r w:rsidR="00AF066D">
        <w:rPr>
          <w:rFonts w:ascii="Arial" w:hAnsi="Arial" w:cs="Arial"/>
          <w:bCs/>
          <w:sz w:val="24"/>
          <w:szCs w:val="24"/>
          <w:lang w:val="en-GB" w:eastAsia="zh-CN"/>
        </w:rPr>
        <w:t xml:space="preserve">ated on our future NGMN 5G work </w:t>
      </w:r>
      <w:r w:rsidR="002B2FA4" w:rsidRPr="007D3829">
        <w:rPr>
          <w:rFonts w:ascii="Arial" w:hAnsi="Arial" w:cs="Arial"/>
          <w:bCs/>
          <w:sz w:val="24"/>
          <w:szCs w:val="24"/>
          <w:lang w:val="en-GB" w:eastAsia="zh-CN"/>
        </w:rPr>
        <w:t>programme</w:t>
      </w:r>
      <w:r w:rsidR="002B2FA4">
        <w:rPr>
          <w:rFonts w:ascii="Arial" w:hAnsi="Arial" w:cs="Arial"/>
          <w:bCs/>
          <w:sz w:val="24"/>
          <w:szCs w:val="24"/>
          <w:lang w:val="en-GB" w:eastAsia="zh-CN"/>
        </w:rPr>
        <w:t xml:space="preserve"> results</w:t>
      </w:r>
      <w:r w:rsidR="00F52B00" w:rsidRPr="000B11EE">
        <w:rPr>
          <w:rFonts w:ascii="Arial" w:hAnsi="Arial" w:cs="Arial"/>
          <w:bCs/>
          <w:sz w:val="24"/>
          <w:szCs w:val="24"/>
          <w:lang w:val="en-GB" w:eastAsia="zh-CN"/>
        </w:rPr>
        <w:t>.</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consider the </w:t>
      </w:r>
      <w:r w:rsidR="00C01569">
        <w:rPr>
          <w:rFonts w:ascii="Arial" w:hAnsi="Arial" w:cs="Arial"/>
          <w:bCs/>
          <w:sz w:val="24"/>
          <w:szCs w:val="24"/>
          <w:lang w:val="en-GB" w:eastAsia="zh-CN"/>
        </w:rPr>
        <w:t xml:space="preserve">attached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as an input to the upcoming study to define the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D72" w:rsidRDefault="00A10D72">
      <w:r>
        <w:separator/>
      </w:r>
    </w:p>
  </w:endnote>
  <w:endnote w:type="continuationSeparator" w:id="0">
    <w:p w:rsidR="00A10D72" w:rsidRDefault="00A10D7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D72" w:rsidRDefault="00A10D72">
      <w:r>
        <w:separator/>
      </w:r>
    </w:p>
  </w:footnote>
  <w:footnote w:type="continuationSeparator" w:id="0">
    <w:p w:rsidR="00A10D72" w:rsidRDefault="00A10D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21B" w:rsidRDefault="003A121B" w:rsidP="003A121B">
    <w:pPr>
      <w:tabs>
        <w:tab w:val="right" w:pos="9638"/>
      </w:tabs>
      <w:rPr>
        <w:rFonts w:ascii="Arial" w:hAnsi="Arial" w:cs="Arial"/>
        <w:b/>
        <w:sz w:val="24"/>
        <w:lang w:val="en-GB"/>
      </w:rPr>
    </w:pPr>
    <w:r>
      <w:rPr>
        <w:rFonts w:ascii="Arial" w:hAnsi="Arial" w:cs="Arial"/>
        <w:b/>
        <w:sz w:val="24"/>
        <w:lang w:val="en-GB"/>
      </w:rPr>
      <w:t>SA WG2 Meeting #S2-113</w:t>
    </w:r>
    <w:r>
      <w:rPr>
        <w:rFonts w:ascii="Arial" w:hAnsi="Arial" w:cs="Arial"/>
        <w:b/>
        <w:sz w:val="24"/>
        <w:lang w:val="en-GB"/>
      </w:rPr>
      <w:tab/>
      <w:t>S2-160217</w:t>
    </w:r>
  </w:p>
  <w:p w:rsidR="003A121B" w:rsidRDefault="003A121B" w:rsidP="003A121B">
    <w:pPr>
      <w:pBdr>
        <w:bottom w:val="single" w:sz="6" w:space="0" w:color="auto"/>
      </w:pBdr>
      <w:tabs>
        <w:tab w:val="right" w:pos="9638"/>
      </w:tabs>
      <w:rPr>
        <w:rFonts w:ascii="Arial" w:hAnsi="Arial" w:cs="Arial"/>
        <w:b/>
        <w:sz w:val="24"/>
        <w:lang w:val="en-GB"/>
      </w:rPr>
    </w:pPr>
    <w:r>
      <w:rPr>
        <w:rFonts w:ascii="Arial" w:hAnsi="Arial" w:cs="Arial"/>
        <w:b/>
        <w:sz w:val="24"/>
        <w:lang w:val="en-GB"/>
      </w:rPr>
      <w:t>25 - 29 January 2016, Frigate Bay, Saint Kitts and Nevis, KN</w:t>
    </w:r>
  </w:p>
  <w:tbl>
    <w:tblPr>
      <w:tblW w:w="9639" w:type="dxa"/>
      <w:tblBorders>
        <w:bottom w:val="single" w:sz="18" w:space="0" w:color="568E14"/>
      </w:tblBorders>
      <w:tblLayout w:type="fixed"/>
      <w:tblCellMar>
        <w:left w:w="70" w:type="dxa"/>
        <w:right w:w="70" w:type="dxa"/>
      </w:tblCellMar>
      <w:tblLook w:val="0000"/>
    </w:tblPr>
    <w:tblGrid>
      <w:gridCol w:w="7020"/>
      <w:gridCol w:w="2619"/>
    </w:tblGrid>
    <w:tr w:rsidR="009503B6" w:rsidRPr="00C36D44" w:rsidTr="003A121B">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121B"/>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4FD0"/>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4A79"/>
    <w:rsid w:val="00B85DB4"/>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345FC8FC-4E23-432B-B460-A9B4B4F6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442</Words>
  <Characters>2693</Characters>
  <Application>Microsoft Office Word</Application>
  <DocSecurity>0</DocSecurity>
  <Lines>22</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3129</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patrice.beaudou@gemalto.com Changes</cp:lastModifiedBy>
  <cp:revision>3</cp:revision>
  <cp:lastPrinted>2015-09-21T22:48:00Z</cp:lastPrinted>
  <dcterms:created xsi:type="dcterms:W3CDTF">2016-01-18T08:54:00Z</dcterms:created>
  <dcterms:modified xsi:type="dcterms:W3CDTF">2016-01-18T08:57:00Z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