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4D727" w14:textId="248A707D" w:rsidR="0061039F" w:rsidRPr="0033027D" w:rsidRDefault="0061039F" w:rsidP="0061039F">
      <w:pPr>
        <w:pStyle w:val="CRCoverPage"/>
        <w:tabs>
          <w:tab w:val="right" w:pos="9639"/>
        </w:tabs>
        <w:spacing w:after="0"/>
        <w:rPr>
          <w:b/>
          <w:noProof/>
          <w:sz w:val="24"/>
          <w:lang w:eastAsia="zh-CN"/>
        </w:rPr>
      </w:pPr>
      <w:r>
        <w:rPr>
          <w:b/>
          <w:noProof/>
          <w:sz w:val="24"/>
        </w:rPr>
        <w:t>3GPP TSG-SA WG1 Meeting #85</w:t>
      </w:r>
      <w:r w:rsidRPr="0033027D">
        <w:rPr>
          <w:b/>
          <w:noProof/>
          <w:sz w:val="24"/>
        </w:rPr>
        <w:tab/>
      </w:r>
      <w:r>
        <w:rPr>
          <w:rFonts w:hint="eastAsia"/>
          <w:b/>
          <w:noProof/>
          <w:sz w:val="24"/>
          <w:lang w:eastAsia="zh-CN"/>
        </w:rPr>
        <w:t>S1</w:t>
      </w:r>
      <w:r w:rsidRPr="0033027D">
        <w:rPr>
          <w:b/>
          <w:noProof/>
          <w:sz w:val="24"/>
        </w:rPr>
        <w:t>-</w:t>
      </w:r>
      <w:r w:rsidR="008064B6">
        <w:rPr>
          <w:b/>
          <w:noProof/>
          <w:sz w:val="24"/>
        </w:rPr>
        <w:t>190012</w:t>
      </w:r>
    </w:p>
    <w:p w14:paraId="791EC42A" w14:textId="77777777" w:rsidR="0061039F" w:rsidRDefault="0061039F" w:rsidP="0061039F">
      <w:pPr>
        <w:pStyle w:val="CRCoverPage"/>
        <w:tabs>
          <w:tab w:val="right" w:pos="9639"/>
        </w:tabs>
        <w:spacing w:after="0"/>
        <w:rPr>
          <w:rFonts w:eastAsia="MS Mincho" w:cs="Arial"/>
          <w:b/>
          <w:sz w:val="24"/>
          <w:szCs w:val="24"/>
          <w:lang w:eastAsia="ja-JP"/>
        </w:rPr>
      </w:pPr>
      <w:r>
        <w:rPr>
          <w:b/>
          <w:noProof/>
          <w:sz w:val="24"/>
        </w:rPr>
        <w:t>Tallinn, Estonia, Feb. 18-22, 2019</w:t>
      </w:r>
    </w:p>
    <w:p w14:paraId="2D0C2B06" w14:textId="77777777" w:rsidR="00560D79" w:rsidRDefault="00560D79">
      <w:pPr>
        <w:spacing w:after="0"/>
        <w:rPr>
          <w:rFonts w:ascii="Arial" w:eastAsia="MS Mincho" w:hAnsi="Arial"/>
          <w:sz w:val="24"/>
          <w:szCs w:val="24"/>
          <w:lang w:eastAsia="ja-JP"/>
        </w:rPr>
      </w:pPr>
    </w:p>
    <w:p w14:paraId="46DB574D" w14:textId="1A382644"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1039F">
        <w:rPr>
          <w:rFonts w:ascii="Arial" w:hAnsi="Arial"/>
          <w:sz w:val="24"/>
          <w:szCs w:val="24"/>
          <w:lang w:eastAsia="en-GB"/>
        </w:rPr>
        <w:t>Traffic Scenario of Parking and T</w:t>
      </w:r>
      <w:r>
        <w:rPr>
          <w:rFonts w:ascii="Arial" w:hAnsi="Arial"/>
          <w:sz w:val="24"/>
          <w:szCs w:val="24"/>
          <w:lang w:eastAsia="en-GB"/>
        </w:rPr>
        <w:t>ransportation</w:t>
      </w:r>
      <w:r w:rsidR="0061039F">
        <w:rPr>
          <w:rFonts w:ascii="Arial" w:hAnsi="Arial" w:hint="eastAsia"/>
          <w:sz w:val="24"/>
          <w:szCs w:val="24"/>
          <w:lang w:eastAsia="en-GB"/>
        </w:rPr>
        <w:t xml:space="preserve"> </w:t>
      </w:r>
      <w:r w:rsidR="0061039F">
        <w:rPr>
          <w:rFonts w:ascii="Arial" w:hAnsi="Arial"/>
          <w:sz w:val="24"/>
          <w:szCs w:val="24"/>
          <w:lang w:eastAsia="en-GB"/>
        </w:rPr>
        <w:t>S</w:t>
      </w:r>
      <w:r>
        <w:rPr>
          <w:rFonts w:ascii="Arial" w:hAnsi="Arial" w:hint="eastAsia"/>
          <w:sz w:val="24"/>
          <w:szCs w:val="24"/>
          <w:lang w:eastAsia="en-GB"/>
        </w:rPr>
        <w:t>ervices</w:t>
      </w:r>
      <w:r w:rsidR="0061039F">
        <w:rPr>
          <w:rFonts w:ascii="Arial" w:hAnsi="Arial"/>
          <w:sz w:val="24"/>
          <w:szCs w:val="24"/>
          <w:lang w:eastAsia="en-GB"/>
        </w:rPr>
        <w:t xml:space="preserve"> for SCC</w:t>
      </w:r>
    </w:p>
    <w:p w14:paraId="67B101CF" w14:textId="59AA2E65"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9F29DC">
        <w:rPr>
          <w:rFonts w:ascii="Arial" w:hAnsi="Arial"/>
          <w:sz w:val="24"/>
          <w:szCs w:val="24"/>
          <w:lang w:eastAsia="zh-CN"/>
        </w:rPr>
        <w:t>8.11</w:t>
      </w:r>
    </w:p>
    <w:p w14:paraId="0C9F3E11" w14:textId="0887AF34"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2D7D12">
        <w:rPr>
          <w:rFonts w:ascii="Arial" w:hAnsi="Arial"/>
          <w:sz w:val="24"/>
          <w:szCs w:val="24"/>
          <w:lang w:eastAsia="en-GB"/>
        </w:rPr>
        <w:t xml:space="preserve"> Networks</w:t>
      </w:r>
    </w:p>
    <w:p w14:paraId="541CB9D0" w14:textId="096A14C1"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2D7D12">
        <w:rPr>
          <w:rFonts w:ascii="Arial" w:hAnsi="Arial"/>
          <w:sz w:val="24"/>
          <w:szCs w:val="24"/>
          <w:lang w:eastAsia="en-GB"/>
        </w:rPr>
        <w:t xml:space="preserve">Di Li (d.li@omeshnet.cn) </w:t>
      </w:r>
    </w:p>
    <w:p w14:paraId="6D113DC5" w14:textId="77777777" w:rsidR="00560D79" w:rsidRDefault="00560D79">
      <w:pPr>
        <w:pBdr>
          <w:bottom w:val="single" w:sz="6" w:space="1" w:color="auto"/>
        </w:pBdr>
        <w:spacing w:after="0"/>
        <w:rPr>
          <w:rFonts w:eastAsia="MS Mincho"/>
          <w:sz w:val="24"/>
          <w:szCs w:val="24"/>
          <w:lang w:eastAsia="ja-JP"/>
        </w:rPr>
      </w:pPr>
    </w:p>
    <w:p w14:paraId="40629237" w14:textId="56F48C40" w:rsidR="0061039F" w:rsidRDefault="0061039F" w:rsidP="0061039F">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traffic scenario of </w:t>
      </w:r>
      <w:r>
        <w:rPr>
          <w:rFonts w:ascii="Arial" w:eastAsia="Calibri" w:hAnsi="Arial" w:cs="Arial"/>
          <w:i/>
          <w:sz w:val="22"/>
          <w:szCs w:val="22"/>
          <w:lang w:val="nl-NL" w:eastAsia="en-GB"/>
        </w:rPr>
        <w:t>parking and transportation</w:t>
      </w:r>
      <w:r>
        <w:rPr>
          <w:rFonts w:ascii="Arial" w:eastAsia="Calibri" w:hAnsi="Arial" w:cs="Arial" w:hint="eastAsia"/>
          <w:i/>
          <w:sz w:val="22"/>
          <w:szCs w:val="22"/>
          <w:lang w:val="nl-NL" w:eastAsia="en-GB"/>
        </w:rPr>
        <w:t xml:space="preserve"> service</w:t>
      </w:r>
      <w:r>
        <w:rPr>
          <w:rFonts w:ascii="Arial" w:eastAsia="Calibri" w:hAnsi="Arial" w:cs="Arial" w:hint="eastAsia"/>
          <w:i/>
          <w:sz w:val="22"/>
          <w:szCs w:val="22"/>
          <w:lang w:val="en-US" w:eastAsia="zh-CN"/>
        </w:rPr>
        <w:t xml:space="preserve"> </w:t>
      </w:r>
      <w:r>
        <w:rPr>
          <w:rFonts w:ascii="Arial" w:eastAsia="Calibri" w:hAnsi="Arial" w:cs="Arial"/>
          <w:i/>
          <w:sz w:val="22"/>
          <w:szCs w:val="22"/>
          <w:lang w:val="nl-NL"/>
        </w:rPr>
        <w:t xml:space="preserve">for IoE based smart community in the SID </w:t>
      </w:r>
      <w:r w:rsidRPr="003F46CF">
        <w:rPr>
          <w:rFonts w:ascii="Arial" w:eastAsia="Calibri" w:hAnsi="Arial" w:cs="Arial"/>
          <w:i/>
          <w:sz w:val="22"/>
          <w:szCs w:val="22"/>
          <w:lang w:val="nl-NL"/>
        </w:rPr>
        <w:t>FS_REFEC</w:t>
      </w:r>
      <w:r>
        <w:rPr>
          <w:rFonts w:ascii="Arial" w:eastAsia="Calibri" w:hAnsi="Arial" w:cs="Arial"/>
          <w:i/>
          <w:sz w:val="22"/>
          <w:szCs w:val="22"/>
          <w:lang w:val="nl-NL"/>
        </w:rPr>
        <w:t>.</w:t>
      </w:r>
    </w:p>
    <w:p w14:paraId="7EB56A15" w14:textId="77777777" w:rsidR="0061039F" w:rsidRDefault="0061039F" w:rsidP="004B5410">
      <w:pPr>
        <w:pStyle w:val="Heading2"/>
        <w:rPr>
          <w:lang w:val="en-US"/>
        </w:rPr>
      </w:pPr>
    </w:p>
    <w:p w14:paraId="5AD0B348" w14:textId="57B322B1" w:rsidR="004B5410" w:rsidRDefault="0061039F" w:rsidP="004B5410">
      <w:pPr>
        <w:pStyle w:val="Heading2"/>
        <w:rPr>
          <w:lang w:val="en-US"/>
        </w:rPr>
      </w:pPr>
      <w:r>
        <w:rPr>
          <w:lang w:val="en-US"/>
        </w:rPr>
        <w:t>6</w:t>
      </w:r>
      <w:r w:rsidR="00C347B0">
        <w:rPr>
          <w:lang w:val="en-US"/>
        </w:rPr>
        <w:t>.X Parking and transportation services</w:t>
      </w:r>
      <w:bookmarkStart w:id="0" w:name="_Toc519398100"/>
      <w:bookmarkStart w:id="1" w:name="_Toc500942119"/>
    </w:p>
    <w:p w14:paraId="66C1EA7E" w14:textId="77777777" w:rsidR="004B5410" w:rsidRDefault="004B5410">
      <w:pPr>
        <w:pStyle w:val="Heading3"/>
        <w:tabs>
          <w:tab w:val="right" w:pos="7506"/>
        </w:tabs>
        <w:rPr>
          <w:lang w:eastAsia="zh-CN"/>
        </w:rPr>
      </w:pPr>
    </w:p>
    <w:p w14:paraId="384DD331" w14:textId="4E287D2B" w:rsidR="00560D79" w:rsidRDefault="0061039F">
      <w:pPr>
        <w:pStyle w:val="Heading3"/>
        <w:tabs>
          <w:tab w:val="right" w:pos="7506"/>
        </w:tabs>
        <w:rPr>
          <w:lang w:eastAsia="zh-CN"/>
        </w:rPr>
      </w:pPr>
      <w:r>
        <w:rPr>
          <w:lang w:eastAsia="zh-CN"/>
        </w:rPr>
        <w:t>6</w:t>
      </w:r>
      <w:r w:rsidR="00C347B0">
        <w:t>.</w:t>
      </w:r>
      <w:r w:rsidR="00C347B0">
        <w:rPr>
          <w:rFonts w:hint="eastAsia"/>
          <w:lang w:val="en-US" w:eastAsia="zh-CN"/>
        </w:rPr>
        <w:t>x.</w:t>
      </w:r>
      <w:r w:rsidR="00C347B0">
        <w:t>1</w:t>
      </w:r>
      <w:r w:rsidR="00C347B0">
        <w:tab/>
        <w:t>Description</w:t>
      </w:r>
      <w:bookmarkEnd w:id="0"/>
      <w:bookmarkEnd w:id="1"/>
      <w:r w:rsidR="00C347B0">
        <w:rPr>
          <w:rFonts w:hint="eastAsia"/>
          <w:lang w:eastAsia="zh-CN"/>
        </w:rPr>
        <w:tab/>
      </w:r>
    </w:p>
    <w:p w14:paraId="1CABDC77" w14:textId="033E5C08" w:rsidR="00C52563" w:rsidRDefault="00C52563">
      <w:pPr>
        <w:spacing w:line="240" w:lineRule="atLeast"/>
        <w:rPr>
          <w:lang w:val="en-US" w:eastAsia="zh-CN"/>
        </w:rPr>
      </w:pPr>
      <w:bookmarkStart w:id="2" w:name="_Toc519398101"/>
      <w:bookmarkStart w:id="3" w:name="_Toc500942121"/>
      <w:r>
        <w:rPr>
          <w:lang w:val="en-US" w:eastAsia="zh-CN"/>
        </w:rPr>
        <w:t xml:space="preserve">Vehicle parking presents </w:t>
      </w:r>
      <w:r w:rsidR="00B52A51">
        <w:rPr>
          <w:lang w:val="en-US" w:eastAsia="zh-CN"/>
        </w:rPr>
        <w:t>real-life difficulties</w:t>
      </w:r>
      <w:r>
        <w:rPr>
          <w:lang w:val="en-US" w:eastAsia="zh-CN"/>
        </w:rPr>
        <w:t xml:space="preserve"> in many traditional residential community, industrial parks, office buildings, and shopping malls. Smart parking resolves such difficulties in people’s daily life, which deploys sensors on parking lot to provide online to offline managements. With the next generation smart terminals (UEs) in IoE, it not only provides smart management of existing parking lots</w:t>
      </w:r>
      <w:r w:rsidR="00B52A51">
        <w:rPr>
          <w:lang w:val="en-US" w:eastAsia="zh-CN"/>
        </w:rPr>
        <w:t xml:space="preserve"> in communities</w:t>
      </w:r>
      <w:r>
        <w:rPr>
          <w:lang w:val="en-US" w:eastAsia="zh-CN"/>
        </w:rPr>
        <w:t>, but also sets up a smart wireless infrastructure that can interconnect with drivers and autonomous cars</w:t>
      </w:r>
      <w:r w:rsidR="0061039F">
        <w:rPr>
          <w:lang w:val="en-US" w:eastAsia="zh-CN"/>
        </w:rPr>
        <w:t>. In p</w:t>
      </w:r>
      <w:r>
        <w:rPr>
          <w:lang w:val="en-US" w:eastAsia="zh-CN"/>
        </w:rPr>
        <w:t>articu</w:t>
      </w:r>
      <w:r w:rsidR="00B52A51">
        <w:rPr>
          <w:lang w:val="en-US" w:eastAsia="zh-CN"/>
        </w:rPr>
        <w:t>larly, the vehicles can find their</w:t>
      </w:r>
      <w:r>
        <w:rPr>
          <w:lang w:val="en-US" w:eastAsia="zh-CN"/>
        </w:rPr>
        <w:t xml:space="preserve"> owner</w:t>
      </w:r>
      <w:r w:rsidR="00B52A51">
        <w:rPr>
          <w:lang w:val="en-US" w:eastAsia="zh-CN"/>
        </w:rPr>
        <w:t>s</w:t>
      </w:r>
      <w:r w:rsidR="008E07B9">
        <w:rPr>
          <w:lang w:val="en-US" w:eastAsia="zh-CN"/>
        </w:rPr>
        <w:t>’</w:t>
      </w:r>
      <w:r>
        <w:rPr>
          <w:lang w:val="en-US" w:eastAsia="zh-CN"/>
        </w:rPr>
        <w:t xml:space="preserve"> </w:t>
      </w:r>
      <w:r w:rsidR="008E07B9">
        <w:rPr>
          <w:lang w:val="en-US" w:eastAsia="zh-CN"/>
        </w:rPr>
        <w:t xml:space="preserve">location </w:t>
      </w:r>
      <w:r>
        <w:rPr>
          <w:lang w:val="en-US" w:eastAsia="zh-CN"/>
        </w:rPr>
        <w:t xml:space="preserve">and </w:t>
      </w:r>
      <w:r w:rsidR="00B52A51">
        <w:rPr>
          <w:lang w:val="en-US" w:eastAsia="zh-CN"/>
        </w:rPr>
        <w:t>the</w:t>
      </w:r>
      <w:r w:rsidR="008E07B9">
        <w:rPr>
          <w:lang w:val="en-US" w:eastAsia="zh-CN"/>
        </w:rPr>
        <w:t xml:space="preserve"> </w:t>
      </w:r>
      <w:r>
        <w:rPr>
          <w:lang w:val="en-US" w:eastAsia="zh-CN"/>
        </w:rPr>
        <w:t>designated parking lot</w:t>
      </w:r>
      <w:r w:rsidR="00B52A51">
        <w:rPr>
          <w:lang w:val="en-US" w:eastAsia="zh-CN"/>
        </w:rPr>
        <w:t>s</w:t>
      </w:r>
      <w:r>
        <w:rPr>
          <w:lang w:val="en-US" w:eastAsia="zh-CN"/>
        </w:rPr>
        <w:t xml:space="preserve"> autonomously</w:t>
      </w:r>
      <w:r w:rsidR="0061039F">
        <w:rPr>
          <w:lang w:val="en-US" w:eastAsia="zh-CN"/>
        </w:rPr>
        <w:t>.</w:t>
      </w:r>
    </w:p>
    <w:p w14:paraId="45551068" w14:textId="77777777" w:rsidR="00560D79" w:rsidRDefault="00560D79">
      <w:pPr>
        <w:spacing w:line="240" w:lineRule="atLeast"/>
        <w:rPr>
          <w:lang w:val="en-US"/>
        </w:rPr>
      </w:pPr>
    </w:p>
    <w:p w14:paraId="6B63490F" w14:textId="748926FF" w:rsidR="00560D79" w:rsidRDefault="0061039F">
      <w:pPr>
        <w:pStyle w:val="Heading3"/>
        <w:rPr>
          <w:lang w:val="en-US" w:eastAsia="zh-CN"/>
        </w:rPr>
      </w:pPr>
      <w:r>
        <w:t>6</w:t>
      </w:r>
      <w:r w:rsidR="00C347B0">
        <w:t>.x.2</w:t>
      </w:r>
      <w:r w:rsidR="00C347B0">
        <w:tab/>
      </w:r>
      <w:bookmarkEnd w:id="2"/>
      <w:r>
        <w:t>Assumptions</w:t>
      </w:r>
    </w:p>
    <w:p w14:paraId="67185457" w14:textId="4F86FAFA" w:rsidR="00EB2B27" w:rsidRDefault="00C347B0" w:rsidP="00EB2B27">
      <w:pPr>
        <w:rPr>
          <w:lang w:val="en-US" w:eastAsia="zh-CN"/>
        </w:rPr>
      </w:pPr>
      <w:bookmarkStart w:id="4" w:name="_Toc519398102"/>
      <w:r>
        <w:rPr>
          <w:lang w:val="en-US" w:eastAsia="zh-CN"/>
        </w:rPr>
        <w:t xml:space="preserve">Smart </w:t>
      </w:r>
      <w:r w:rsidR="00BF16FC">
        <w:rPr>
          <w:lang w:val="en-US" w:eastAsia="zh-CN"/>
        </w:rPr>
        <w:t>terminals</w:t>
      </w:r>
      <w:r>
        <w:rPr>
          <w:lang w:val="en-US" w:eastAsia="zh-CN"/>
        </w:rPr>
        <w:t xml:space="preserve"> </w:t>
      </w:r>
      <w:r w:rsidR="00765B31">
        <w:rPr>
          <w:lang w:val="en-US" w:eastAsia="zh-CN"/>
        </w:rPr>
        <w:t xml:space="preserve">[1] </w:t>
      </w:r>
      <w:r>
        <w:rPr>
          <w:lang w:val="en-US" w:eastAsia="zh-CN"/>
        </w:rPr>
        <w:t>are deployed in the community</w:t>
      </w:r>
      <w:r w:rsidR="00BF16FC">
        <w:rPr>
          <w:lang w:val="en-US" w:eastAsia="zh-CN"/>
        </w:rPr>
        <w:t xml:space="preserve"> to provide full coverage of community parking areas</w:t>
      </w:r>
      <w:r w:rsidR="00BF16FC">
        <w:rPr>
          <w:lang w:val="en-CA" w:eastAsia="zh-CN"/>
        </w:rPr>
        <w:t>, i.e., every parking lot</w:t>
      </w:r>
      <w:r w:rsidR="00BF16FC">
        <w:rPr>
          <w:lang w:val="en-US" w:eastAsia="zh-CN"/>
        </w:rPr>
        <w:t xml:space="preserve">; this smart infrastructure also </w:t>
      </w:r>
      <w:r>
        <w:rPr>
          <w:lang w:val="en-US" w:eastAsia="zh-CN"/>
        </w:rPr>
        <w:t>provide UE to network, and UE to UE connections</w:t>
      </w:r>
      <w:r w:rsidR="00BF16FC">
        <w:rPr>
          <w:lang w:val="en-US" w:eastAsia="zh-CN"/>
        </w:rPr>
        <w:t>, for all autonomous vehicles and consumer handsets in the community</w:t>
      </w:r>
      <w:r>
        <w:rPr>
          <w:rFonts w:hint="eastAsia"/>
          <w:lang w:val="en-US" w:eastAsia="zh-CN"/>
        </w:rPr>
        <w:t xml:space="preserve">. </w:t>
      </w:r>
      <w:r w:rsidR="00BF16FC">
        <w:rPr>
          <w:lang w:val="en-US" w:eastAsia="zh-CN"/>
        </w:rPr>
        <w:t xml:space="preserve">Sensors in the smart terminals shall include high-definition cameras, whereas other sensors can also be included. </w:t>
      </w:r>
      <w:r w:rsidR="001360AD">
        <w:rPr>
          <w:lang w:val="en-US" w:eastAsia="zh-CN"/>
        </w:rPr>
        <w:t xml:space="preserve">The data collected by co-located smart terminals, such as live video, accurate vehicle positions, consumer handset positions, are processed by a set of neighboring smart terminals to generate a real-time </w:t>
      </w:r>
      <w:r w:rsidR="001360AD" w:rsidRPr="00A46016">
        <w:rPr>
          <w:i/>
          <w:lang w:val="en-US" w:eastAsia="zh-CN"/>
        </w:rPr>
        <w:t>virtual scene</w:t>
      </w:r>
      <w:r w:rsidR="001360AD">
        <w:rPr>
          <w:lang w:val="en-US" w:eastAsia="zh-CN"/>
        </w:rPr>
        <w:t xml:space="preserve"> of the parking area</w:t>
      </w:r>
      <w:r w:rsidR="00465E52">
        <w:rPr>
          <w:lang w:val="en-US" w:eastAsia="zh-CN"/>
        </w:rPr>
        <w:t xml:space="preserve">. It provides </w:t>
      </w:r>
      <w:r w:rsidR="00E70CEA">
        <w:rPr>
          <w:lang w:val="en-US" w:eastAsia="zh-CN"/>
        </w:rPr>
        <w:t xml:space="preserve">real-time and accurate mapping of all vehicles and parking lots, as well as complete and real-time road side information for autonomous driving. </w:t>
      </w:r>
    </w:p>
    <w:p w14:paraId="660176F6" w14:textId="5DFBCF09" w:rsidR="00EB2B27" w:rsidRDefault="00A3050E" w:rsidP="00EB2B27">
      <w:r>
        <w:rPr>
          <w:lang w:val="en-US" w:eastAsia="zh-CN"/>
        </w:rPr>
        <w:t xml:space="preserve">Smart vehicles can be mobile </w:t>
      </w:r>
      <w:r w:rsidR="008305F3">
        <w:rPr>
          <w:lang w:val="en-US" w:eastAsia="zh-CN"/>
        </w:rPr>
        <w:t xml:space="preserve">UE </w:t>
      </w:r>
      <w:r>
        <w:rPr>
          <w:lang w:val="en-US" w:eastAsia="zh-CN"/>
        </w:rPr>
        <w:t>relays that interconnect with smart IoE terminals.</w:t>
      </w:r>
      <w:r w:rsidR="00465E52">
        <w:t xml:space="preserve"> </w:t>
      </w:r>
      <w:r w:rsidR="00EB2B27">
        <w:t>Smart vehicle in parking space can be very dense with a network density of [0.1] car per square meter, with co-current average data transmissions of more than [100] Mbps, and occasional peak data transmission rate of over [500] Mbps (for real-time virtual scene update), supporting mobility up to [50] km/h for community autonomous driving/parking. It also requires high reliability of UE to UE, and UE to network communication with packet delivery rate of [99.9999%] (for driving safety), and E2E latency of less than [10] ms.</w:t>
      </w:r>
    </w:p>
    <w:p w14:paraId="140D52DC" w14:textId="77777777" w:rsidR="00EB2B27" w:rsidRDefault="00EB2B27" w:rsidP="00EB2B27"/>
    <w:p w14:paraId="0367C065" w14:textId="18747A9C" w:rsidR="00A3050E" w:rsidRPr="00465E52" w:rsidRDefault="00A3050E">
      <w:pPr>
        <w:rPr>
          <w:lang w:eastAsia="zh-CN"/>
        </w:rPr>
      </w:pPr>
    </w:p>
    <w:p w14:paraId="4084D789" w14:textId="40DA7C93" w:rsidR="00465E52" w:rsidRDefault="00465E52" w:rsidP="00465E52">
      <w:pPr>
        <w:pStyle w:val="Heading3"/>
      </w:pPr>
      <w:r>
        <w:rPr>
          <w:lang w:eastAsia="zh-CN"/>
        </w:rPr>
        <w:lastRenderedPageBreak/>
        <w:t>6</w:t>
      </w:r>
      <w:r w:rsidR="0055405B">
        <w:t>.x.3</w:t>
      </w:r>
      <w:r w:rsidR="0055405B">
        <w:tab/>
        <w:t xml:space="preserve">Potential Key </w:t>
      </w:r>
      <w:bookmarkStart w:id="5" w:name="_GoBack"/>
      <w:bookmarkEnd w:id="5"/>
      <w:r>
        <w:t>Requirements</w:t>
      </w:r>
    </w:p>
    <w:p w14:paraId="434D74D1" w14:textId="77777777" w:rsidR="00465E52" w:rsidRDefault="00465E52" w:rsidP="00465E52">
      <w:pPr>
        <w:rPr>
          <w:u w:val="single"/>
        </w:rPr>
      </w:pPr>
      <w:r w:rsidRPr="00F12D60">
        <w:rPr>
          <w:u w:val="single"/>
        </w:rPr>
        <w:t>General</w:t>
      </w:r>
    </w:p>
    <w:p w14:paraId="0D874BCC" w14:textId="77777777" w:rsidR="00465E52" w:rsidRDefault="00465E52" w:rsidP="00465E52">
      <w:r>
        <w:t>The 5G system shall support traffics of UE to UE multi-hop relay by broadcasting, unicasting, and multicasting, over arbitrary number of wireless hops.</w:t>
      </w:r>
    </w:p>
    <w:p w14:paraId="1A738ABB" w14:textId="77777777" w:rsidR="00465E52" w:rsidRDefault="00465E52" w:rsidP="00465E52">
      <w:r>
        <w:t>The 5G system shall support traffics of UE to Network multi-hop relay, over arbitrary number of wireless hops.</w:t>
      </w:r>
    </w:p>
    <w:p w14:paraId="5D9DF58F" w14:textId="33491F06" w:rsidR="00465E52" w:rsidRDefault="00465E52" w:rsidP="00465E52">
      <w:r>
        <w:t xml:space="preserve">The 5G system shall support reliable E2E user experience data rate, </w:t>
      </w:r>
      <w:r w:rsidR="006B4C6D">
        <w:t xml:space="preserve">being </w:t>
      </w:r>
      <w:r>
        <w:t>independent of the number of wireless hops.</w:t>
      </w:r>
    </w:p>
    <w:p w14:paraId="0FE24FAF" w14:textId="6CC03FC9" w:rsidR="00465E52" w:rsidRDefault="00465E52" w:rsidP="00465E52">
      <w:r>
        <w:t xml:space="preserve">The 5G system shall support reliable E2E latency, being linear </w:t>
      </w:r>
      <w:r w:rsidR="006B4C6D">
        <w:t>to</w:t>
      </w:r>
      <w:r>
        <w:t xml:space="preserve"> the number of wireless hops.</w:t>
      </w:r>
    </w:p>
    <w:p w14:paraId="7817B327" w14:textId="77777777" w:rsidR="00465E52" w:rsidRDefault="00465E52" w:rsidP="00465E52">
      <w:r>
        <w:t>The 5G system shall support switching between multi-hop broadcast, unicast, and multicast at UE relays of the same traffic, for delivering to multiple segments of the cell.</w:t>
      </w:r>
    </w:p>
    <w:p w14:paraId="4040E36B" w14:textId="77777777" w:rsidR="00465E52" w:rsidRDefault="00465E52" w:rsidP="00465E52">
      <w:r>
        <w:t>Note 1: the general requirements are shared among the traffic scenarios in SCC.</w:t>
      </w:r>
    </w:p>
    <w:p w14:paraId="14614A47" w14:textId="77777777" w:rsidR="00465E52" w:rsidRDefault="00465E52" w:rsidP="00465E52">
      <w:pPr>
        <w:rPr>
          <w:u w:val="single"/>
        </w:rPr>
      </w:pPr>
    </w:p>
    <w:p w14:paraId="736B476D" w14:textId="77777777" w:rsidR="00465E52" w:rsidRDefault="00465E52" w:rsidP="00465E52">
      <w:pPr>
        <w:rPr>
          <w:u w:val="single"/>
        </w:rPr>
      </w:pPr>
      <w:r>
        <w:rPr>
          <w:u w:val="single"/>
        </w:rPr>
        <w:t>Relay selection</w:t>
      </w:r>
    </w:p>
    <w:p w14:paraId="0601C93D" w14:textId="7D536FF8" w:rsidR="00F10E9E" w:rsidRPr="00F10E9E" w:rsidRDefault="00F10E9E" w:rsidP="00465E52">
      <w:pPr>
        <w:rPr>
          <w:u w:val="single"/>
        </w:rPr>
      </w:pPr>
      <w:r>
        <w:t xml:space="preserve">The 5G system shall support UE relay selection based on instantaneous relay availability including the </w:t>
      </w:r>
      <w:r w:rsidR="0025647B">
        <w:t xml:space="preserve">current </w:t>
      </w:r>
      <w:r>
        <w:t>relay mobility.</w:t>
      </w:r>
    </w:p>
    <w:p w14:paraId="3B3C5838" w14:textId="399BA64C" w:rsidR="00465E52" w:rsidRDefault="00465E52" w:rsidP="00465E52">
      <w:r>
        <w:t xml:space="preserve">Note 2: the requirements are additional to other traffic scenarios. </w:t>
      </w:r>
    </w:p>
    <w:p w14:paraId="15111D89" w14:textId="77777777" w:rsidR="00465E52" w:rsidRDefault="00465E52" w:rsidP="00465E52"/>
    <w:p w14:paraId="4CA6C54B" w14:textId="0A22B9C1" w:rsidR="00465E52" w:rsidRPr="000D687E" w:rsidRDefault="00465E52" w:rsidP="00465E52">
      <w:pPr>
        <w:rPr>
          <w:u w:val="single"/>
        </w:rPr>
      </w:pPr>
      <w:r w:rsidRPr="000D687E">
        <w:rPr>
          <w:u w:val="single"/>
        </w:rPr>
        <w:t xml:space="preserve">Mobile </w:t>
      </w:r>
      <w:r w:rsidR="00343577">
        <w:rPr>
          <w:u w:val="single"/>
        </w:rPr>
        <w:t xml:space="preserve">UE </w:t>
      </w:r>
      <w:r w:rsidR="00F10E9E">
        <w:rPr>
          <w:u w:val="single"/>
        </w:rPr>
        <w:t>relay</w:t>
      </w:r>
    </w:p>
    <w:p w14:paraId="4E6B3F49" w14:textId="7E6EA343" w:rsidR="00A3050E" w:rsidRDefault="00343577">
      <w:pPr>
        <w:rPr>
          <w:lang w:eastAsia="zh-CN"/>
        </w:rPr>
      </w:pPr>
      <w:r>
        <w:rPr>
          <w:lang w:eastAsia="zh-CN"/>
        </w:rPr>
        <w:t xml:space="preserve">The 5G system shall support gNB to allocate UE </w:t>
      </w:r>
      <w:r w:rsidR="006B4C6D">
        <w:rPr>
          <w:lang w:eastAsia="zh-CN"/>
        </w:rPr>
        <w:t xml:space="preserve">relay </w:t>
      </w:r>
      <w:r>
        <w:rPr>
          <w:lang w:eastAsia="zh-CN"/>
        </w:rPr>
        <w:t>resource pool according to UE mobility.</w:t>
      </w:r>
    </w:p>
    <w:p w14:paraId="12F2B7EF" w14:textId="627927C2" w:rsidR="00343577" w:rsidRDefault="00343577">
      <w:pPr>
        <w:rPr>
          <w:lang w:eastAsia="zh-CN"/>
        </w:rPr>
      </w:pPr>
      <w:r>
        <w:rPr>
          <w:lang w:eastAsia="zh-CN"/>
        </w:rPr>
        <w:t>The 5G system shall support mobile UE relays to reconfigure its resource pool according their current location and mobility.</w:t>
      </w:r>
    </w:p>
    <w:p w14:paraId="42A4CB24" w14:textId="5319CE20" w:rsidR="00343577" w:rsidRDefault="00343577">
      <w:pPr>
        <w:rPr>
          <w:lang w:eastAsia="zh-CN"/>
        </w:rPr>
      </w:pPr>
      <w:r>
        <w:rPr>
          <w:lang w:eastAsia="zh-CN"/>
        </w:rPr>
        <w:t>The 5G system shall support gNB to assign and reconfigure UE routing ID according to UE mobility.</w:t>
      </w:r>
    </w:p>
    <w:bookmarkEnd w:id="3"/>
    <w:bookmarkEnd w:id="4"/>
    <w:p w14:paraId="0BE3641B" w14:textId="77777777" w:rsidR="00343577" w:rsidRDefault="00343577">
      <w:pPr>
        <w:rPr>
          <w:lang w:eastAsia="zh-CN"/>
        </w:rPr>
      </w:pPr>
    </w:p>
    <w:p w14:paraId="02B31A77" w14:textId="77777777" w:rsidR="00765B31" w:rsidRDefault="00765B31" w:rsidP="00765B31"/>
    <w:p w14:paraId="2C0AFB28" w14:textId="77777777" w:rsidR="00765B31" w:rsidRDefault="00765B31" w:rsidP="00765B31">
      <w:r>
        <w:t>--- End of PCR</w:t>
      </w:r>
    </w:p>
    <w:p w14:paraId="3C5202A7" w14:textId="77777777" w:rsidR="00765B31" w:rsidRDefault="00765B31" w:rsidP="00765B31"/>
    <w:p w14:paraId="313C9856" w14:textId="77777777" w:rsidR="00765B31" w:rsidRDefault="00765B31" w:rsidP="00765B31">
      <w:r>
        <w:t>Reference</w:t>
      </w:r>
    </w:p>
    <w:p w14:paraId="7CACE2A5" w14:textId="77777777" w:rsidR="00765B31" w:rsidRPr="00DE2EC1" w:rsidRDefault="00765B31" w:rsidP="00765B31">
      <w:pPr>
        <w:pStyle w:val="CRCoverPage"/>
        <w:tabs>
          <w:tab w:val="right" w:pos="9639"/>
        </w:tabs>
        <w:spacing w:after="0"/>
        <w:rPr>
          <w:rFonts w:ascii="Times New Roman" w:hAnsi="Times New Roman"/>
        </w:rPr>
      </w:pPr>
      <w:r w:rsidRPr="000C7795">
        <w:rPr>
          <w:rFonts w:ascii="Times New Roman" w:hAnsi="Times New Roman"/>
        </w:rPr>
        <w:t>[1] S1-190010 “</w:t>
      </w:r>
      <w:r w:rsidRPr="00DE2EC1">
        <w:rPr>
          <w:rFonts w:ascii="Times New Roman" w:hAnsi="Times New Roman"/>
        </w:rPr>
        <w:t>Traffic Scenario</w:t>
      </w:r>
      <w:r w:rsidRPr="00DE2EC1">
        <w:rPr>
          <w:rFonts w:ascii="Times New Roman" w:hAnsi="Times New Roman" w:hint="eastAsia"/>
        </w:rPr>
        <w:t xml:space="preserve"> </w:t>
      </w:r>
      <w:r w:rsidRPr="00DE2EC1">
        <w:rPr>
          <w:rFonts w:ascii="Times New Roman" w:hAnsi="Times New Roman"/>
        </w:rPr>
        <w:t xml:space="preserve">of </w:t>
      </w:r>
      <w:r w:rsidRPr="00DE2EC1">
        <w:rPr>
          <w:rFonts w:ascii="Times New Roman" w:hAnsi="Times New Roman" w:hint="eastAsia"/>
        </w:rPr>
        <w:t>Micro-environment Services</w:t>
      </w:r>
      <w:r w:rsidRPr="00DE2EC1">
        <w:rPr>
          <w:rFonts w:ascii="Times New Roman" w:hAnsi="Times New Roman"/>
        </w:rPr>
        <w:t xml:space="preserve"> for SCC</w:t>
      </w:r>
      <w:r w:rsidRPr="000C7795">
        <w:rPr>
          <w:rFonts w:ascii="Times New Roman" w:hAnsi="Times New Roman"/>
        </w:rPr>
        <w:t xml:space="preserve">” SA1#85, </w:t>
      </w:r>
      <w:r w:rsidRPr="00DE2EC1">
        <w:rPr>
          <w:rFonts w:ascii="Times New Roman" w:hAnsi="Times New Roman"/>
        </w:rPr>
        <w:t>Tallinn, Estonia, Feb. 18-22, 2019</w:t>
      </w:r>
    </w:p>
    <w:p w14:paraId="5C7B5685" w14:textId="77777777" w:rsidR="00765B31" w:rsidRPr="00465E52" w:rsidRDefault="00765B31">
      <w:pPr>
        <w:rPr>
          <w:lang w:eastAsia="zh-CN"/>
        </w:rPr>
      </w:pPr>
    </w:p>
    <w:sectPr w:rsidR="00765B31" w:rsidRPr="00465E5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6055A" w14:textId="77777777" w:rsidR="00A37B67" w:rsidRDefault="00A37B67" w:rsidP="003F579F">
      <w:pPr>
        <w:spacing w:after="0"/>
      </w:pPr>
      <w:r>
        <w:separator/>
      </w:r>
    </w:p>
  </w:endnote>
  <w:endnote w:type="continuationSeparator" w:id="0">
    <w:p w14:paraId="3A8D6FC0" w14:textId="77777777" w:rsidR="00A37B67" w:rsidRDefault="00A37B67" w:rsidP="003F5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A6AEE" w14:textId="77777777" w:rsidR="00A37B67" w:rsidRDefault="00A37B67" w:rsidP="003F579F">
      <w:pPr>
        <w:spacing w:after="0"/>
      </w:pPr>
      <w:r>
        <w:separator/>
      </w:r>
    </w:p>
  </w:footnote>
  <w:footnote w:type="continuationSeparator" w:id="0">
    <w:p w14:paraId="056E5F3B" w14:textId="77777777" w:rsidR="00A37B67" w:rsidRDefault="00A37B67" w:rsidP="003F57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1A4"/>
    <w:rsid w:val="00000286"/>
    <w:rsid w:val="0000186E"/>
    <w:rsid w:val="00003195"/>
    <w:rsid w:val="00005743"/>
    <w:rsid w:val="0000631D"/>
    <w:rsid w:val="00006E90"/>
    <w:rsid w:val="00010244"/>
    <w:rsid w:val="000104C1"/>
    <w:rsid w:val="000136D7"/>
    <w:rsid w:val="000163AC"/>
    <w:rsid w:val="000174BC"/>
    <w:rsid w:val="00017807"/>
    <w:rsid w:val="00017902"/>
    <w:rsid w:val="0002160C"/>
    <w:rsid w:val="0002243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823"/>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3D0C"/>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77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0AD"/>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8D6"/>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2EB8"/>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2EEC"/>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647B"/>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D7D12"/>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577"/>
    <w:rsid w:val="00343BC9"/>
    <w:rsid w:val="00345A37"/>
    <w:rsid w:val="0035095F"/>
    <w:rsid w:val="003529DB"/>
    <w:rsid w:val="00352FE2"/>
    <w:rsid w:val="00353485"/>
    <w:rsid w:val="00354122"/>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5FB1"/>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5C33"/>
    <w:rsid w:val="003B7C10"/>
    <w:rsid w:val="003C189A"/>
    <w:rsid w:val="003C305E"/>
    <w:rsid w:val="003C3837"/>
    <w:rsid w:val="003C4121"/>
    <w:rsid w:val="003C4E6E"/>
    <w:rsid w:val="003D1E92"/>
    <w:rsid w:val="003D22CF"/>
    <w:rsid w:val="003D3379"/>
    <w:rsid w:val="003D5BBC"/>
    <w:rsid w:val="003D6670"/>
    <w:rsid w:val="003D71BC"/>
    <w:rsid w:val="003E0D68"/>
    <w:rsid w:val="003E0E80"/>
    <w:rsid w:val="003E2217"/>
    <w:rsid w:val="003E39AB"/>
    <w:rsid w:val="003E6A74"/>
    <w:rsid w:val="003E6ED7"/>
    <w:rsid w:val="003E6F0E"/>
    <w:rsid w:val="003E710B"/>
    <w:rsid w:val="003F0466"/>
    <w:rsid w:val="003F0C47"/>
    <w:rsid w:val="003F208B"/>
    <w:rsid w:val="003F2366"/>
    <w:rsid w:val="003F579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5E52"/>
    <w:rsid w:val="004662A8"/>
    <w:rsid w:val="004671A6"/>
    <w:rsid w:val="004707C2"/>
    <w:rsid w:val="004744B6"/>
    <w:rsid w:val="00475ABC"/>
    <w:rsid w:val="00475B3E"/>
    <w:rsid w:val="00480992"/>
    <w:rsid w:val="00480EDE"/>
    <w:rsid w:val="004819BC"/>
    <w:rsid w:val="004836BC"/>
    <w:rsid w:val="0048394B"/>
    <w:rsid w:val="00486CF1"/>
    <w:rsid w:val="00486DB8"/>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410"/>
    <w:rsid w:val="004B57CB"/>
    <w:rsid w:val="004B5A74"/>
    <w:rsid w:val="004B5A97"/>
    <w:rsid w:val="004B5F26"/>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05B"/>
    <w:rsid w:val="00554E4D"/>
    <w:rsid w:val="0055614C"/>
    <w:rsid w:val="00557288"/>
    <w:rsid w:val="00557648"/>
    <w:rsid w:val="005576C0"/>
    <w:rsid w:val="00560433"/>
    <w:rsid w:val="005609A5"/>
    <w:rsid w:val="00560D79"/>
    <w:rsid w:val="00562B1D"/>
    <w:rsid w:val="00564587"/>
    <w:rsid w:val="0056486B"/>
    <w:rsid w:val="0056529E"/>
    <w:rsid w:val="0056568C"/>
    <w:rsid w:val="00565A49"/>
    <w:rsid w:val="00566E2C"/>
    <w:rsid w:val="005700AC"/>
    <w:rsid w:val="005715FA"/>
    <w:rsid w:val="005719CB"/>
    <w:rsid w:val="005721E0"/>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A7B18"/>
    <w:rsid w:val="005B091D"/>
    <w:rsid w:val="005B1A7A"/>
    <w:rsid w:val="005B20DC"/>
    <w:rsid w:val="005B29B1"/>
    <w:rsid w:val="005B3DBC"/>
    <w:rsid w:val="005B4717"/>
    <w:rsid w:val="005B4908"/>
    <w:rsid w:val="005B6959"/>
    <w:rsid w:val="005B6F2F"/>
    <w:rsid w:val="005B7739"/>
    <w:rsid w:val="005B7C97"/>
    <w:rsid w:val="005C0E21"/>
    <w:rsid w:val="005C15E9"/>
    <w:rsid w:val="005C17DA"/>
    <w:rsid w:val="005C18A7"/>
    <w:rsid w:val="005C245F"/>
    <w:rsid w:val="005C2BFA"/>
    <w:rsid w:val="005C2FFC"/>
    <w:rsid w:val="005C5A8E"/>
    <w:rsid w:val="005C60BF"/>
    <w:rsid w:val="005C676A"/>
    <w:rsid w:val="005C6C65"/>
    <w:rsid w:val="005C729A"/>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39F"/>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1A0F"/>
    <w:rsid w:val="00641E8B"/>
    <w:rsid w:val="0064239C"/>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E53"/>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B4C6D"/>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15E5"/>
    <w:rsid w:val="006E2721"/>
    <w:rsid w:val="006E32C4"/>
    <w:rsid w:val="006E34E0"/>
    <w:rsid w:val="006E43A0"/>
    <w:rsid w:val="006E440A"/>
    <w:rsid w:val="006E484B"/>
    <w:rsid w:val="006E4957"/>
    <w:rsid w:val="006E4F5B"/>
    <w:rsid w:val="006E50D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84A"/>
    <w:rsid w:val="00710B0B"/>
    <w:rsid w:val="00712A4F"/>
    <w:rsid w:val="007142F8"/>
    <w:rsid w:val="00720A6B"/>
    <w:rsid w:val="00722615"/>
    <w:rsid w:val="00722F3C"/>
    <w:rsid w:val="007232BE"/>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53B"/>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B31"/>
    <w:rsid w:val="007662F6"/>
    <w:rsid w:val="00766D28"/>
    <w:rsid w:val="00766E4B"/>
    <w:rsid w:val="00771A61"/>
    <w:rsid w:val="007722C4"/>
    <w:rsid w:val="00773DE2"/>
    <w:rsid w:val="00774A91"/>
    <w:rsid w:val="0077505D"/>
    <w:rsid w:val="00775CCA"/>
    <w:rsid w:val="007764C3"/>
    <w:rsid w:val="00777008"/>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3EEC"/>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4B6"/>
    <w:rsid w:val="0080654F"/>
    <w:rsid w:val="00806C7C"/>
    <w:rsid w:val="00807F2A"/>
    <w:rsid w:val="00810F4A"/>
    <w:rsid w:val="00815941"/>
    <w:rsid w:val="00816A7A"/>
    <w:rsid w:val="008179EE"/>
    <w:rsid w:val="00817C75"/>
    <w:rsid w:val="00820A83"/>
    <w:rsid w:val="00821813"/>
    <w:rsid w:val="00823C07"/>
    <w:rsid w:val="00826DF0"/>
    <w:rsid w:val="0083006C"/>
    <w:rsid w:val="008305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1A7"/>
    <w:rsid w:val="008847CA"/>
    <w:rsid w:val="008849F4"/>
    <w:rsid w:val="00885102"/>
    <w:rsid w:val="00885A89"/>
    <w:rsid w:val="00885CA1"/>
    <w:rsid w:val="00886D84"/>
    <w:rsid w:val="00886E43"/>
    <w:rsid w:val="0089025B"/>
    <w:rsid w:val="008911E7"/>
    <w:rsid w:val="0089424E"/>
    <w:rsid w:val="008953B4"/>
    <w:rsid w:val="0089732C"/>
    <w:rsid w:val="008A0E14"/>
    <w:rsid w:val="008A0F1A"/>
    <w:rsid w:val="008A1249"/>
    <w:rsid w:val="008A2CBF"/>
    <w:rsid w:val="008A4D4B"/>
    <w:rsid w:val="008A5F88"/>
    <w:rsid w:val="008A68AA"/>
    <w:rsid w:val="008A7EC1"/>
    <w:rsid w:val="008A7F93"/>
    <w:rsid w:val="008B21D6"/>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5FC3"/>
    <w:rsid w:val="008D71BA"/>
    <w:rsid w:val="008E05C4"/>
    <w:rsid w:val="008E07B9"/>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3580"/>
    <w:rsid w:val="00904376"/>
    <w:rsid w:val="00907F56"/>
    <w:rsid w:val="00910B06"/>
    <w:rsid w:val="0091116B"/>
    <w:rsid w:val="0091190D"/>
    <w:rsid w:val="00912798"/>
    <w:rsid w:val="009130D6"/>
    <w:rsid w:val="009136A7"/>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9DC"/>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050E"/>
    <w:rsid w:val="00A31503"/>
    <w:rsid w:val="00A3400A"/>
    <w:rsid w:val="00A344B7"/>
    <w:rsid w:val="00A345CD"/>
    <w:rsid w:val="00A34FDE"/>
    <w:rsid w:val="00A35A55"/>
    <w:rsid w:val="00A368D8"/>
    <w:rsid w:val="00A370B3"/>
    <w:rsid w:val="00A37B67"/>
    <w:rsid w:val="00A45717"/>
    <w:rsid w:val="00A46016"/>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57A5"/>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3423"/>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488"/>
    <w:rsid w:val="00B509CD"/>
    <w:rsid w:val="00B51D84"/>
    <w:rsid w:val="00B52A51"/>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C00"/>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191"/>
    <w:rsid w:val="00BE6823"/>
    <w:rsid w:val="00BE6A7D"/>
    <w:rsid w:val="00BE78DA"/>
    <w:rsid w:val="00BF16FC"/>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2D06"/>
    <w:rsid w:val="00C3405F"/>
    <w:rsid w:val="00C347B0"/>
    <w:rsid w:val="00C36FBB"/>
    <w:rsid w:val="00C40F44"/>
    <w:rsid w:val="00C4105A"/>
    <w:rsid w:val="00C417B5"/>
    <w:rsid w:val="00C42137"/>
    <w:rsid w:val="00C42B11"/>
    <w:rsid w:val="00C42D1F"/>
    <w:rsid w:val="00C439EB"/>
    <w:rsid w:val="00C43B02"/>
    <w:rsid w:val="00C43E1C"/>
    <w:rsid w:val="00C4645E"/>
    <w:rsid w:val="00C4674F"/>
    <w:rsid w:val="00C46EF4"/>
    <w:rsid w:val="00C471F2"/>
    <w:rsid w:val="00C512D6"/>
    <w:rsid w:val="00C52563"/>
    <w:rsid w:val="00C552DD"/>
    <w:rsid w:val="00C5706A"/>
    <w:rsid w:val="00C5707E"/>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3049"/>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64A0"/>
    <w:rsid w:val="00D974F4"/>
    <w:rsid w:val="00D97DE6"/>
    <w:rsid w:val="00D97E6D"/>
    <w:rsid w:val="00DA0E72"/>
    <w:rsid w:val="00DA25BF"/>
    <w:rsid w:val="00DA36C2"/>
    <w:rsid w:val="00DA4B63"/>
    <w:rsid w:val="00DA4FEF"/>
    <w:rsid w:val="00DA5024"/>
    <w:rsid w:val="00DB1356"/>
    <w:rsid w:val="00DB2BDD"/>
    <w:rsid w:val="00DB404C"/>
    <w:rsid w:val="00DB6687"/>
    <w:rsid w:val="00DB72F5"/>
    <w:rsid w:val="00DB7571"/>
    <w:rsid w:val="00DB7A39"/>
    <w:rsid w:val="00DC0D7C"/>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5D0B"/>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665"/>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EA"/>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2B27"/>
    <w:rsid w:val="00EB6B20"/>
    <w:rsid w:val="00EB71A4"/>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0E9E"/>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1ECD"/>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5D34"/>
    <w:rsid w:val="00FB6FD0"/>
    <w:rsid w:val="00FC08FD"/>
    <w:rsid w:val="00FC195C"/>
    <w:rsid w:val="00FC246F"/>
    <w:rsid w:val="00FC2DE8"/>
    <w:rsid w:val="00FC3055"/>
    <w:rsid w:val="00FC640D"/>
    <w:rsid w:val="00FC651F"/>
    <w:rsid w:val="00FC656D"/>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15AE3A65"/>
    <w:rsid w:val="248D42EC"/>
    <w:rsid w:val="349E52C7"/>
    <w:rsid w:val="3B694C07"/>
    <w:rsid w:val="533C34AB"/>
    <w:rsid w:val="539F6684"/>
    <w:rsid w:val="64CF7115"/>
    <w:rsid w:val="688C650D"/>
    <w:rsid w:val="6A416227"/>
    <w:rsid w:val="709C441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C635"/>
  <w15:docId w15:val="{77071F0F-7392-488A-A548-AA4487ED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uiPriority w:val="99"/>
    <w:semiHidden/>
    <w:unhideWhenUsed/>
    <w:qFormat/>
    <w:pPr>
      <w:ind w:left="283" w:hanging="283"/>
      <w:contextualSpacing/>
    </w:pPr>
  </w:style>
  <w:style w:type="character" w:customStyle="1" w:styleId="Heading2Char">
    <w:name w:val="Heading 2 Char"/>
    <w:basedOn w:val="DefaultParagraphFont"/>
    <w:link w:val="Heading2"/>
    <w:qFormat/>
    <w:rPr>
      <w:rFonts w:ascii="Arial" w:eastAsia="宋体" w:hAnsi="Arial" w:cs="Times New Roman"/>
      <w:sz w:val="32"/>
      <w:szCs w:val="20"/>
      <w:lang w:val="en-GB" w:eastAsia="en-US"/>
    </w:rPr>
  </w:style>
  <w:style w:type="character" w:customStyle="1" w:styleId="Heading3Char">
    <w:name w:val="Heading 3 Char"/>
    <w:basedOn w:val="DefaultParagraphFont"/>
    <w:link w:val="Heading3"/>
    <w:qFormat/>
    <w:rPr>
      <w:rFonts w:ascii="Arial" w:eastAsia="宋体" w:hAnsi="Arial" w:cs="Times New Roman"/>
      <w:sz w:val="28"/>
      <w:szCs w:val="20"/>
      <w:lang w:val="en-GB" w:eastAsia="en-US"/>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line="240" w:lineRule="auto"/>
    </w:pPr>
    <w:rPr>
      <w:rFonts w:ascii="Arial" w:hAnsi="Arial"/>
      <w:lang w:val="en-GB" w:eastAsia="en-US"/>
    </w:rPr>
  </w:style>
  <w:style w:type="paragraph" w:styleId="Header">
    <w:name w:val="header"/>
    <w:basedOn w:val="Normal"/>
    <w:link w:val="HeaderChar"/>
    <w:uiPriority w:val="99"/>
    <w:unhideWhenUsed/>
    <w:rsid w:val="003F579F"/>
    <w:pPr>
      <w:tabs>
        <w:tab w:val="center" w:pos="4320"/>
        <w:tab w:val="right" w:pos="8640"/>
      </w:tabs>
      <w:spacing w:after="0"/>
    </w:pPr>
  </w:style>
  <w:style w:type="character" w:customStyle="1" w:styleId="HeaderChar">
    <w:name w:val="Header Char"/>
    <w:basedOn w:val="DefaultParagraphFont"/>
    <w:link w:val="Header"/>
    <w:uiPriority w:val="99"/>
    <w:rsid w:val="003F579F"/>
    <w:rPr>
      <w:lang w:val="en-GB" w:eastAsia="en-US"/>
    </w:rPr>
  </w:style>
  <w:style w:type="paragraph" w:styleId="Footer">
    <w:name w:val="footer"/>
    <w:basedOn w:val="Normal"/>
    <w:link w:val="FooterChar"/>
    <w:uiPriority w:val="99"/>
    <w:unhideWhenUsed/>
    <w:rsid w:val="003F579F"/>
    <w:pPr>
      <w:tabs>
        <w:tab w:val="center" w:pos="4320"/>
        <w:tab w:val="right" w:pos="8640"/>
      </w:tabs>
      <w:spacing w:after="0"/>
    </w:pPr>
  </w:style>
  <w:style w:type="character" w:customStyle="1" w:styleId="FooterChar">
    <w:name w:val="Footer Char"/>
    <w:basedOn w:val="DefaultParagraphFont"/>
    <w:link w:val="Footer"/>
    <w:uiPriority w:val="99"/>
    <w:rsid w:val="003F579F"/>
    <w:rPr>
      <w:lang w:val="en-GB" w:eastAsia="en-US"/>
    </w:rPr>
  </w:style>
  <w:style w:type="character" w:styleId="CommentReference">
    <w:name w:val="annotation reference"/>
    <w:basedOn w:val="DefaultParagraphFont"/>
    <w:uiPriority w:val="99"/>
    <w:semiHidden/>
    <w:unhideWhenUsed/>
    <w:rsid w:val="00B52A51"/>
    <w:rPr>
      <w:sz w:val="16"/>
      <w:szCs w:val="16"/>
    </w:rPr>
  </w:style>
  <w:style w:type="paragraph" w:styleId="CommentText">
    <w:name w:val="annotation text"/>
    <w:basedOn w:val="Normal"/>
    <w:link w:val="CommentTextChar"/>
    <w:uiPriority w:val="99"/>
    <w:semiHidden/>
    <w:unhideWhenUsed/>
    <w:rsid w:val="00B52A51"/>
  </w:style>
  <w:style w:type="character" w:customStyle="1" w:styleId="CommentTextChar">
    <w:name w:val="Comment Text Char"/>
    <w:basedOn w:val="DefaultParagraphFont"/>
    <w:link w:val="CommentText"/>
    <w:uiPriority w:val="99"/>
    <w:semiHidden/>
    <w:rsid w:val="00B52A51"/>
    <w:rPr>
      <w:lang w:val="en-GB" w:eastAsia="en-US"/>
    </w:rPr>
  </w:style>
  <w:style w:type="paragraph" w:styleId="CommentSubject">
    <w:name w:val="annotation subject"/>
    <w:basedOn w:val="CommentText"/>
    <w:next w:val="CommentText"/>
    <w:link w:val="CommentSubjectChar"/>
    <w:uiPriority w:val="99"/>
    <w:semiHidden/>
    <w:unhideWhenUsed/>
    <w:rsid w:val="00B52A51"/>
    <w:rPr>
      <w:b/>
      <w:bCs/>
    </w:rPr>
  </w:style>
  <w:style w:type="character" w:customStyle="1" w:styleId="CommentSubjectChar">
    <w:name w:val="Comment Subject Char"/>
    <w:basedOn w:val="CommentTextChar"/>
    <w:link w:val="CommentSubject"/>
    <w:uiPriority w:val="99"/>
    <w:semiHidden/>
    <w:rsid w:val="00B52A51"/>
    <w:rPr>
      <w:b/>
      <w:bCs/>
      <w:lang w:val="en-GB" w:eastAsia="en-US"/>
    </w:rPr>
  </w:style>
  <w:style w:type="paragraph" w:styleId="BalloonText">
    <w:name w:val="Balloon Text"/>
    <w:basedOn w:val="Normal"/>
    <w:link w:val="BalloonTextChar"/>
    <w:uiPriority w:val="99"/>
    <w:semiHidden/>
    <w:unhideWhenUsed/>
    <w:rsid w:val="00B52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A51"/>
    <w:rPr>
      <w:rFonts w:ascii="Segoe UI" w:hAnsi="Segoe UI" w:cs="Segoe UI"/>
      <w:sz w:val="18"/>
      <w:szCs w:val="18"/>
      <w:lang w:val="en-GB" w:eastAsia="en-US"/>
    </w:rPr>
  </w:style>
  <w:style w:type="paragraph" w:styleId="ListParagraph">
    <w:name w:val="List Paragraph"/>
    <w:basedOn w:val="Normal"/>
    <w:uiPriority w:val="34"/>
    <w:qFormat/>
    <w:rsid w:val="00C5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8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Liang Song</cp:lastModifiedBy>
  <cp:revision>4</cp:revision>
  <dcterms:created xsi:type="dcterms:W3CDTF">2019-02-07T20:19:00Z</dcterms:created>
  <dcterms:modified xsi:type="dcterms:W3CDTF">2019-02-07T20:43:00Z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