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F6C33B8" w:rsidR="004F0988" w:rsidRPr="00C3569B" w:rsidRDefault="00BE6175" w:rsidP="006C12D8">
            <w:pPr>
              <w:pStyle w:val="ZA"/>
              <w:framePr w:w="0" w:hRule="auto" w:wrap="auto" w:vAnchor="margin" w:hAnchor="text" w:yAlign="inline"/>
            </w:pPr>
            <w:bookmarkStart w:id="0" w:name="page1"/>
            <w:r>
              <w:rPr>
                <w:sz w:val="64"/>
              </w:rPr>
              <w:t xml:space="preserve"> </w:t>
            </w:r>
            <w:r w:rsidR="004F0988" w:rsidRPr="00C3569B">
              <w:rPr>
                <w:sz w:val="64"/>
              </w:rPr>
              <w:t xml:space="preserve">3GPP </w:t>
            </w:r>
            <w:bookmarkStart w:id="1" w:name="specType1"/>
            <w:r w:rsidR="0063543D" w:rsidRPr="00C3569B">
              <w:rPr>
                <w:sz w:val="64"/>
              </w:rPr>
              <w:t>TR</w:t>
            </w:r>
            <w:bookmarkEnd w:id="1"/>
            <w:r w:rsidR="004F0988" w:rsidRPr="00C3569B">
              <w:rPr>
                <w:sz w:val="64"/>
              </w:rPr>
              <w:t xml:space="preserve"> </w:t>
            </w:r>
            <w:bookmarkStart w:id="2" w:name="specNumber"/>
            <w:r w:rsidR="002577A9" w:rsidRPr="00C3569B">
              <w:rPr>
                <w:sz w:val="64"/>
              </w:rPr>
              <w:t>2</w:t>
            </w:r>
            <w:r w:rsidR="00C3569B" w:rsidRPr="00C3569B">
              <w:rPr>
                <w:sz w:val="64"/>
              </w:rPr>
              <w:t>2</w:t>
            </w:r>
            <w:r w:rsidR="004F0988" w:rsidRPr="00C3569B">
              <w:rPr>
                <w:sz w:val="64"/>
              </w:rPr>
              <w:t>.</w:t>
            </w:r>
            <w:bookmarkEnd w:id="2"/>
            <w:r w:rsidR="006046E3">
              <w:rPr>
                <w:sz w:val="64"/>
              </w:rPr>
              <w:t>848</w:t>
            </w:r>
            <w:r w:rsidR="004F0988" w:rsidRPr="00C3569B">
              <w:rPr>
                <w:sz w:val="64"/>
              </w:rPr>
              <w:t xml:space="preserve"> </w:t>
            </w:r>
            <w:r w:rsidR="004F0988" w:rsidRPr="00C3569B">
              <w:t>V</w:t>
            </w:r>
            <w:bookmarkStart w:id="3" w:name="specVersion"/>
            <w:r w:rsidR="00C3569B" w:rsidRPr="00C3569B">
              <w:t>0</w:t>
            </w:r>
            <w:r w:rsidR="004F0988" w:rsidRPr="00C3569B">
              <w:t>.</w:t>
            </w:r>
            <w:r w:rsidR="00FD0565">
              <w:t>4</w:t>
            </w:r>
            <w:r w:rsidR="004F0988" w:rsidRPr="00C3569B">
              <w:t>.</w:t>
            </w:r>
            <w:bookmarkEnd w:id="3"/>
            <w:r w:rsidR="002577A9" w:rsidRPr="00C3569B">
              <w:t>0</w:t>
            </w:r>
            <w:r w:rsidR="004F0988" w:rsidRPr="00C3569B">
              <w:t xml:space="preserve"> </w:t>
            </w:r>
            <w:r w:rsidR="004F0988" w:rsidRPr="00C3569B">
              <w:rPr>
                <w:sz w:val="32"/>
              </w:rPr>
              <w:t>(</w:t>
            </w:r>
            <w:bookmarkStart w:id="4" w:name="issueDate"/>
            <w:r w:rsidR="002577A9" w:rsidRPr="00C3569B">
              <w:rPr>
                <w:sz w:val="32"/>
              </w:rPr>
              <w:t>202</w:t>
            </w:r>
            <w:r w:rsidR="00FD0565">
              <w:rPr>
                <w:sz w:val="32"/>
              </w:rPr>
              <w:t>4</w:t>
            </w:r>
            <w:r w:rsidR="004F0988" w:rsidRPr="00C3569B">
              <w:rPr>
                <w:sz w:val="32"/>
              </w:rPr>
              <w:t>-</w:t>
            </w:r>
            <w:bookmarkEnd w:id="4"/>
            <w:r w:rsidR="00FD0565">
              <w:rPr>
                <w:sz w:val="32"/>
              </w:rPr>
              <w:t>03</w:t>
            </w:r>
            <w:r w:rsidR="004F0988"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5196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63B683B"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FD0565">
              <w:rPr>
                <w:noProof/>
                <w:sz w:val="18"/>
              </w:rPr>
              <w:t>4</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8B0B601" w14:textId="1A8F1E82" w:rsidR="00DE3F31" w:rsidRDefault="004D3578">
      <w:pPr>
        <w:pStyle w:val="TOC1"/>
        <w:rPr>
          <w:rFonts w:asciiTheme="minorHAnsi" w:eastAsiaTheme="minorEastAsia" w:hAnsiTheme="minorHAnsi" w:cstheme="minorBidi"/>
          <w:kern w:val="2"/>
          <w:sz w:val="24"/>
          <w:szCs w:val="24"/>
          <w:lang w:val="en-FR" w:eastAsia="en-GB"/>
          <w14:ligatures w14:val="standardContextual"/>
        </w:rPr>
      </w:pPr>
      <w:r w:rsidRPr="004D3578">
        <w:fldChar w:fldCharType="begin"/>
      </w:r>
      <w:r w:rsidRPr="004D3578">
        <w:instrText xml:space="preserve"> TOC \o "1-9" </w:instrText>
      </w:r>
      <w:r w:rsidRPr="004D3578">
        <w:fldChar w:fldCharType="separate"/>
      </w:r>
      <w:r w:rsidR="00DE3F31">
        <w:t>Foreword</w:t>
      </w:r>
      <w:r w:rsidR="00DE3F31">
        <w:tab/>
      </w:r>
      <w:r w:rsidR="00DE3F31">
        <w:fldChar w:fldCharType="begin"/>
      </w:r>
      <w:r w:rsidR="00DE3F31">
        <w:instrText xml:space="preserve"> PAGEREF _Toc160813398 \h </w:instrText>
      </w:r>
      <w:r w:rsidR="00DE3F31">
        <w:fldChar w:fldCharType="separate"/>
      </w:r>
      <w:r w:rsidR="00DE3F31">
        <w:t>4</w:t>
      </w:r>
      <w:r w:rsidR="00DE3F31">
        <w:fldChar w:fldCharType="end"/>
      </w:r>
    </w:p>
    <w:p w14:paraId="7E430C41" w14:textId="3324F935"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1</w:t>
      </w:r>
      <w:r>
        <w:rPr>
          <w:rFonts w:asciiTheme="minorHAnsi" w:eastAsiaTheme="minorEastAsia" w:hAnsiTheme="minorHAnsi" w:cstheme="minorBidi"/>
          <w:kern w:val="2"/>
          <w:sz w:val="24"/>
          <w:szCs w:val="24"/>
          <w:lang w:val="en-FR" w:eastAsia="en-GB"/>
          <w14:ligatures w14:val="standardContextual"/>
        </w:rPr>
        <w:tab/>
      </w:r>
      <w:r>
        <w:t>Scope</w:t>
      </w:r>
      <w:r>
        <w:tab/>
      </w:r>
      <w:r>
        <w:fldChar w:fldCharType="begin"/>
      </w:r>
      <w:r>
        <w:instrText xml:space="preserve"> PAGEREF _Toc160813399 \h </w:instrText>
      </w:r>
      <w:r>
        <w:fldChar w:fldCharType="separate"/>
      </w:r>
      <w:r>
        <w:t>5</w:t>
      </w:r>
      <w:r>
        <w:fldChar w:fldCharType="end"/>
      </w:r>
    </w:p>
    <w:p w14:paraId="6D3A1189" w14:textId="34BAC51C"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2</w:t>
      </w:r>
      <w:r>
        <w:rPr>
          <w:rFonts w:asciiTheme="minorHAnsi" w:eastAsiaTheme="minorEastAsia" w:hAnsiTheme="minorHAnsi" w:cstheme="minorBidi"/>
          <w:kern w:val="2"/>
          <w:sz w:val="24"/>
          <w:szCs w:val="24"/>
          <w:lang w:val="en-FR" w:eastAsia="en-GB"/>
          <w14:ligatures w14:val="standardContextual"/>
        </w:rPr>
        <w:tab/>
      </w:r>
      <w:r>
        <w:t>References</w:t>
      </w:r>
      <w:r>
        <w:tab/>
      </w:r>
      <w:r>
        <w:fldChar w:fldCharType="begin"/>
      </w:r>
      <w:r>
        <w:instrText xml:space="preserve"> PAGEREF _Toc160813400 \h </w:instrText>
      </w:r>
      <w:r>
        <w:fldChar w:fldCharType="separate"/>
      </w:r>
      <w:r>
        <w:t>5</w:t>
      </w:r>
      <w:r>
        <w:fldChar w:fldCharType="end"/>
      </w:r>
    </w:p>
    <w:p w14:paraId="67BF9700" w14:textId="789BD11F"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3</w:t>
      </w:r>
      <w:r>
        <w:rPr>
          <w:rFonts w:asciiTheme="minorHAnsi" w:eastAsiaTheme="minorEastAsia" w:hAnsiTheme="minorHAnsi" w:cstheme="minorBidi"/>
          <w:kern w:val="2"/>
          <w:sz w:val="24"/>
          <w:szCs w:val="24"/>
          <w:lang w:val="en-FR" w:eastAsia="en-GB"/>
          <w14:ligatures w14:val="standardContextual"/>
        </w:rPr>
        <w:tab/>
      </w:r>
      <w:r>
        <w:t>Definitions of terms, symbols and abbreviations</w:t>
      </w:r>
      <w:r>
        <w:tab/>
      </w:r>
      <w:r>
        <w:fldChar w:fldCharType="begin"/>
      </w:r>
      <w:r>
        <w:instrText xml:space="preserve"> PAGEREF _Toc160813401 \h </w:instrText>
      </w:r>
      <w:r>
        <w:fldChar w:fldCharType="separate"/>
      </w:r>
      <w:r>
        <w:t>5</w:t>
      </w:r>
      <w:r>
        <w:fldChar w:fldCharType="end"/>
      </w:r>
    </w:p>
    <w:p w14:paraId="3C10B9EF" w14:textId="717E3F86"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3.1</w:t>
      </w:r>
      <w:r>
        <w:rPr>
          <w:rFonts w:asciiTheme="minorHAnsi" w:eastAsiaTheme="minorEastAsia" w:hAnsiTheme="minorHAnsi" w:cstheme="minorBidi"/>
          <w:kern w:val="2"/>
          <w:sz w:val="24"/>
          <w:szCs w:val="24"/>
          <w:lang w:val="en-FR" w:eastAsia="en-GB"/>
          <w14:ligatures w14:val="standardContextual"/>
        </w:rPr>
        <w:tab/>
      </w:r>
      <w:r>
        <w:t>Terms</w:t>
      </w:r>
      <w:r>
        <w:tab/>
      </w:r>
      <w:r>
        <w:fldChar w:fldCharType="begin"/>
      </w:r>
      <w:r>
        <w:instrText xml:space="preserve"> PAGEREF _Toc160813402 \h </w:instrText>
      </w:r>
      <w:r>
        <w:fldChar w:fldCharType="separate"/>
      </w:r>
      <w:r>
        <w:t>5</w:t>
      </w:r>
      <w:r>
        <w:fldChar w:fldCharType="end"/>
      </w:r>
    </w:p>
    <w:p w14:paraId="68B9E4FB" w14:textId="47E15498"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3.2</w:t>
      </w:r>
      <w:r>
        <w:rPr>
          <w:rFonts w:asciiTheme="minorHAnsi" w:eastAsiaTheme="minorEastAsia" w:hAnsiTheme="minorHAnsi" w:cstheme="minorBidi"/>
          <w:kern w:val="2"/>
          <w:sz w:val="24"/>
          <w:szCs w:val="24"/>
          <w:lang w:val="en-FR" w:eastAsia="en-GB"/>
          <w14:ligatures w14:val="standardContextual"/>
        </w:rPr>
        <w:tab/>
      </w:r>
      <w:r>
        <w:t>Abbreviations</w:t>
      </w:r>
      <w:r>
        <w:tab/>
      </w:r>
      <w:r>
        <w:fldChar w:fldCharType="begin"/>
      </w:r>
      <w:r>
        <w:instrText xml:space="preserve"> PAGEREF _Toc160813403 \h </w:instrText>
      </w:r>
      <w:r>
        <w:fldChar w:fldCharType="separate"/>
      </w:r>
      <w:r>
        <w:t>5</w:t>
      </w:r>
      <w:r>
        <w:fldChar w:fldCharType="end"/>
      </w:r>
    </w:p>
    <w:p w14:paraId="3E92653F" w14:textId="71B8C6A5"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4</w:t>
      </w:r>
      <w:r>
        <w:rPr>
          <w:rFonts w:asciiTheme="minorHAnsi" w:eastAsiaTheme="minorEastAsia" w:hAnsiTheme="minorHAnsi" w:cstheme="minorBidi"/>
          <w:kern w:val="2"/>
          <w:sz w:val="24"/>
          <w:szCs w:val="24"/>
          <w:lang w:val="en-FR" w:eastAsia="en-GB"/>
          <w14:ligatures w14:val="standardContextual"/>
        </w:rPr>
        <w:tab/>
      </w:r>
      <w:r>
        <w:t>Overview</w:t>
      </w:r>
      <w:r>
        <w:tab/>
      </w:r>
      <w:r>
        <w:fldChar w:fldCharType="begin"/>
      </w:r>
      <w:r>
        <w:instrText xml:space="preserve"> PAGEREF _Toc160813404 \h </w:instrText>
      </w:r>
      <w:r>
        <w:fldChar w:fldCharType="separate"/>
      </w:r>
      <w:r>
        <w:t>5</w:t>
      </w:r>
      <w:r>
        <w:fldChar w:fldCharType="end"/>
      </w:r>
    </w:p>
    <w:p w14:paraId="11430997" w14:textId="78F0D3DD"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5</w:t>
      </w:r>
      <w:r>
        <w:rPr>
          <w:rFonts w:asciiTheme="minorHAnsi" w:eastAsiaTheme="minorEastAsia" w:hAnsiTheme="minorHAnsi" w:cstheme="minorBidi"/>
          <w:kern w:val="2"/>
          <w:sz w:val="24"/>
          <w:szCs w:val="24"/>
          <w:lang w:val="en-FR" w:eastAsia="en-GB"/>
          <w14:ligatures w14:val="standardContextual"/>
        </w:rPr>
        <w:tab/>
      </w:r>
      <w:r>
        <w:t>Use cases</w:t>
      </w:r>
      <w:r>
        <w:tab/>
      </w:r>
      <w:r>
        <w:fldChar w:fldCharType="begin"/>
      </w:r>
      <w:r>
        <w:instrText xml:space="preserve"> PAGEREF _Toc160813405 \h </w:instrText>
      </w:r>
      <w:r>
        <w:fldChar w:fldCharType="separate"/>
      </w:r>
      <w:r>
        <w:t>6</w:t>
      </w:r>
      <w:r>
        <w:fldChar w:fldCharType="end"/>
      </w:r>
    </w:p>
    <w:p w14:paraId="53D3A851" w14:textId="0B918864"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5.1</w:t>
      </w:r>
      <w:r>
        <w:rPr>
          <w:rFonts w:asciiTheme="minorHAnsi" w:eastAsiaTheme="minorEastAsia" w:hAnsiTheme="minorHAnsi" w:cstheme="minorBidi"/>
          <w:kern w:val="2"/>
          <w:sz w:val="24"/>
          <w:szCs w:val="24"/>
          <w:lang w:val="en-FR" w:eastAsia="en-GB"/>
          <w14:ligatures w14:val="standardContextual"/>
        </w:rPr>
        <w:tab/>
      </w:r>
      <w:r>
        <w:t>Use case on Scalable SNPN Interconnect with dynamic connections</w:t>
      </w:r>
      <w:r>
        <w:tab/>
      </w:r>
      <w:r>
        <w:fldChar w:fldCharType="begin"/>
      </w:r>
      <w:r>
        <w:instrText xml:space="preserve"> PAGEREF _Toc160813406 \h </w:instrText>
      </w:r>
      <w:r>
        <w:fldChar w:fldCharType="separate"/>
      </w:r>
      <w:r>
        <w:t>6</w:t>
      </w:r>
      <w:r>
        <w:fldChar w:fldCharType="end"/>
      </w:r>
    </w:p>
    <w:p w14:paraId="79ED09AF" w14:textId="70EE4C33"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5.1.1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_Toc160813407 \h </w:instrText>
      </w:r>
      <w:r>
        <w:fldChar w:fldCharType="separate"/>
      </w:r>
      <w:r>
        <w:t>6</w:t>
      </w:r>
      <w:r>
        <w:fldChar w:fldCharType="end"/>
      </w:r>
    </w:p>
    <w:p w14:paraId="15996BBF" w14:textId="7F5A3E57"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5.1.2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_Toc160813408 \h </w:instrText>
      </w:r>
      <w:r>
        <w:fldChar w:fldCharType="separate"/>
      </w:r>
      <w:r>
        <w:t>7</w:t>
      </w:r>
      <w:r>
        <w:fldChar w:fldCharType="end"/>
      </w:r>
    </w:p>
    <w:p w14:paraId="39C74AE4" w14:textId="44D0F488"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5.1.3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_Toc160813409 \h </w:instrText>
      </w:r>
      <w:r>
        <w:fldChar w:fldCharType="separate"/>
      </w:r>
      <w:r>
        <w:t>7</w:t>
      </w:r>
      <w:r>
        <w:fldChar w:fldCharType="end"/>
      </w:r>
    </w:p>
    <w:p w14:paraId="2D90D1C3" w14:textId="1483EAFE"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5.1.4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_Toc160813410 \h </w:instrText>
      </w:r>
      <w:r>
        <w:fldChar w:fldCharType="separate"/>
      </w:r>
      <w:r>
        <w:t>8</w:t>
      </w:r>
      <w:r>
        <w:fldChar w:fldCharType="end"/>
      </w:r>
    </w:p>
    <w:p w14:paraId="27CC03E0" w14:textId="0394E0DF"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5.1.5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_Toc160813411 \h </w:instrText>
      </w:r>
      <w:r>
        <w:fldChar w:fldCharType="separate"/>
      </w:r>
      <w:r>
        <w:t>8</w:t>
      </w:r>
      <w:r>
        <w:fldChar w:fldCharType="end"/>
      </w:r>
    </w:p>
    <w:p w14:paraId="58BD80A4" w14:textId="281C0A24"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5.1.6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_Toc160813412 \h </w:instrText>
      </w:r>
      <w:r>
        <w:fldChar w:fldCharType="separate"/>
      </w:r>
      <w:r>
        <w:t>8</w:t>
      </w:r>
      <w:r>
        <w:fldChar w:fldCharType="end"/>
      </w:r>
    </w:p>
    <w:p w14:paraId="78FCEC5D" w14:textId="20AA4233"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5.2</w:t>
      </w:r>
      <w:r>
        <w:rPr>
          <w:rFonts w:asciiTheme="minorHAnsi" w:eastAsiaTheme="minorEastAsia" w:hAnsiTheme="minorHAnsi" w:cstheme="minorBidi"/>
          <w:kern w:val="2"/>
          <w:sz w:val="24"/>
          <w:szCs w:val="24"/>
          <w:lang w:val="en-FR" w:eastAsia="en-GB"/>
          <w14:ligatures w14:val="standardContextual"/>
        </w:rPr>
        <w:tab/>
      </w:r>
      <w:r>
        <w:t>Use case on Interconnect between SNPNs</w:t>
      </w:r>
      <w:r>
        <w:tab/>
      </w:r>
      <w:r>
        <w:fldChar w:fldCharType="begin"/>
      </w:r>
      <w:r>
        <w:instrText xml:space="preserve"> PAGEREF _Toc160813413 \h </w:instrText>
      </w:r>
      <w:r>
        <w:fldChar w:fldCharType="separate"/>
      </w:r>
      <w:r>
        <w:t>9</w:t>
      </w:r>
      <w:r>
        <w:fldChar w:fldCharType="end"/>
      </w:r>
    </w:p>
    <w:p w14:paraId="1A04B55B" w14:textId="191DE47B"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5.2.1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_Toc160813414 \h </w:instrText>
      </w:r>
      <w:r>
        <w:fldChar w:fldCharType="separate"/>
      </w:r>
      <w:r>
        <w:t>9</w:t>
      </w:r>
      <w:r>
        <w:fldChar w:fldCharType="end"/>
      </w:r>
    </w:p>
    <w:p w14:paraId="41AE2A6B" w14:textId="1CDF4A16"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5.2.2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_Toc160813415 \h </w:instrText>
      </w:r>
      <w:r>
        <w:fldChar w:fldCharType="separate"/>
      </w:r>
      <w:r>
        <w:t>11</w:t>
      </w:r>
      <w:r>
        <w:fldChar w:fldCharType="end"/>
      </w:r>
    </w:p>
    <w:p w14:paraId="519E13DA" w14:textId="2A03DCEA"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5.2.3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_Toc160813416 \h </w:instrText>
      </w:r>
      <w:r>
        <w:fldChar w:fldCharType="separate"/>
      </w:r>
      <w:r>
        <w:t>11</w:t>
      </w:r>
      <w:r>
        <w:fldChar w:fldCharType="end"/>
      </w:r>
    </w:p>
    <w:p w14:paraId="386C68E3" w14:textId="6AF53956"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5.2.4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_Toc160813417 \h </w:instrText>
      </w:r>
      <w:r>
        <w:fldChar w:fldCharType="separate"/>
      </w:r>
      <w:r>
        <w:t>11</w:t>
      </w:r>
      <w:r>
        <w:fldChar w:fldCharType="end"/>
      </w:r>
    </w:p>
    <w:p w14:paraId="3200AC60" w14:textId="56972DFA"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5.2.5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_Toc160813418 \h </w:instrText>
      </w:r>
      <w:r>
        <w:fldChar w:fldCharType="separate"/>
      </w:r>
      <w:r>
        <w:t>11</w:t>
      </w:r>
      <w:r>
        <w:fldChar w:fldCharType="end"/>
      </w:r>
    </w:p>
    <w:p w14:paraId="5EE1A588" w14:textId="596F97D9"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5.2.6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_Toc160813419 \h </w:instrText>
      </w:r>
      <w:r>
        <w:fldChar w:fldCharType="separate"/>
      </w:r>
      <w:r>
        <w:t>11</w:t>
      </w:r>
      <w:r>
        <w:fldChar w:fldCharType="end"/>
      </w:r>
    </w:p>
    <w:p w14:paraId="11983743" w14:textId="212A1390"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5.3</w:t>
      </w:r>
      <w:r>
        <w:rPr>
          <w:rFonts w:asciiTheme="minorHAnsi" w:eastAsiaTheme="minorEastAsia" w:hAnsiTheme="minorHAnsi" w:cstheme="minorBidi"/>
          <w:kern w:val="2"/>
          <w:sz w:val="24"/>
          <w:szCs w:val="24"/>
          <w:lang w:val="en-FR" w:eastAsia="en-GB"/>
          <w14:ligatures w14:val="standardContextual"/>
        </w:rPr>
        <w:tab/>
      </w:r>
      <w:r>
        <w:t>Use case on interconnection of standalone naval non-public networks</w:t>
      </w:r>
      <w:r>
        <w:tab/>
      </w:r>
      <w:r>
        <w:fldChar w:fldCharType="begin"/>
      </w:r>
      <w:r>
        <w:instrText xml:space="preserve"> PAGEREF _Toc160813420 \h </w:instrText>
      </w:r>
      <w:r>
        <w:fldChar w:fldCharType="separate"/>
      </w:r>
      <w:r>
        <w:t>12</w:t>
      </w:r>
      <w:r>
        <w:fldChar w:fldCharType="end"/>
      </w:r>
    </w:p>
    <w:p w14:paraId="178CCB8D" w14:textId="48A5B12E"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5.3.1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_Toc160813421 \h </w:instrText>
      </w:r>
      <w:r>
        <w:fldChar w:fldCharType="separate"/>
      </w:r>
      <w:r>
        <w:t>12</w:t>
      </w:r>
      <w:r>
        <w:fldChar w:fldCharType="end"/>
      </w:r>
    </w:p>
    <w:p w14:paraId="0F699B45" w14:textId="2168D6FA"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5.3.2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_Toc160813422 \h </w:instrText>
      </w:r>
      <w:r>
        <w:fldChar w:fldCharType="separate"/>
      </w:r>
      <w:r>
        <w:t>13</w:t>
      </w:r>
      <w:r>
        <w:fldChar w:fldCharType="end"/>
      </w:r>
    </w:p>
    <w:p w14:paraId="61765EA3" w14:textId="5B268C77"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5.3.3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_Toc160813423 \h </w:instrText>
      </w:r>
      <w:r>
        <w:fldChar w:fldCharType="separate"/>
      </w:r>
      <w:r>
        <w:t>13</w:t>
      </w:r>
      <w:r>
        <w:fldChar w:fldCharType="end"/>
      </w:r>
    </w:p>
    <w:p w14:paraId="15197260" w14:textId="60741290"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5.3.4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_Toc160813424 \h </w:instrText>
      </w:r>
      <w:r>
        <w:fldChar w:fldCharType="separate"/>
      </w:r>
      <w:r>
        <w:t>13</w:t>
      </w:r>
      <w:r>
        <w:fldChar w:fldCharType="end"/>
      </w:r>
    </w:p>
    <w:p w14:paraId="0C459A94" w14:textId="5F46EF99"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5.3.5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_Toc160813425 \h </w:instrText>
      </w:r>
      <w:r>
        <w:fldChar w:fldCharType="separate"/>
      </w:r>
      <w:r>
        <w:t>13</w:t>
      </w:r>
      <w:r>
        <w:fldChar w:fldCharType="end"/>
      </w:r>
    </w:p>
    <w:p w14:paraId="6547E11A" w14:textId="1F2309FD"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5.3.6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_Toc160813426 \h </w:instrText>
      </w:r>
      <w:r>
        <w:fldChar w:fldCharType="separate"/>
      </w:r>
      <w:r>
        <w:t>13</w:t>
      </w:r>
      <w:r>
        <w:fldChar w:fldCharType="end"/>
      </w:r>
    </w:p>
    <w:p w14:paraId="11938B46" w14:textId="0B39D221"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5.4</w:t>
      </w:r>
      <w:r>
        <w:rPr>
          <w:rFonts w:asciiTheme="minorHAnsi" w:eastAsiaTheme="minorEastAsia" w:hAnsiTheme="minorHAnsi" w:cstheme="minorBidi"/>
          <w:kern w:val="2"/>
          <w:sz w:val="24"/>
          <w:szCs w:val="24"/>
          <w:lang w:val="en-FR" w:eastAsia="en-GB"/>
          <w14:ligatures w14:val="standardContextual"/>
        </w:rPr>
        <w:tab/>
      </w:r>
      <w:r>
        <w:t>Use case on mobility in a group of interconnected standalone naval non-public networks</w:t>
      </w:r>
      <w:r>
        <w:tab/>
      </w:r>
      <w:r>
        <w:fldChar w:fldCharType="begin"/>
      </w:r>
      <w:r>
        <w:instrText xml:space="preserve"> PAGEREF _Toc160813427 \h </w:instrText>
      </w:r>
      <w:r>
        <w:fldChar w:fldCharType="separate"/>
      </w:r>
      <w:r>
        <w:t>14</w:t>
      </w:r>
      <w:r>
        <w:fldChar w:fldCharType="end"/>
      </w:r>
    </w:p>
    <w:p w14:paraId="6452B453" w14:textId="33C3AFD6"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5.4.1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_Toc160813428 \h </w:instrText>
      </w:r>
      <w:r>
        <w:fldChar w:fldCharType="separate"/>
      </w:r>
      <w:r>
        <w:t>14</w:t>
      </w:r>
      <w:r>
        <w:fldChar w:fldCharType="end"/>
      </w:r>
    </w:p>
    <w:p w14:paraId="53DCC152" w14:textId="14A3ED89"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5.4.2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_Toc160813429 \h </w:instrText>
      </w:r>
      <w:r>
        <w:fldChar w:fldCharType="separate"/>
      </w:r>
      <w:r>
        <w:t>15</w:t>
      </w:r>
      <w:r>
        <w:fldChar w:fldCharType="end"/>
      </w:r>
    </w:p>
    <w:p w14:paraId="56F15994" w14:textId="1CCF9F41"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5.4.3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_Toc160813430 \h </w:instrText>
      </w:r>
      <w:r>
        <w:fldChar w:fldCharType="separate"/>
      </w:r>
      <w:r>
        <w:t>15</w:t>
      </w:r>
      <w:r>
        <w:fldChar w:fldCharType="end"/>
      </w:r>
    </w:p>
    <w:p w14:paraId="04066719" w14:textId="6DE0B3BE"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5.4.4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_Toc160813431 \h </w:instrText>
      </w:r>
      <w:r>
        <w:fldChar w:fldCharType="separate"/>
      </w:r>
      <w:r>
        <w:t>15</w:t>
      </w:r>
      <w:r>
        <w:fldChar w:fldCharType="end"/>
      </w:r>
    </w:p>
    <w:p w14:paraId="04ADE5E1" w14:textId="65454C6D"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5.4.5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_Toc160813432 \h </w:instrText>
      </w:r>
      <w:r>
        <w:fldChar w:fldCharType="separate"/>
      </w:r>
      <w:r>
        <w:t>15</w:t>
      </w:r>
      <w:r>
        <w:fldChar w:fldCharType="end"/>
      </w:r>
    </w:p>
    <w:p w14:paraId="1E589A45" w14:textId="549CE2D8"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t>5.4.6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_Toc160813433 \h </w:instrText>
      </w:r>
      <w:r>
        <w:fldChar w:fldCharType="separate"/>
      </w:r>
      <w:r>
        <w:t>15</w:t>
      </w:r>
      <w:r>
        <w:fldChar w:fldCharType="end"/>
      </w:r>
    </w:p>
    <w:p w14:paraId="4822FF04" w14:textId="729CFA04"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rsidRPr="00A52377">
        <w:rPr>
          <w:lang w:val="en-US"/>
        </w:rPr>
        <w:t>5.5</w:t>
      </w:r>
      <w:r>
        <w:rPr>
          <w:rFonts w:asciiTheme="minorHAnsi" w:eastAsiaTheme="minorEastAsia" w:hAnsiTheme="minorHAnsi" w:cstheme="minorBidi"/>
          <w:kern w:val="2"/>
          <w:sz w:val="24"/>
          <w:szCs w:val="24"/>
          <w:lang w:val="en-FR" w:eastAsia="en-GB"/>
          <w14:ligatures w14:val="standardContextual"/>
        </w:rPr>
        <w:tab/>
      </w:r>
      <w:r w:rsidRPr="00A52377">
        <w:rPr>
          <w:lang w:val="en-US"/>
        </w:rPr>
        <w:t>Use case on quality of service differentiation and resource prioritization in a group of interconnected standalone naval non-public networks</w:t>
      </w:r>
      <w:r>
        <w:tab/>
      </w:r>
      <w:r>
        <w:fldChar w:fldCharType="begin"/>
      </w:r>
      <w:r>
        <w:instrText xml:space="preserve"> PAGEREF _Toc160813434 \h </w:instrText>
      </w:r>
      <w:r>
        <w:fldChar w:fldCharType="separate"/>
      </w:r>
      <w:r>
        <w:t>16</w:t>
      </w:r>
      <w:r>
        <w:fldChar w:fldCharType="end"/>
      </w:r>
    </w:p>
    <w:p w14:paraId="019E0DE8" w14:textId="5316B127"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rsidRPr="00A52377">
        <w:rPr>
          <w:lang w:val="en-US"/>
        </w:rPr>
        <w:t>5.5.1</w:t>
      </w:r>
      <w:r>
        <w:rPr>
          <w:rFonts w:asciiTheme="minorHAnsi" w:eastAsiaTheme="minorEastAsia" w:hAnsiTheme="minorHAnsi" w:cstheme="minorBidi"/>
          <w:kern w:val="2"/>
          <w:sz w:val="24"/>
          <w:szCs w:val="24"/>
          <w:lang w:val="en-FR" w:eastAsia="en-GB"/>
          <w14:ligatures w14:val="standardContextual"/>
        </w:rPr>
        <w:tab/>
      </w:r>
      <w:r w:rsidRPr="00A52377">
        <w:rPr>
          <w:lang w:val="en-US"/>
        </w:rPr>
        <w:t>Description</w:t>
      </w:r>
      <w:r>
        <w:tab/>
      </w:r>
      <w:r>
        <w:fldChar w:fldCharType="begin"/>
      </w:r>
      <w:r>
        <w:instrText xml:space="preserve"> PAGEREF _Toc160813435 \h </w:instrText>
      </w:r>
      <w:r>
        <w:fldChar w:fldCharType="separate"/>
      </w:r>
      <w:r>
        <w:t>16</w:t>
      </w:r>
      <w:r>
        <w:fldChar w:fldCharType="end"/>
      </w:r>
    </w:p>
    <w:p w14:paraId="27881B67" w14:textId="4968EDEC"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rsidRPr="00A52377">
        <w:rPr>
          <w:lang w:val="en-US"/>
        </w:rPr>
        <w:t>5.5.2</w:t>
      </w:r>
      <w:r>
        <w:rPr>
          <w:rFonts w:asciiTheme="minorHAnsi" w:eastAsiaTheme="minorEastAsia" w:hAnsiTheme="minorHAnsi" w:cstheme="minorBidi"/>
          <w:kern w:val="2"/>
          <w:sz w:val="24"/>
          <w:szCs w:val="24"/>
          <w:lang w:val="en-FR" w:eastAsia="en-GB"/>
          <w14:ligatures w14:val="standardContextual"/>
        </w:rPr>
        <w:tab/>
      </w:r>
      <w:r w:rsidRPr="00A52377">
        <w:rPr>
          <w:lang w:val="en-US"/>
        </w:rPr>
        <w:t>Pre-conditions</w:t>
      </w:r>
      <w:r>
        <w:tab/>
      </w:r>
      <w:r>
        <w:fldChar w:fldCharType="begin"/>
      </w:r>
      <w:r>
        <w:instrText xml:space="preserve"> PAGEREF _Toc160813436 \h </w:instrText>
      </w:r>
      <w:r>
        <w:fldChar w:fldCharType="separate"/>
      </w:r>
      <w:r>
        <w:t>16</w:t>
      </w:r>
      <w:r>
        <w:fldChar w:fldCharType="end"/>
      </w:r>
    </w:p>
    <w:p w14:paraId="2B901902" w14:textId="05A21299"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rsidRPr="00A52377">
        <w:rPr>
          <w:lang w:val="en-US"/>
        </w:rPr>
        <w:t>5.5.3</w:t>
      </w:r>
      <w:r>
        <w:rPr>
          <w:rFonts w:asciiTheme="minorHAnsi" w:eastAsiaTheme="minorEastAsia" w:hAnsiTheme="minorHAnsi" w:cstheme="minorBidi"/>
          <w:kern w:val="2"/>
          <w:sz w:val="24"/>
          <w:szCs w:val="24"/>
          <w:lang w:val="en-FR" w:eastAsia="en-GB"/>
          <w14:ligatures w14:val="standardContextual"/>
        </w:rPr>
        <w:tab/>
      </w:r>
      <w:r w:rsidRPr="00A52377">
        <w:rPr>
          <w:lang w:val="en-US"/>
        </w:rPr>
        <w:t>Service Flows</w:t>
      </w:r>
      <w:r>
        <w:tab/>
      </w:r>
      <w:r>
        <w:fldChar w:fldCharType="begin"/>
      </w:r>
      <w:r>
        <w:instrText xml:space="preserve"> PAGEREF _Toc160813437 \h </w:instrText>
      </w:r>
      <w:r>
        <w:fldChar w:fldCharType="separate"/>
      </w:r>
      <w:r>
        <w:t>16</w:t>
      </w:r>
      <w:r>
        <w:fldChar w:fldCharType="end"/>
      </w:r>
    </w:p>
    <w:p w14:paraId="521C37DB" w14:textId="73D73218"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rsidRPr="00A52377">
        <w:rPr>
          <w:lang w:val="en-US"/>
        </w:rPr>
        <w:t>5.5.4</w:t>
      </w:r>
      <w:r>
        <w:rPr>
          <w:rFonts w:asciiTheme="minorHAnsi" w:eastAsiaTheme="minorEastAsia" w:hAnsiTheme="minorHAnsi" w:cstheme="minorBidi"/>
          <w:kern w:val="2"/>
          <w:sz w:val="24"/>
          <w:szCs w:val="24"/>
          <w:lang w:val="en-FR" w:eastAsia="en-GB"/>
          <w14:ligatures w14:val="standardContextual"/>
        </w:rPr>
        <w:tab/>
      </w:r>
      <w:r w:rsidRPr="00A52377">
        <w:rPr>
          <w:lang w:val="en-US"/>
        </w:rPr>
        <w:t>Post-conditions</w:t>
      </w:r>
      <w:r>
        <w:tab/>
      </w:r>
      <w:r>
        <w:fldChar w:fldCharType="begin"/>
      </w:r>
      <w:r>
        <w:instrText xml:space="preserve"> PAGEREF _Toc160813438 \h </w:instrText>
      </w:r>
      <w:r>
        <w:fldChar w:fldCharType="separate"/>
      </w:r>
      <w:r>
        <w:t>17</w:t>
      </w:r>
      <w:r>
        <w:fldChar w:fldCharType="end"/>
      </w:r>
    </w:p>
    <w:p w14:paraId="1F97B1C0" w14:textId="2F5DF84E"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rsidRPr="00A52377">
        <w:rPr>
          <w:lang w:val="en-US"/>
        </w:rPr>
        <w:t>5.5.5</w:t>
      </w:r>
      <w:r>
        <w:rPr>
          <w:rFonts w:asciiTheme="minorHAnsi" w:eastAsiaTheme="minorEastAsia" w:hAnsiTheme="minorHAnsi" w:cstheme="minorBidi"/>
          <w:kern w:val="2"/>
          <w:sz w:val="24"/>
          <w:szCs w:val="24"/>
          <w:lang w:val="en-FR" w:eastAsia="en-GB"/>
          <w14:ligatures w14:val="standardContextual"/>
        </w:rPr>
        <w:tab/>
      </w:r>
      <w:r w:rsidRPr="00A52377">
        <w:rPr>
          <w:lang w:val="en-US"/>
        </w:rPr>
        <w:t>Existing features partly or fully covering the use case functionality</w:t>
      </w:r>
      <w:r>
        <w:tab/>
      </w:r>
      <w:r>
        <w:fldChar w:fldCharType="begin"/>
      </w:r>
      <w:r>
        <w:instrText xml:space="preserve"> PAGEREF _Toc160813439 \h </w:instrText>
      </w:r>
      <w:r>
        <w:fldChar w:fldCharType="separate"/>
      </w:r>
      <w:r>
        <w:t>17</w:t>
      </w:r>
      <w:r>
        <w:fldChar w:fldCharType="end"/>
      </w:r>
    </w:p>
    <w:p w14:paraId="198AE52C" w14:textId="039A42DB" w:rsidR="00DE3F31" w:rsidRDefault="00DE3F31">
      <w:pPr>
        <w:pStyle w:val="TOC3"/>
        <w:rPr>
          <w:rFonts w:asciiTheme="minorHAnsi" w:eastAsiaTheme="minorEastAsia" w:hAnsiTheme="minorHAnsi" w:cstheme="minorBidi"/>
          <w:kern w:val="2"/>
          <w:sz w:val="24"/>
          <w:szCs w:val="24"/>
          <w:lang w:val="en-FR" w:eastAsia="en-GB"/>
          <w14:ligatures w14:val="standardContextual"/>
        </w:rPr>
      </w:pPr>
      <w:r w:rsidRPr="00A52377">
        <w:rPr>
          <w:lang w:val="en-US"/>
        </w:rPr>
        <w:t>5.5.6</w:t>
      </w:r>
      <w:r>
        <w:rPr>
          <w:rFonts w:asciiTheme="minorHAnsi" w:eastAsiaTheme="minorEastAsia" w:hAnsiTheme="minorHAnsi" w:cstheme="minorBidi"/>
          <w:kern w:val="2"/>
          <w:sz w:val="24"/>
          <w:szCs w:val="24"/>
          <w:lang w:val="en-FR" w:eastAsia="en-GB"/>
          <w14:ligatures w14:val="standardContextual"/>
        </w:rPr>
        <w:tab/>
      </w:r>
      <w:r w:rsidRPr="00A52377">
        <w:rPr>
          <w:lang w:val="en-US"/>
        </w:rPr>
        <w:t>Potential New Requirements needed to support the use case</w:t>
      </w:r>
      <w:r>
        <w:tab/>
      </w:r>
      <w:r>
        <w:fldChar w:fldCharType="begin"/>
      </w:r>
      <w:r>
        <w:instrText xml:space="preserve"> PAGEREF _Toc160813440 \h </w:instrText>
      </w:r>
      <w:r>
        <w:fldChar w:fldCharType="separate"/>
      </w:r>
      <w:r>
        <w:t>17</w:t>
      </w:r>
      <w:r>
        <w:fldChar w:fldCharType="end"/>
      </w:r>
    </w:p>
    <w:p w14:paraId="00869B56" w14:textId="6F96F12A"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6</w:t>
      </w:r>
      <w:r>
        <w:rPr>
          <w:rFonts w:asciiTheme="minorHAnsi" w:eastAsiaTheme="minorEastAsia" w:hAnsiTheme="minorHAnsi" w:cstheme="minorBidi"/>
          <w:kern w:val="2"/>
          <w:sz w:val="24"/>
          <w:szCs w:val="24"/>
          <w:lang w:val="en-FR" w:eastAsia="en-GB"/>
          <w14:ligatures w14:val="standardContextual"/>
        </w:rPr>
        <w:tab/>
      </w:r>
      <w:r>
        <w:t>Consolidated requirements</w:t>
      </w:r>
      <w:r>
        <w:tab/>
      </w:r>
      <w:r>
        <w:fldChar w:fldCharType="begin"/>
      </w:r>
      <w:r>
        <w:instrText xml:space="preserve"> PAGEREF _Toc160813441 \h </w:instrText>
      </w:r>
      <w:r>
        <w:fldChar w:fldCharType="separate"/>
      </w:r>
      <w:r>
        <w:t>18</w:t>
      </w:r>
      <w:r>
        <w:fldChar w:fldCharType="end"/>
      </w:r>
    </w:p>
    <w:p w14:paraId="4701D742" w14:textId="378CF881"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6.1</w:t>
      </w:r>
      <w:r>
        <w:rPr>
          <w:rFonts w:asciiTheme="minorHAnsi" w:eastAsiaTheme="minorEastAsia" w:hAnsiTheme="minorHAnsi" w:cstheme="minorBidi"/>
          <w:kern w:val="2"/>
          <w:sz w:val="24"/>
          <w:szCs w:val="24"/>
          <w:lang w:val="en-FR" w:eastAsia="en-GB"/>
          <w14:ligatures w14:val="standardContextual"/>
        </w:rPr>
        <w:tab/>
      </w:r>
      <w:r>
        <w:t>Groups of interconnected SNPNs</w:t>
      </w:r>
      <w:r>
        <w:tab/>
      </w:r>
      <w:r>
        <w:fldChar w:fldCharType="begin"/>
      </w:r>
      <w:r>
        <w:instrText xml:space="preserve"> PAGEREF _Toc160813442 \h </w:instrText>
      </w:r>
      <w:r>
        <w:fldChar w:fldCharType="separate"/>
      </w:r>
      <w:r>
        <w:t>18</w:t>
      </w:r>
      <w:r>
        <w:fldChar w:fldCharType="end"/>
      </w:r>
    </w:p>
    <w:p w14:paraId="2CABCE7A" w14:textId="48D394CB" w:rsidR="00DE3F31" w:rsidRDefault="00DE3F31">
      <w:pPr>
        <w:pStyle w:val="TOC2"/>
        <w:rPr>
          <w:rFonts w:asciiTheme="minorHAnsi" w:eastAsiaTheme="minorEastAsia" w:hAnsiTheme="minorHAnsi" w:cstheme="minorBidi"/>
          <w:kern w:val="2"/>
          <w:sz w:val="24"/>
          <w:szCs w:val="24"/>
          <w:lang w:val="en-FR" w:eastAsia="en-GB"/>
          <w14:ligatures w14:val="standardContextual"/>
        </w:rPr>
      </w:pPr>
      <w:r>
        <w:t>6.2</w:t>
      </w:r>
      <w:r>
        <w:rPr>
          <w:rFonts w:asciiTheme="minorHAnsi" w:eastAsiaTheme="minorEastAsia" w:hAnsiTheme="minorHAnsi" w:cstheme="minorBidi"/>
          <w:kern w:val="2"/>
          <w:sz w:val="24"/>
          <w:szCs w:val="24"/>
          <w:lang w:val="en-FR" w:eastAsia="en-GB"/>
          <w14:ligatures w14:val="standardContextual"/>
        </w:rPr>
        <w:tab/>
      </w:r>
      <w:r>
        <w:t>Consolidated requirements for enabling of SNPN cellular hotspots</w:t>
      </w:r>
      <w:r>
        <w:tab/>
      </w:r>
      <w:r>
        <w:fldChar w:fldCharType="begin"/>
      </w:r>
      <w:r>
        <w:instrText xml:space="preserve"> PAGEREF _Toc160813443 \h </w:instrText>
      </w:r>
      <w:r>
        <w:fldChar w:fldCharType="separate"/>
      </w:r>
      <w:r>
        <w:t>18</w:t>
      </w:r>
      <w:r>
        <w:fldChar w:fldCharType="end"/>
      </w:r>
    </w:p>
    <w:p w14:paraId="561CF8E8" w14:textId="6A8F099D" w:rsidR="00DE3F31" w:rsidRDefault="00DE3F31">
      <w:pPr>
        <w:pStyle w:val="TOC1"/>
        <w:rPr>
          <w:rFonts w:asciiTheme="minorHAnsi" w:eastAsiaTheme="minorEastAsia" w:hAnsiTheme="minorHAnsi" w:cstheme="minorBidi"/>
          <w:kern w:val="2"/>
          <w:sz w:val="24"/>
          <w:szCs w:val="24"/>
          <w:lang w:val="en-FR" w:eastAsia="en-GB"/>
          <w14:ligatures w14:val="standardContextual"/>
        </w:rPr>
      </w:pPr>
      <w:r>
        <w:t>7</w:t>
      </w:r>
      <w:r>
        <w:rPr>
          <w:rFonts w:asciiTheme="minorHAnsi" w:eastAsiaTheme="minorEastAsia" w:hAnsiTheme="minorHAnsi" w:cstheme="minorBidi"/>
          <w:kern w:val="2"/>
          <w:sz w:val="24"/>
          <w:szCs w:val="24"/>
          <w:lang w:val="en-FR" w:eastAsia="en-GB"/>
          <w14:ligatures w14:val="standardContextual"/>
        </w:rPr>
        <w:tab/>
      </w:r>
      <w:r>
        <w:t>Conclusions and recommendations</w:t>
      </w:r>
      <w:r>
        <w:tab/>
      </w:r>
      <w:r>
        <w:fldChar w:fldCharType="begin"/>
      </w:r>
      <w:r>
        <w:instrText xml:space="preserve"> PAGEREF _Toc160813444 \h </w:instrText>
      </w:r>
      <w:r>
        <w:fldChar w:fldCharType="separate"/>
      </w:r>
      <w:r>
        <w:t>19</w:t>
      </w:r>
      <w:r>
        <w:fldChar w:fldCharType="end"/>
      </w:r>
    </w:p>
    <w:p w14:paraId="3085CD46" w14:textId="781A4B6D" w:rsidR="00DE3F31" w:rsidRDefault="00DE3F31">
      <w:pPr>
        <w:pStyle w:val="TOC8"/>
        <w:rPr>
          <w:rFonts w:asciiTheme="minorHAnsi" w:eastAsiaTheme="minorEastAsia" w:hAnsiTheme="minorHAnsi" w:cstheme="minorBidi"/>
          <w:b w:val="0"/>
          <w:kern w:val="2"/>
          <w:sz w:val="24"/>
          <w:szCs w:val="24"/>
          <w:lang w:val="en-FR" w:eastAsia="en-GB"/>
          <w14:ligatures w14:val="standardContextual"/>
        </w:rPr>
      </w:pPr>
      <w:r>
        <w:t>Annex A (informative): Change history</w:t>
      </w:r>
      <w:r>
        <w:tab/>
      </w:r>
      <w:r>
        <w:fldChar w:fldCharType="begin"/>
      </w:r>
      <w:r>
        <w:instrText xml:space="preserve"> PAGEREF _Toc160813445 \h </w:instrText>
      </w:r>
      <w:r>
        <w:fldChar w:fldCharType="separate"/>
      </w:r>
      <w:r>
        <w:t>20</w:t>
      </w:r>
      <w:r>
        <w:fldChar w:fldCharType="end"/>
      </w:r>
    </w:p>
    <w:p w14:paraId="0B9E3498" w14:textId="1820CCFA"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60813398"/>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60813399"/>
      <w:bookmarkEnd w:id="19"/>
      <w:r w:rsidRPr="004D3578">
        <w:lastRenderedPageBreak/>
        <w:t>1</w:t>
      </w:r>
      <w:r w:rsidRPr="004D3578">
        <w:tab/>
        <w:t>Scope</w:t>
      </w:r>
      <w:bookmarkEnd w:id="20"/>
    </w:p>
    <w:p w14:paraId="4399DAD7" w14:textId="3CA055E5"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 xml:space="preserve">interconnect </w:t>
      </w:r>
      <w:r w:rsidR="00A50E25">
        <w:t xml:space="preserve">of </w:t>
      </w:r>
      <w:r w:rsidR="00134CA8" w:rsidRPr="00594699">
        <w:t>SNPNs</w:t>
      </w:r>
      <w:r w:rsidR="00134CA8" w:rsidRPr="00594699">
        <w:rPr>
          <w:rFonts w:cs="Arial"/>
        </w:rPr>
        <w:t xml:space="preserve"> </w:t>
      </w:r>
      <w:r w:rsidR="00A50E25" w:rsidRPr="00A50E25">
        <w:rPr>
          <w:rFonts w:cs="Arial"/>
        </w:rPr>
        <w:t>as well as Scalable SNPN Interconnect with dynamic connections</w:t>
      </w:r>
      <w:r w:rsidR="00134CA8" w:rsidRPr="00594699">
        <w:rPr>
          <w:lang w:eastAsia="zh-CN"/>
        </w:rPr>
        <w:t>.</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here is no requirement for a PLMN to enhance their interconnect with SNPNs or operate an identity provider.</w:t>
      </w:r>
    </w:p>
    <w:p w14:paraId="794720D9" w14:textId="6F974FEF" w:rsidR="00080512" w:rsidRPr="004D3578" w:rsidRDefault="00080512">
      <w:pPr>
        <w:pStyle w:val="Heading1"/>
      </w:pPr>
      <w:bookmarkStart w:id="21" w:name="references"/>
      <w:bookmarkStart w:id="22" w:name="_Toc16081340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27A859C" w14:textId="02628911" w:rsidR="00AA5A4E" w:rsidRPr="004D3578" w:rsidRDefault="00682AA0" w:rsidP="00EC4A25">
      <w:pPr>
        <w:pStyle w:val="EX"/>
      </w:pPr>
      <w:r>
        <w:t xml:space="preserve"> </w:t>
      </w:r>
    </w:p>
    <w:p w14:paraId="24ACB616" w14:textId="77777777" w:rsidR="00080512" w:rsidRPr="004D3578" w:rsidRDefault="00080512">
      <w:pPr>
        <w:pStyle w:val="Heading1"/>
      </w:pPr>
      <w:bookmarkStart w:id="23" w:name="definitions"/>
      <w:bookmarkStart w:id="24" w:name="_Toc160813401"/>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60813402"/>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SNPN</w:t>
      </w:r>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6" w:name="_Toc160813403"/>
      <w:r w:rsidRPr="004D3578">
        <w:t>3.</w:t>
      </w:r>
      <w:r w:rsidR="00C27393">
        <w:t>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7" w:name="clause4"/>
      <w:bookmarkStart w:id="28" w:name="_Toc160813404"/>
      <w:bookmarkEnd w:id="27"/>
      <w:r w:rsidRPr="004D3578">
        <w:t>4</w:t>
      </w:r>
      <w:r w:rsidRPr="004D3578">
        <w:tab/>
      </w:r>
      <w:r w:rsidR="00C3569B">
        <w:t>Overview</w:t>
      </w:r>
      <w:bookmarkEnd w:id="28"/>
    </w:p>
    <w:p w14:paraId="3E4F264B" w14:textId="77777777" w:rsidR="00C27393" w:rsidRDefault="00C27393" w:rsidP="00C27393">
      <w:r>
        <w:t>The present document captures a set of use cases and potential service requirements related to the following topics:</w:t>
      </w:r>
    </w:p>
    <w:p w14:paraId="16078D89" w14:textId="30FD2EE6" w:rsidR="0014715B" w:rsidRPr="00DE3F31" w:rsidRDefault="000109AC" w:rsidP="00DE3F31">
      <w:pPr>
        <w:pStyle w:val="ListParagraph"/>
        <w:numPr>
          <w:ilvl w:val="0"/>
          <w:numId w:val="13"/>
        </w:numPr>
        <w:ind w:leftChars="0"/>
        <w:rPr>
          <w:lang w:eastAsia="zh-CN"/>
        </w:rPr>
      </w:pPr>
      <w:r w:rsidRPr="000109AC">
        <w:rPr>
          <w:rFonts w:eastAsia="Times New Roman"/>
          <w:lang w:eastAsia="zh-CN"/>
        </w:rPr>
        <w:lastRenderedPageBreak/>
        <w:t>Scalable SNPN Interconnect with dynamic connections (to support SNPN cellular hotspots)</w:t>
      </w:r>
      <w:r w:rsidR="00C27393" w:rsidRPr="00594699">
        <w:rPr>
          <w:lang w:eastAsia="zh-CN"/>
        </w:rPr>
        <w:t>.</w:t>
      </w:r>
    </w:p>
    <w:p w14:paraId="3BB24B90" w14:textId="7BFCF33C" w:rsidR="00C27393" w:rsidRDefault="00C27393" w:rsidP="0014715B">
      <w:pPr>
        <w:pStyle w:val="B1"/>
        <w:numPr>
          <w:ilvl w:val="0"/>
          <w:numId w:val="13"/>
        </w:numPr>
      </w:pPr>
      <w:r>
        <w:t>I</w:t>
      </w:r>
      <w:r w:rsidRPr="00594699">
        <w:t xml:space="preserve">nterconnect </w:t>
      </w:r>
      <w:r w:rsidR="000109AC">
        <w:t xml:space="preserve">of </w:t>
      </w:r>
      <w:r w:rsidRPr="00594699">
        <w:t>SNPNs</w:t>
      </w:r>
    </w:p>
    <w:p w14:paraId="76331FF4" w14:textId="77777777" w:rsidR="00905394" w:rsidRDefault="00905394" w:rsidP="00905394"/>
    <w:p w14:paraId="4B716E8F" w14:textId="77777777" w:rsidR="00D21B79" w:rsidRPr="00905394" w:rsidRDefault="00D21B79" w:rsidP="00905394"/>
    <w:p w14:paraId="40BAFFC5" w14:textId="682CFE37" w:rsidR="0045147D" w:rsidRDefault="0045147D" w:rsidP="0045147D">
      <w:pPr>
        <w:pStyle w:val="Heading1"/>
      </w:pPr>
      <w:bookmarkStart w:id="29" w:name="_Toc27760664"/>
      <w:bookmarkStart w:id="30" w:name="_Toc66909331"/>
      <w:bookmarkStart w:id="31" w:name="_Toc160813405"/>
      <w:r>
        <w:t>5</w:t>
      </w:r>
      <w:r>
        <w:tab/>
        <w:t>Use cases</w:t>
      </w:r>
      <w:bookmarkEnd w:id="31"/>
    </w:p>
    <w:p w14:paraId="359EDE46" w14:textId="61408AEB" w:rsidR="00D509E2" w:rsidRPr="00EC1552" w:rsidRDefault="00D509E2" w:rsidP="00D509E2">
      <w:pPr>
        <w:pStyle w:val="Heading2"/>
      </w:pPr>
      <w:bookmarkStart w:id="32" w:name="_Toc528919271"/>
      <w:bookmarkStart w:id="33" w:name="_Toc528964270"/>
      <w:bookmarkStart w:id="34" w:name="_Toc27760561"/>
      <w:bookmarkStart w:id="35" w:name="_Toc160813406"/>
      <w:r w:rsidRPr="00EC1552">
        <w:t>5.</w:t>
      </w:r>
      <w:r>
        <w:t>1</w:t>
      </w:r>
      <w:r w:rsidRPr="00EC1552">
        <w:tab/>
        <w:t>Use case on Scalable SNPN Interconnect with dynamic connections</w:t>
      </w:r>
      <w:bookmarkEnd w:id="35"/>
    </w:p>
    <w:p w14:paraId="2AC1FEC5" w14:textId="1A091D77" w:rsidR="00D509E2" w:rsidRPr="00EC1552" w:rsidRDefault="00D509E2" w:rsidP="00D509E2">
      <w:pPr>
        <w:pStyle w:val="Heading3"/>
      </w:pPr>
      <w:bookmarkStart w:id="36" w:name="_Toc355779204"/>
      <w:bookmarkStart w:id="37" w:name="_Toc354586742"/>
      <w:bookmarkStart w:id="38" w:name="_Toc354590101"/>
      <w:bookmarkStart w:id="39" w:name="_Toc160813407"/>
      <w:bookmarkEnd w:id="36"/>
      <w:bookmarkEnd w:id="37"/>
      <w:bookmarkEnd w:id="38"/>
      <w:r w:rsidRPr="00EC1552">
        <w:t>5.</w:t>
      </w:r>
      <w:r>
        <w:t>1</w:t>
      </w:r>
      <w:r w:rsidRPr="00EC1552">
        <w:t>.1</w:t>
      </w:r>
      <w:r w:rsidRPr="00EC1552">
        <w:tab/>
        <w:t>Description</w:t>
      </w:r>
      <w:bookmarkEnd w:id="39"/>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76371E66"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each other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95196B" w:rsidP="00D509E2">
      <w:pPr>
        <w:rPr>
          <w:lang w:eastAsia="ko-KR"/>
        </w:rPr>
      </w:pPr>
      <w:r w:rsidRPr="00EC1552">
        <w:rPr>
          <w:noProof/>
        </w:rPr>
        <w:object w:dxaOrig="9620" w:dyaOrig="6060" w14:anchorId="79A978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304pt;mso-width-percent:0;mso-height-percent:0;mso-width-percent:0;mso-height-percent:0" o:ole="">
            <v:imagedata r:id="rId11" o:title=""/>
          </v:shape>
          <o:OLEObject Type="Embed" ProgID="Visio.Drawing.15" ShapeID="_x0000_i1025" DrawAspect="Content" ObjectID="_1771426282" r:id="rId12"/>
        </w:object>
      </w:r>
    </w:p>
    <w:p w14:paraId="18A74C30" w14:textId="27D81AC4"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r w:rsidR="00BF165C" w:rsidRPr="00BF165C">
        <w:rPr>
          <w:rFonts w:ascii="Arial" w:hAnsi="Arial" w:cs="Arial"/>
          <w:b/>
          <w:bCs/>
          <w:sz w:val="20"/>
          <w:szCs w:val="20"/>
          <w:lang w:val="en-GB"/>
        </w:rPr>
        <w:t xml:space="preserve">SNPN Credential </w:t>
      </w:r>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40" w:name="_Toc355779205"/>
      <w:bookmarkStart w:id="41" w:name="_Toc354586743"/>
      <w:bookmarkStart w:id="42" w:name="_Toc354590102"/>
      <w:bookmarkStart w:id="43" w:name="_Toc160813408"/>
      <w:bookmarkEnd w:id="40"/>
      <w:bookmarkEnd w:id="41"/>
      <w:bookmarkEnd w:id="42"/>
      <w:r w:rsidRPr="00EC1552">
        <w:t>5.</w:t>
      </w:r>
      <w:r>
        <w:t>1</w:t>
      </w:r>
      <w:r w:rsidRPr="00EC1552">
        <w:t>.2</w:t>
      </w:r>
      <w:r w:rsidRPr="00EC1552">
        <w:tab/>
        <w:t>Pre-conditions</w:t>
      </w:r>
      <w:bookmarkEnd w:id="43"/>
    </w:p>
    <w:p w14:paraId="27077FA2" w14:textId="22EF5A61" w:rsidR="00D509E2" w:rsidRPr="00EC1552" w:rsidRDefault="00D509E2" w:rsidP="00D509E2">
      <w:bookmarkStart w:id="44" w:name="_Toc355779206"/>
      <w:bookmarkStart w:id="45" w:name="_Toc354586744"/>
      <w:bookmarkStart w:id="46" w:name="_Toc354590103"/>
      <w:bookmarkEnd w:id="44"/>
      <w:bookmarkEnd w:id="45"/>
      <w:bookmarkEnd w:id="46"/>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47" w:name="_Toc160813409"/>
      <w:r w:rsidRPr="00EC1552">
        <w:t>5.</w:t>
      </w:r>
      <w:r>
        <w:t>1</w:t>
      </w:r>
      <w:r w:rsidRPr="00EC1552">
        <w:t>.3</w:t>
      </w:r>
      <w:r w:rsidRPr="00EC1552">
        <w:tab/>
        <w:t>Service Flows</w:t>
      </w:r>
      <w:bookmarkEnd w:id="47"/>
    </w:p>
    <w:p w14:paraId="4F874C94" w14:textId="77777777" w:rsidR="00D509E2" w:rsidRPr="00EC1552" w:rsidRDefault="00D509E2" w:rsidP="00D509E2">
      <w:bookmarkStart w:id="48" w:name="_Toc355779207"/>
      <w:bookmarkStart w:id="49" w:name="_Toc354586745"/>
      <w:bookmarkStart w:id="50" w:name="_Toc354590104"/>
      <w:bookmarkEnd w:id="48"/>
      <w:bookmarkEnd w:id="49"/>
      <w:bookmarkEnd w:id="50"/>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51" w:name="_Toc160813410"/>
      <w:r w:rsidRPr="00EC1552">
        <w:t>5.</w:t>
      </w:r>
      <w:r>
        <w:t>1</w:t>
      </w:r>
      <w:r w:rsidRPr="00EC1552">
        <w:t>.4</w:t>
      </w:r>
      <w:r w:rsidRPr="00EC1552">
        <w:tab/>
        <w:t>Post-conditions</w:t>
      </w:r>
      <w:bookmarkEnd w:id="51"/>
    </w:p>
    <w:p w14:paraId="386F31B3" w14:textId="77777777" w:rsidR="00D509E2" w:rsidRPr="00EC1552" w:rsidRDefault="00D509E2" w:rsidP="00D509E2">
      <w:bookmarkStart w:id="52" w:name="_Toc355779209"/>
      <w:bookmarkStart w:id="53" w:name="_Toc354586747"/>
      <w:bookmarkStart w:id="54" w:name="_Toc354590106"/>
      <w:bookmarkEnd w:id="52"/>
      <w:bookmarkEnd w:id="53"/>
      <w:bookmarkEnd w:id="54"/>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55" w:name="_Toc160813411"/>
      <w:r w:rsidRPr="00EC1552">
        <w:t>5.</w:t>
      </w:r>
      <w:r>
        <w:t>1</w:t>
      </w:r>
      <w:r w:rsidRPr="00EC1552">
        <w:t>.5</w:t>
      </w:r>
      <w:r w:rsidRPr="00EC1552">
        <w:tab/>
        <w:t>Existing features partly or fully covering the use case functionality</w:t>
      </w:r>
      <w:bookmarkEnd w:id="55"/>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56" w:name="_Toc160813412"/>
      <w:r w:rsidRPr="00EC1552">
        <w:t>5.</w:t>
      </w:r>
      <w:r>
        <w:t>1</w:t>
      </w:r>
      <w:r w:rsidRPr="00EC1552">
        <w:t>.6</w:t>
      </w:r>
      <w:r w:rsidRPr="00EC1552">
        <w:tab/>
        <w:t>Potential New Requirements needed to support the use case</w:t>
      </w:r>
      <w:bookmarkEnd w:id="56"/>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a large number of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a large number of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lastRenderedPageBreak/>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32"/>
      <w:bookmarkEnd w:id="33"/>
    </w:p>
    <w:p w14:paraId="50ECEB40" w14:textId="77777777" w:rsidR="00950F6E" w:rsidRPr="00EC1552" w:rsidRDefault="00950F6E" w:rsidP="00950F6E">
      <w:pPr>
        <w:pStyle w:val="Heading2"/>
      </w:pPr>
      <w:bookmarkStart w:id="57" w:name="_Toc160813413"/>
      <w:r w:rsidRPr="00EC1552">
        <w:t>5.</w:t>
      </w:r>
      <w:r>
        <w:t>2</w:t>
      </w:r>
      <w:r w:rsidRPr="00EC1552">
        <w:tab/>
        <w:t xml:space="preserve">Use case on </w:t>
      </w:r>
      <w:r w:rsidRPr="00846652">
        <w:t>Interconnect between SNPNs</w:t>
      </w:r>
      <w:bookmarkEnd w:id="57"/>
    </w:p>
    <w:p w14:paraId="2C09E67E" w14:textId="77777777" w:rsidR="00950F6E" w:rsidRPr="000D6532" w:rsidRDefault="00950F6E" w:rsidP="00950F6E">
      <w:pPr>
        <w:pStyle w:val="Heading3"/>
      </w:pPr>
      <w:bookmarkStart w:id="58" w:name="_Toc160813414"/>
      <w:r>
        <w:t>5</w:t>
      </w:r>
      <w:r w:rsidRPr="000D6532">
        <w:t>.</w:t>
      </w:r>
      <w:r>
        <w:t>2</w:t>
      </w:r>
      <w:r w:rsidRPr="000D6532">
        <w:t>.1</w:t>
      </w:r>
      <w:r w:rsidRPr="000D6532">
        <w:tab/>
        <w:t>Description</w:t>
      </w:r>
      <w:bookmarkEnd w:id="58"/>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7F691598">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59" w:name="_Ref134626250"/>
      <w:r w:rsidRPr="00816FEE">
        <w:rPr>
          <w:rFonts w:ascii="Arial" w:hAnsi="Arial" w:cs="Arial"/>
          <w:b/>
          <w:bCs/>
          <w:sz w:val="20"/>
          <w:szCs w:val="20"/>
          <w:lang w:val="en-GB"/>
        </w:rPr>
        <w:t>Figure 5.2.1-2: Overview of interconnect</w:t>
      </w:r>
    </w:p>
    <w:bookmarkEnd w:id="59"/>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0"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60"/>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61"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61"/>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62"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62"/>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3" w:name="_Toc160813415"/>
      <w:r>
        <w:t>5.2</w:t>
      </w:r>
      <w:r w:rsidRPr="000D6532">
        <w:t>.2</w:t>
      </w:r>
      <w:r w:rsidRPr="000D6532">
        <w:tab/>
        <w:t>Pre-conditions</w:t>
      </w:r>
      <w:bookmarkEnd w:id="63"/>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4" w:name="_Toc160813416"/>
      <w:r>
        <w:t>5</w:t>
      </w:r>
      <w:r w:rsidRPr="000D6532">
        <w:t>.</w:t>
      </w:r>
      <w:r>
        <w:t>2</w:t>
      </w:r>
      <w:r w:rsidRPr="000D6532">
        <w:t>.3</w:t>
      </w:r>
      <w:r w:rsidRPr="000D6532">
        <w:tab/>
        <w:t>Service Flows</w:t>
      </w:r>
      <w:bookmarkEnd w:id="64"/>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65" w:name="_Toc160813417"/>
      <w:r>
        <w:t>5</w:t>
      </w:r>
      <w:r w:rsidRPr="000D6532">
        <w:t>.</w:t>
      </w:r>
      <w:r>
        <w:t>2</w:t>
      </w:r>
      <w:r w:rsidRPr="000D6532">
        <w:t>.4</w:t>
      </w:r>
      <w:r w:rsidRPr="000D6532">
        <w:tab/>
        <w:t>Post-conditions</w:t>
      </w:r>
      <w:bookmarkEnd w:id="65"/>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6" w:name="_Toc160813418"/>
      <w:r>
        <w:t>5</w:t>
      </w:r>
      <w:r w:rsidRPr="000D6532">
        <w:t>.</w:t>
      </w:r>
      <w:r>
        <w:t>2</w:t>
      </w:r>
      <w:r w:rsidRPr="000D6532">
        <w:t>.5</w:t>
      </w:r>
      <w:r w:rsidRPr="000D6532">
        <w:tab/>
      </w:r>
      <w:r>
        <w:t>Existing</w:t>
      </w:r>
      <w:r w:rsidRPr="000D6532">
        <w:t xml:space="preserve"> </w:t>
      </w:r>
      <w:r>
        <w:t>features partly or fully covering the use case functionality</w:t>
      </w:r>
      <w:bookmarkEnd w:id="66"/>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7" w:name="_Toc160813419"/>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7"/>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lastRenderedPageBreak/>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68" w:name="_Toc160813420"/>
      <w:r w:rsidRPr="00EC1552">
        <w:t>5.</w:t>
      </w:r>
      <w:r>
        <w:t>3</w:t>
      </w:r>
      <w:r w:rsidRPr="00EC1552">
        <w:tab/>
        <w:t xml:space="preserve">Use case on </w:t>
      </w:r>
      <w:r w:rsidRPr="009742CD">
        <w:t>interconnection of standalone naval non-public networks</w:t>
      </w:r>
      <w:bookmarkEnd w:id="68"/>
    </w:p>
    <w:p w14:paraId="2828C7EC" w14:textId="1860AE3E" w:rsidR="009742CD" w:rsidRPr="000D6532" w:rsidRDefault="009742CD" w:rsidP="009742CD">
      <w:pPr>
        <w:pStyle w:val="Heading3"/>
      </w:pPr>
      <w:bookmarkStart w:id="69" w:name="_Toc160813421"/>
      <w:r>
        <w:t>5.3</w:t>
      </w:r>
      <w:r w:rsidRPr="000D6532">
        <w:t>.1</w:t>
      </w:r>
      <w:r w:rsidRPr="000D6532">
        <w:tab/>
        <w:t>Description</w:t>
      </w:r>
      <w:bookmarkEnd w:id="69"/>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lastRenderedPageBreak/>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0FDBE553" w14:textId="118FB30F" w:rsidR="009742CD" w:rsidRPr="00D21B79" w:rsidRDefault="009742CD" w:rsidP="009742CD">
      <w:pPr>
        <w:numPr>
          <w:ilvl w:val="1"/>
          <w:numId w:val="7"/>
        </w:numPr>
        <w:rPr>
          <w:rFonts w:eastAsia="Calibri"/>
        </w:rPr>
      </w:pPr>
      <w:r w:rsidRPr="00AD554A">
        <w:rPr>
          <w:rFonts w:eastAsia="Calibri"/>
        </w:rPr>
        <w:t>Latency &lt;&lt; 100ms</w:t>
      </w:r>
    </w:p>
    <w:p w14:paraId="01F95382" w14:textId="3972EB7E" w:rsidR="009742CD" w:rsidRPr="000D6532" w:rsidRDefault="0010203D" w:rsidP="009742CD">
      <w:pPr>
        <w:pStyle w:val="Heading3"/>
      </w:pPr>
      <w:bookmarkStart w:id="70" w:name="_Toc160813422"/>
      <w:r>
        <w:t>5.3</w:t>
      </w:r>
      <w:r w:rsidR="009742CD" w:rsidRPr="000D6532">
        <w:t>.2</w:t>
      </w:r>
      <w:r w:rsidR="009742CD" w:rsidRPr="000D6532">
        <w:tab/>
        <w:t>Pre-conditions</w:t>
      </w:r>
      <w:bookmarkEnd w:id="70"/>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71" w:name="_Toc160813423"/>
      <w:r>
        <w:t>5.3</w:t>
      </w:r>
      <w:r w:rsidR="009742CD" w:rsidRPr="000D6532">
        <w:t>.3</w:t>
      </w:r>
      <w:r w:rsidR="009742CD" w:rsidRPr="000D6532">
        <w:tab/>
        <w:t>Service Flows</w:t>
      </w:r>
      <w:bookmarkEnd w:id="71"/>
    </w:p>
    <w:p w14:paraId="1AF8F20D" w14:textId="77777777" w:rsidR="009742CD" w:rsidRDefault="009742CD" w:rsidP="006C563C">
      <w:pPr>
        <w:pStyle w:val="ListParagraph"/>
        <w:numPr>
          <w:ilvl w:val="0"/>
          <w:numId w:val="9"/>
        </w:numPr>
        <w:ind w:leftChars="0"/>
      </w:pPr>
      <w:r>
        <w:t xml:space="preserve">User </w:t>
      </w:r>
      <w:proofErr w:type="spellStart"/>
      <w:r>
        <w:t>A</w:t>
      </w:r>
      <w:proofErr w:type="spellEnd"/>
      <w:r>
        <w:t xml:space="preserve">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 xml:space="preserve">Later on, ships have moved relatively from each other’s, based on metrics collected on the wireless interconnection links, the 5G system now identifies that the communication with service B shall be routed through SNPN C. The call is handed over to the new path without the user </w:t>
      </w:r>
      <w:proofErr w:type="spellStart"/>
      <w:r>
        <w:t>A</w:t>
      </w:r>
      <w:proofErr w:type="spellEnd"/>
      <w:r>
        <w:t xml:space="preserve">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72" w:name="_Toc160813424"/>
      <w:r>
        <w:t>5.3</w:t>
      </w:r>
      <w:r w:rsidR="009742CD" w:rsidRPr="000D6532">
        <w:t>.4</w:t>
      </w:r>
      <w:r w:rsidR="009742CD" w:rsidRPr="000D6532">
        <w:tab/>
        <w:t>Post-conditions</w:t>
      </w:r>
      <w:bookmarkEnd w:id="72"/>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73" w:name="_Toc160813425"/>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73"/>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74" w:name="_Toc160813426"/>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74"/>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lastRenderedPageBreak/>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75" w:name="_Toc160813427"/>
      <w:r w:rsidRPr="00EC1552">
        <w:t>5.</w:t>
      </w:r>
      <w:r>
        <w:t>4</w:t>
      </w:r>
      <w:r w:rsidRPr="00EC1552">
        <w:tab/>
        <w:t xml:space="preserve">Use case on </w:t>
      </w:r>
      <w:r>
        <w:t>m</w:t>
      </w:r>
      <w:r w:rsidRPr="004F0E03">
        <w:t>obility in a group of interconnected standalone naval non-public networks</w:t>
      </w:r>
      <w:bookmarkEnd w:id="75"/>
    </w:p>
    <w:p w14:paraId="7DDF654B" w14:textId="6ADF11F2" w:rsidR="00F578BA" w:rsidRPr="000D6532" w:rsidRDefault="004F0E03" w:rsidP="00F578BA">
      <w:pPr>
        <w:pStyle w:val="Heading3"/>
      </w:pPr>
      <w:bookmarkStart w:id="76" w:name="_Toc160813428"/>
      <w:r>
        <w:t>5.4</w:t>
      </w:r>
      <w:r w:rsidR="00F578BA" w:rsidRPr="000D6532">
        <w:t>.1</w:t>
      </w:r>
      <w:r w:rsidR="00F578BA" w:rsidRPr="000D6532">
        <w:tab/>
        <w:t>Description</w:t>
      </w:r>
      <w:bookmarkEnd w:id="76"/>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7" w:name="_Toc160813429"/>
      <w:r>
        <w:t>5.4</w:t>
      </w:r>
      <w:r w:rsidR="00F578BA" w:rsidRPr="000D6532">
        <w:t>.2</w:t>
      </w:r>
      <w:r w:rsidR="00F578BA" w:rsidRPr="000D6532">
        <w:tab/>
        <w:t>Pre-conditions</w:t>
      </w:r>
      <w:bookmarkEnd w:id="77"/>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78" w:name="_Toc160813430"/>
      <w:r>
        <w:t>5.4</w:t>
      </w:r>
      <w:r w:rsidR="00F578BA" w:rsidRPr="000D6532">
        <w:t>.3</w:t>
      </w:r>
      <w:r w:rsidR="00F578BA" w:rsidRPr="000D6532">
        <w:tab/>
        <w:t>Service Flows</w:t>
      </w:r>
      <w:bookmarkEnd w:id="78"/>
    </w:p>
    <w:p w14:paraId="23B87212" w14:textId="77777777" w:rsidR="00F578BA" w:rsidRDefault="00F578BA" w:rsidP="00AE089D">
      <w:pPr>
        <w:pStyle w:val="ListParagraph"/>
        <w:numPr>
          <w:ilvl w:val="0"/>
          <w:numId w:val="11"/>
        </w:numPr>
        <w:ind w:leftChars="0"/>
      </w:pPr>
      <w:r>
        <w:t xml:space="preserve">User </w:t>
      </w:r>
      <w:proofErr w:type="spellStart"/>
      <w:r>
        <w:t>A</w:t>
      </w:r>
      <w:proofErr w:type="spellEnd"/>
      <w:r>
        <w:t xml:space="preserve">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QoS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79" w:name="_Toc160813431"/>
      <w:r>
        <w:t>5.4</w:t>
      </w:r>
      <w:r w:rsidR="00F578BA" w:rsidRPr="000D6532">
        <w:t>.4</w:t>
      </w:r>
      <w:r w:rsidR="00F578BA" w:rsidRPr="000D6532">
        <w:tab/>
        <w:t>Post-conditions</w:t>
      </w:r>
      <w:bookmarkEnd w:id="79"/>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0" w:name="_Toc160813432"/>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80"/>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81" w:name="_Toc160813433"/>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81"/>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lastRenderedPageBreak/>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82" w:name="_Toc160813434"/>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82"/>
    </w:p>
    <w:p w14:paraId="6EB5DAA5" w14:textId="705F3103" w:rsidR="009253E6" w:rsidRPr="0041443A" w:rsidRDefault="009253E6" w:rsidP="009253E6">
      <w:pPr>
        <w:pStyle w:val="Heading3"/>
        <w:rPr>
          <w:lang w:val="en-US"/>
        </w:rPr>
      </w:pPr>
      <w:bookmarkStart w:id="83" w:name="_Toc160813435"/>
      <w:r w:rsidRPr="0041443A">
        <w:rPr>
          <w:lang w:val="en-US"/>
        </w:rPr>
        <w:t>5.</w:t>
      </w:r>
      <w:r>
        <w:rPr>
          <w:lang w:val="en-US"/>
        </w:rPr>
        <w:t>5</w:t>
      </w:r>
      <w:r w:rsidRPr="0041443A">
        <w:rPr>
          <w:lang w:val="en-US"/>
        </w:rPr>
        <w:t>.1</w:t>
      </w:r>
      <w:r w:rsidRPr="0041443A">
        <w:rPr>
          <w:lang w:val="en-US"/>
        </w:rPr>
        <w:tab/>
        <w:t>Description</w:t>
      </w:r>
      <w:bookmarkEnd w:id="83"/>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9253E6">
      <w:pPr>
        <w:jc w:val="center"/>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9253E6">
      <w:pPr>
        <w:pStyle w:val="NormalWeb"/>
        <w:spacing w:before="0" w:beforeAutospacing="0" w:after="0" w:afterAutospacing="0"/>
        <w:jc w:val="center"/>
        <w:rPr>
          <w:rFonts w:ascii="Arial" w:hAnsi="Arial" w:cs="Arial"/>
          <w:b/>
          <w:bCs/>
          <w:sz w:val="20"/>
          <w:szCs w:val="20"/>
        </w:rPr>
      </w:pPr>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84" w:name="_Toc160813436"/>
      <w:r w:rsidRPr="0041443A">
        <w:rPr>
          <w:lang w:val="en-US"/>
        </w:rPr>
        <w:t>5.</w:t>
      </w:r>
      <w:r w:rsidR="003118EB">
        <w:rPr>
          <w:lang w:val="en-US"/>
        </w:rPr>
        <w:t>5</w:t>
      </w:r>
      <w:r w:rsidRPr="0041443A">
        <w:rPr>
          <w:lang w:val="en-US"/>
        </w:rPr>
        <w:t>.2</w:t>
      </w:r>
      <w:r w:rsidRPr="0041443A">
        <w:rPr>
          <w:lang w:val="en-US"/>
        </w:rPr>
        <w:tab/>
        <w:t>Pre-conditions</w:t>
      </w:r>
      <w:bookmarkEnd w:id="84"/>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85" w:name="_Toc160813437"/>
      <w:r w:rsidRPr="0041443A">
        <w:rPr>
          <w:lang w:val="en-US"/>
        </w:rPr>
        <w:t>5.</w:t>
      </w:r>
      <w:r w:rsidR="003118EB">
        <w:rPr>
          <w:lang w:val="en-US"/>
        </w:rPr>
        <w:t>5</w:t>
      </w:r>
      <w:r w:rsidRPr="0041443A">
        <w:rPr>
          <w:lang w:val="en-US"/>
        </w:rPr>
        <w:t>.3</w:t>
      </w:r>
      <w:r w:rsidRPr="0041443A">
        <w:rPr>
          <w:lang w:val="en-US"/>
        </w:rPr>
        <w:tab/>
        <w:t>Service Flows</w:t>
      </w:r>
      <w:bookmarkEnd w:id="85"/>
    </w:p>
    <w:p w14:paraId="62A3EB53" w14:textId="77777777" w:rsidR="009253E6" w:rsidRDefault="009253E6" w:rsidP="009253E6">
      <w:pPr>
        <w:pStyle w:val="ListParagraph"/>
        <w:numPr>
          <w:ilvl w:val="0"/>
          <w:numId w:val="12"/>
        </w:numPr>
        <w:ind w:leftChars="0"/>
        <w:rPr>
          <w:lang w:val="en-US"/>
        </w:rPr>
      </w:pPr>
      <w:r>
        <w:rPr>
          <w:lang w:val="en-US"/>
        </w:rPr>
        <w:t>User A requests a real time video streaming involving a MCX server located onboard ship A to users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lastRenderedPageBreak/>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86" w:name="_Toc160813438"/>
      <w:r w:rsidRPr="0041443A">
        <w:rPr>
          <w:lang w:val="en-US"/>
        </w:rPr>
        <w:t>5.</w:t>
      </w:r>
      <w:r>
        <w:rPr>
          <w:lang w:val="en-US"/>
        </w:rPr>
        <w:t>5</w:t>
      </w:r>
      <w:r w:rsidRPr="0041443A">
        <w:rPr>
          <w:lang w:val="en-US"/>
        </w:rPr>
        <w:t>.4</w:t>
      </w:r>
      <w:r w:rsidRPr="0041443A">
        <w:rPr>
          <w:lang w:val="en-US"/>
        </w:rPr>
        <w:tab/>
        <w:t>Post-conditions</w:t>
      </w:r>
      <w:bookmarkEnd w:id="86"/>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87" w:name="_Toc160813439"/>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87"/>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88" w:name="_Toc160813440"/>
      <w:r w:rsidRPr="0041443A">
        <w:rPr>
          <w:lang w:val="en-US"/>
        </w:rPr>
        <w:t>5.</w:t>
      </w:r>
      <w:r>
        <w:rPr>
          <w:lang w:val="en-US"/>
        </w:rPr>
        <w:t>5</w:t>
      </w:r>
      <w:r w:rsidRPr="0041443A">
        <w:rPr>
          <w:lang w:val="en-US"/>
        </w:rPr>
        <w:t>.6</w:t>
      </w:r>
      <w:r w:rsidRPr="0041443A">
        <w:rPr>
          <w:lang w:val="en-US"/>
        </w:rPr>
        <w:tab/>
        <w:t>Potential New Requirements needed to support the use case</w:t>
      </w:r>
      <w:bookmarkEnd w:id="88"/>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QoS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vent notification upon detecting that the requested end to end QoS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bookmarkEnd w:id="34"/>
    <w:p w14:paraId="269478DC" w14:textId="77777777" w:rsidR="00D1317E" w:rsidRDefault="00D1317E" w:rsidP="00D1317E">
      <w:pPr>
        <w:pStyle w:val="EditorsNote"/>
        <w:ind w:left="0" w:firstLine="0"/>
      </w:pPr>
    </w:p>
    <w:p w14:paraId="728A442E" w14:textId="77777777" w:rsidR="00D21B79" w:rsidRDefault="00D21B79">
      <w:pPr>
        <w:spacing w:after="0"/>
        <w:rPr>
          <w:rFonts w:ascii="Arial" w:hAnsi="Arial"/>
          <w:sz w:val="36"/>
        </w:rPr>
      </w:pPr>
      <w:bookmarkStart w:id="89" w:name="_Toc27760656"/>
      <w:bookmarkStart w:id="90" w:name="_Toc91257423"/>
      <w:r>
        <w:br w:type="page"/>
      </w:r>
    </w:p>
    <w:p w14:paraId="66171FB3" w14:textId="5A9072A0" w:rsidR="00905394" w:rsidRDefault="0064114E" w:rsidP="00905394">
      <w:pPr>
        <w:pStyle w:val="Heading1"/>
      </w:pPr>
      <w:bookmarkStart w:id="91" w:name="_Toc160813441"/>
      <w:r>
        <w:lastRenderedPageBreak/>
        <w:t>6</w:t>
      </w:r>
      <w:r w:rsidR="00905394" w:rsidRPr="00235394">
        <w:tab/>
      </w:r>
      <w:r w:rsidR="00905394">
        <w:t>Consolidated requirements</w:t>
      </w:r>
      <w:bookmarkEnd w:id="89"/>
      <w:bookmarkEnd w:id="90"/>
      <w:bookmarkEnd w:id="91"/>
    </w:p>
    <w:p w14:paraId="766147D7" w14:textId="320C4227" w:rsidR="00817C2C" w:rsidRPr="008E6F58" w:rsidRDefault="00817C2C" w:rsidP="00817C2C">
      <w:pPr>
        <w:pStyle w:val="Heading2"/>
      </w:pPr>
      <w:bookmarkStart w:id="92" w:name="_Toc160813442"/>
      <w:r>
        <w:t>6.1</w:t>
      </w:r>
      <w:r w:rsidRPr="008E6F58">
        <w:tab/>
      </w:r>
      <w:r w:rsidR="000F636C" w:rsidRPr="008E6F58">
        <w:t>G</w:t>
      </w:r>
      <w:r w:rsidR="000F636C">
        <w:t>roups of interconnected SNPNs</w:t>
      </w:r>
      <w:bookmarkEnd w:id="92"/>
    </w:p>
    <w:p w14:paraId="00BF274E" w14:textId="77777777" w:rsidR="000F636C" w:rsidRDefault="000F636C" w:rsidP="000F636C">
      <w:r>
        <w:t xml:space="preserve">The potential requirements for enabling groups of </w:t>
      </w:r>
      <w:r w:rsidRPr="0082120E">
        <w:t>interconnect</w:t>
      </w:r>
      <w:r>
        <w:t>ed</w:t>
      </w:r>
      <w:r w:rsidRPr="0082120E">
        <w:t xml:space="preserve"> SNPN</w:t>
      </w:r>
      <w:r>
        <w:t>s</w:t>
      </w:r>
      <w:r w:rsidRPr="0082120E" w:rsidDel="0082120E">
        <w:t xml:space="preserve"> </w:t>
      </w:r>
      <w:r>
        <w:t xml:space="preserve">correspond </w:t>
      </w:r>
      <w:r w:rsidRPr="008E6F58">
        <w:t>to the use case</w:t>
      </w:r>
      <w:r>
        <w:t>s</w:t>
      </w:r>
      <w:r w:rsidRPr="008E6F58">
        <w:t xml:space="preserve"> in clause</w:t>
      </w:r>
      <w:r>
        <w:t>s</w:t>
      </w:r>
      <w:r w:rsidRPr="008E6F58">
        <w:t xml:space="preserve"> 5.</w:t>
      </w:r>
      <w:r>
        <w:t xml:space="preserve">2 to 5.5 </w:t>
      </w:r>
      <w:r w:rsidRPr="008E6F58">
        <w:t xml:space="preserve">and are listed in </w:t>
      </w:r>
      <w:r>
        <w:t>Table 6.1-</w:t>
      </w:r>
      <w:r w:rsidRPr="00507D80">
        <w:t>1</w:t>
      </w:r>
      <w:r w:rsidRPr="008E6F58">
        <w:t>.</w:t>
      </w:r>
    </w:p>
    <w:p w14:paraId="40537F4D" w14:textId="70EBDE83" w:rsidR="000F636C" w:rsidRPr="008E6F58" w:rsidRDefault="000F636C" w:rsidP="000F636C">
      <w:r>
        <w:t>A group of interconnected SNPNs consists of one o</w:t>
      </w:r>
      <w:r w:rsidR="00A50E25">
        <w:t xml:space="preserve">r </w:t>
      </w:r>
      <w:r>
        <w:t xml:space="preserve">more pairs of interconnected SNPNs. The determination of whether a given SNPN can or should be able to participate within a given group of interconnected SNPNs </w:t>
      </w:r>
      <w:r w:rsidRPr="00B014BA">
        <w:rPr>
          <w:highlight w:val="cyan"/>
        </w:rPr>
        <w:t>i</w:t>
      </w:r>
      <w:r w:rsidRPr="00B014BA">
        <w:t>s</w:t>
      </w:r>
      <w:r>
        <w:t xml:space="preserve"> based on prior arrangement and out of band configuration. How these arrangements and configuration are made is outside the scope of 3GPP and the 5G network.</w:t>
      </w:r>
    </w:p>
    <w:p w14:paraId="5E478E01" w14:textId="77777777" w:rsidR="000F636C" w:rsidRDefault="000F636C" w:rsidP="000F636C">
      <w:pPr>
        <w:pStyle w:val="TH"/>
      </w:pPr>
      <w:r>
        <w:t>Table 6.1-</w:t>
      </w:r>
      <w:r w:rsidRPr="004F7325">
        <w:rPr>
          <w:rFonts w:eastAsia="DengXian"/>
        </w:rPr>
        <w:t xml:space="preserve">1 </w:t>
      </w:r>
      <w:r>
        <w:t>– Consolidated Requirements for groups of</w:t>
      </w:r>
      <w:r w:rsidRPr="0082120E">
        <w:t xml:space="preserve"> interconnect</w:t>
      </w:r>
      <w:r>
        <w:t>ed</w:t>
      </w:r>
      <w:r w:rsidRPr="0082120E">
        <w:t xml:space="preserve"> SNPN</w:t>
      </w:r>
      <w:r>
        <w:t>s</w:t>
      </w:r>
      <w:r w:rsidRPr="0082120E">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4513"/>
        <w:gridCol w:w="1701"/>
        <w:gridCol w:w="2268"/>
      </w:tblGrid>
      <w:tr w:rsidR="000F636C" w:rsidRPr="00A032D1" w14:paraId="16FB25D3" w14:textId="77777777" w:rsidTr="00A75336">
        <w:trPr>
          <w:cantSplit/>
          <w:tblHeader/>
        </w:trPr>
        <w:tc>
          <w:tcPr>
            <w:tcW w:w="1157" w:type="dxa"/>
          </w:tcPr>
          <w:p w14:paraId="7A1FAA48" w14:textId="77777777" w:rsidR="000F636C" w:rsidRPr="00A032D1" w:rsidRDefault="000F636C" w:rsidP="00A75336">
            <w:pPr>
              <w:pStyle w:val="TAH"/>
              <w:rPr>
                <w:szCs w:val="18"/>
              </w:rPr>
            </w:pPr>
            <w:r w:rsidRPr="00A032D1">
              <w:rPr>
                <w:szCs w:val="18"/>
              </w:rPr>
              <w:t>CPR #</w:t>
            </w:r>
          </w:p>
        </w:tc>
        <w:tc>
          <w:tcPr>
            <w:tcW w:w="4513" w:type="dxa"/>
            <w:shd w:val="clear" w:color="auto" w:fill="auto"/>
          </w:tcPr>
          <w:p w14:paraId="2BD477E8" w14:textId="77777777" w:rsidR="000F636C" w:rsidRPr="00A032D1" w:rsidRDefault="000F636C" w:rsidP="00A75336">
            <w:pPr>
              <w:pStyle w:val="TAH"/>
              <w:rPr>
                <w:szCs w:val="18"/>
              </w:rPr>
            </w:pPr>
            <w:r w:rsidRPr="00A032D1">
              <w:rPr>
                <w:szCs w:val="18"/>
              </w:rPr>
              <w:t>Consolidated Potential Requirement</w:t>
            </w:r>
          </w:p>
        </w:tc>
        <w:tc>
          <w:tcPr>
            <w:tcW w:w="1701" w:type="dxa"/>
          </w:tcPr>
          <w:p w14:paraId="1108BA8D" w14:textId="77777777" w:rsidR="000F636C" w:rsidRPr="00A032D1" w:rsidRDefault="000F636C" w:rsidP="00A75336">
            <w:pPr>
              <w:pStyle w:val="TAH"/>
              <w:rPr>
                <w:szCs w:val="18"/>
              </w:rPr>
            </w:pPr>
            <w:r w:rsidRPr="00A032D1">
              <w:rPr>
                <w:szCs w:val="18"/>
              </w:rPr>
              <w:t>Original PR #</w:t>
            </w:r>
          </w:p>
        </w:tc>
        <w:tc>
          <w:tcPr>
            <w:tcW w:w="2268" w:type="dxa"/>
          </w:tcPr>
          <w:p w14:paraId="16E980B4" w14:textId="77777777" w:rsidR="000F636C" w:rsidRPr="00A032D1" w:rsidRDefault="000F636C" w:rsidP="00A75336">
            <w:pPr>
              <w:pStyle w:val="TAH"/>
              <w:rPr>
                <w:szCs w:val="18"/>
              </w:rPr>
            </w:pPr>
            <w:r w:rsidRPr="00A032D1">
              <w:rPr>
                <w:szCs w:val="18"/>
              </w:rPr>
              <w:t>Comment</w:t>
            </w:r>
          </w:p>
        </w:tc>
      </w:tr>
      <w:tr w:rsidR="000F636C" w:rsidRPr="00DE3F31" w14:paraId="504F8D9D" w14:textId="77777777" w:rsidTr="00A75336">
        <w:trPr>
          <w:cantSplit/>
          <w:tblHeader/>
        </w:trPr>
        <w:tc>
          <w:tcPr>
            <w:tcW w:w="1157" w:type="dxa"/>
          </w:tcPr>
          <w:p w14:paraId="3BE6DE7A" w14:textId="77777777" w:rsidR="000F636C" w:rsidRDefault="000F636C" w:rsidP="00A75336">
            <w:pPr>
              <w:pStyle w:val="TAH"/>
              <w:rPr>
                <w:b w:val="0"/>
                <w:szCs w:val="18"/>
              </w:rPr>
            </w:pPr>
            <w:r>
              <w:rPr>
                <w:b w:val="0"/>
                <w:szCs w:val="18"/>
              </w:rPr>
              <w:t>CPR 6.1-1</w:t>
            </w:r>
          </w:p>
          <w:p w14:paraId="22F1CB75" w14:textId="77777777" w:rsidR="000F636C" w:rsidRPr="009D400A" w:rsidRDefault="000F636C" w:rsidP="00A75336">
            <w:pPr>
              <w:pStyle w:val="TAH"/>
              <w:rPr>
                <w:b w:val="0"/>
                <w:szCs w:val="18"/>
              </w:rPr>
            </w:pPr>
          </w:p>
        </w:tc>
        <w:tc>
          <w:tcPr>
            <w:tcW w:w="4513" w:type="dxa"/>
            <w:shd w:val="clear" w:color="auto" w:fill="auto"/>
          </w:tcPr>
          <w:p w14:paraId="311718E1" w14:textId="77777777" w:rsidR="000F636C" w:rsidRDefault="000F636C" w:rsidP="00A75336">
            <w:pPr>
              <w:pStyle w:val="TAH"/>
              <w:jc w:val="left"/>
              <w:rPr>
                <w:b w:val="0"/>
                <w:szCs w:val="18"/>
              </w:rPr>
            </w:pPr>
            <w:r w:rsidRPr="005F29AC">
              <w:rPr>
                <w:b w:val="0"/>
                <w:szCs w:val="18"/>
              </w:rPr>
              <w:t xml:space="preserve">Based on SNPN configuration and </w:t>
            </w:r>
            <w:r>
              <w:rPr>
                <w:b w:val="0"/>
                <w:szCs w:val="18"/>
              </w:rPr>
              <w:t>s</w:t>
            </w:r>
            <w:r w:rsidRPr="00442DEC">
              <w:rPr>
                <w:b w:val="0"/>
                <w:szCs w:val="18"/>
              </w:rPr>
              <w:t>ubject to SNPN operator</w:t>
            </w:r>
            <w:r>
              <w:rPr>
                <w:b w:val="0"/>
                <w:szCs w:val="18"/>
              </w:rPr>
              <w:t>'</w:t>
            </w:r>
            <w:r w:rsidRPr="00442DEC">
              <w:rPr>
                <w:b w:val="0"/>
                <w:szCs w:val="18"/>
              </w:rPr>
              <w:t xml:space="preserve">s </w:t>
            </w:r>
            <w:r>
              <w:rPr>
                <w:b w:val="0"/>
                <w:szCs w:val="18"/>
              </w:rPr>
              <w:t>policy</w:t>
            </w:r>
            <w:r w:rsidRPr="00442DEC">
              <w:rPr>
                <w:b w:val="0"/>
                <w:szCs w:val="18"/>
              </w:rPr>
              <w:t xml:space="preserve">, the 5G </w:t>
            </w:r>
            <w:r>
              <w:rPr>
                <w:b w:val="0"/>
                <w:szCs w:val="18"/>
              </w:rPr>
              <w:t>network</w:t>
            </w:r>
            <w:r w:rsidRPr="00442DEC">
              <w:rPr>
                <w:b w:val="0"/>
                <w:szCs w:val="18"/>
              </w:rPr>
              <w:t xml:space="preserve"> shall be able to support mechanisms to enable interconnect between </w:t>
            </w:r>
            <w:r>
              <w:rPr>
                <w:b w:val="0"/>
                <w:szCs w:val="18"/>
              </w:rPr>
              <w:t xml:space="preserve">two or more SNPNs </w:t>
            </w:r>
          </w:p>
          <w:p w14:paraId="5E222D41" w14:textId="77777777" w:rsidR="000F636C" w:rsidRPr="00065065" w:rsidRDefault="000F636C" w:rsidP="00A75336">
            <w:pPr>
              <w:pStyle w:val="NO"/>
              <w:rPr>
                <w:rFonts w:ascii="Arial" w:hAnsi="Arial" w:cs="Arial"/>
                <w:b/>
                <w:sz w:val="18"/>
                <w:szCs w:val="18"/>
              </w:rPr>
            </w:pPr>
            <w:r w:rsidRPr="00065065">
              <w:rPr>
                <w:rFonts w:ascii="Arial" w:hAnsi="Arial" w:cs="Arial"/>
                <w:sz w:val="18"/>
                <w:szCs w:val="18"/>
              </w:rPr>
              <w:t>NOTE:</w:t>
            </w:r>
            <w:r w:rsidRPr="00065065">
              <w:rPr>
                <w:rFonts w:ascii="Arial" w:hAnsi="Arial" w:cs="Arial"/>
                <w:sz w:val="18"/>
                <w:szCs w:val="18"/>
              </w:rPr>
              <w:tab/>
              <w:t xml:space="preserve">The interconnect can be established on temporary basis forming a group of interconnected SNPNs with </w:t>
            </w:r>
            <w:r>
              <w:rPr>
                <w:rFonts w:ascii="Arial" w:hAnsi="Arial" w:cs="Arial"/>
                <w:sz w:val="18"/>
                <w:szCs w:val="18"/>
              </w:rPr>
              <w:t>v</w:t>
            </w:r>
            <w:r w:rsidRPr="00065065">
              <w:rPr>
                <w:rFonts w:ascii="Arial" w:hAnsi="Arial" w:cs="Arial"/>
                <w:sz w:val="18"/>
                <w:szCs w:val="18"/>
              </w:rPr>
              <w:t>ariable topolog</w:t>
            </w:r>
            <w:r>
              <w:rPr>
                <w:rFonts w:ascii="Arial" w:hAnsi="Arial" w:cs="Arial"/>
                <w:sz w:val="18"/>
                <w:szCs w:val="18"/>
              </w:rPr>
              <w:t>ies.</w:t>
            </w:r>
          </w:p>
        </w:tc>
        <w:tc>
          <w:tcPr>
            <w:tcW w:w="1701" w:type="dxa"/>
          </w:tcPr>
          <w:p w14:paraId="602EF552" w14:textId="77777777" w:rsidR="000F636C" w:rsidRPr="00B83BB3" w:rsidRDefault="000F636C" w:rsidP="00A75336">
            <w:pPr>
              <w:pStyle w:val="TAH"/>
              <w:rPr>
                <w:b w:val="0"/>
                <w:szCs w:val="18"/>
                <w:lang w:val="fr-FR"/>
              </w:rPr>
            </w:pPr>
            <w:r w:rsidRPr="00B83BB3">
              <w:rPr>
                <w:b w:val="0"/>
                <w:szCs w:val="18"/>
                <w:lang w:val="fr-FR"/>
              </w:rPr>
              <w:t>[PR 5.2.6-001]</w:t>
            </w:r>
          </w:p>
          <w:p w14:paraId="04863B69" w14:textId="77777777" w:rsidR="000F636C" w:rsidRPr="00B83BB3" w:rsidRDefault="000F636C" w:rsidP="00A75336">
            <w:pPr>
              <w:pStyle w:val="TAH"/>
              <w:rPr>
                <w:b w:val="0"/>
                <w:szCs w:val="18"/>
                <w:lang w:val="fr-FR"/>
              </w:rPr>
            </w:pPr>
            <w:r w:rsidRPr="00B83BB3">
              <w:rPr>
                <w:b w:val="0"/>
                <w:szCs w:val="18"/>
                <w:lang w:val="fr-FR"/>
              </w:rPr>
              <w:t>[PR 5.2.6-002]</w:t>
            </w:r>
          </w:p>
          <w:p w14:paraId="2CA1DED9" w14:textId="77777777" w:rsidR="000F636C" w:rsidRPr="00B83BB3" w:rsidRDefault="000F636C" w:rsidP="00A75336">
            <w:pPr>
              <w:pStyle w:val="TAH"/>
              <w:rPr>
                <w:b w:val="0"/>
                <w:lang w:val="fr-FR"/>
              </w:rPr>
            </w:pPr>
            <w:r w:rsidRPr="00B83BB3">
              <w:rPr>
                <w:b w:val="0"/>
                <w:lang w:val="fr-FR"/>
              </w:rPr>
              <w:t>[PR 5.3.6-002]</w:t>
            </w:r>
          </w:p>
          <w:p w14:paraId="58EEEB0B" w14:textId="77777777" w:rsidR="000F636C" w:rsidRPr="00B83BB3" w:rsidRDefault="000F636C" w:rsidP="00A75336">
            <w:pPr>
              <w:pStyle w:val="TAH"/>
              <w:rPr>
                <w:b w:val="0"/>
                <w:lang w:val="fr-FR"/>
              </w:rPr>
            </w:pPr>
            <w:r w:rsidRPr="00B83BB3">
              <w:rPr>
                <w:b w:val="0"/>
                <w:lang w:val="fr-FR"/>
              </w:rPr>
              <w:t>[PR 5.3.6-001]</w:t>
            </w:r>
          </w:p>
          <w:p w14:paraId="60BBF862" w14:textId="77777777" w:rsidR="000F636C" w:rsidRPr="00B83BB3" w:rsidRDefault="000F636C" w:rsidP="00A75336">
            <w:pPr>
              <w:pStyle w:val="TAH"/>
              <w:rPr>
                <w:b w:val="0"/>
                <w:szCs w:val="18"/>
                <w:lang w:val="fr-FR"/>
              </w:rPr>
            </w:pPr>
            <w:r w:rsidRPr="00B83BB3">
              <w:rPr>
                <w:b w:val="0"/>
                <w:lang w:val="fr-FR"/>
              </w:rPr>
              <w:t>[PR 5.3.6-003]</w:t>
            </w:r>
          </w:p>
        </w:tc>
        <w:tc>
          <w:tcPr>
            <w:tcW w:w="2268" w:type="dxa"/>
          </w:tcPr>
          <w:p w14:paraId="2634BD51" w14:textId="77777777" w:rsidR="000F636C" w:rsidRPr="00B83BB3" w:rsidRDefault="000F636C" w:rsidP="00A75336">
            <w:pPr>
              <w:pStyle w:val="TAH"/>
              <w:rPr>
                <w:b w:val="0"/>
                <w:szCs w:val="18"/>
                <w:lang w:val="fr-FR"/>
              </w:rPr>
            </w:pPr>
          </w:p>
        </w:tc>
      </w:tr>
      <w:tr w:rsidR="000F636C" w:rsidRPr="003518D1" w14:paraId="6FFED5BC" w14:textId="77777777" w:rsidTr="00A75336">
        <w:trPr>
          <w:cantSplit/>
          <w:tblHeader/>
        </w:trPr>
        <w:tc>
          <w:tcPr>
            <w:tcW w:w="1157" w:type="dxa"/>
          </w:tcPr>
          <w:p w14:paraId="16F89AED" w14:textId="77777777" w:rsidR="000F636C" w:rsidRPr="003518D1" w:rsidRDefault="000F636C" w:rsidP="00A75336">
            <w:pPr>
              <w:pStyle w:val="TAH"/>
              <w:rPr>
                <w:b w:val="0"/>
                <w:szCs w:val="18"/>
              </w:rPr>
            </w:pPr>
            <w:r>
              <w:rPr>
                <w:b w:val="0"/>
                <w:szCs w:val="18"/>
              </w:rPr>
              <w:t>CPR 6.1-2</w:t>
            </w:r>
          </w:p>
        </w:tc>
        <w:tc>
          <w:tcPr>
            <w:tcW w:w="4513" w:type="dxa"/>
            <w:shd w:val="clear" w:color="auto" w:fill="auto"/>
          </w:tcPr>
          <w:p w14:paraId="5A5C363C" w14:textId="77777777" w:rsidR="000F636C" w:rsidRPr="005F29AC" w:rsidRDefault="000F636C" w:rsidP="00A75336">
            <w:pPr>
              <w:pStyle w:val="TAH"/>
              <w:jc w:val="left"/>
              <w:rPr>
                <w:b w:val="0"/>
                <w:szCs w:val="18"/>
              </w:rPr>
            </w:pPr>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support prioritization of resources for a service offered by </w:t>
            </w:r>
            <w:r>
              <w:rPr>
                <w:b w:val="0"/>
                <w:szCs w:val="18"/>
              </w:rPr>
              <w:t xml:space="preserve">a </w:t>
            </w:r>
            <w:r w:rsidRPr="005F29AC">
              <w:rPr>
                <w:b w:val="0"/>
                <w:szCs w:val="18"/>
              </w:rPr>
              <w:t>SNPN that is consumed by users attached to other interconnected SNPN</w:t>
            </w:r>
            <w:r>
              <w:rPr>
                <w:b w:val="0"/>
                <w:szCs w:val="18"/>
              </w:rPr>
              <w:t>s</w:t>
            </w:r>
          </w:p>
        </w:tc>
        <w:tc>
          <w:tcPr>
            <w:tcW w:w="1701" w:type="dxa"/>
          </w:tcPr>
          <w:p w14:paraId="1E998838" w14:textId="77777777" w:rsidR="000F636C" w:rsidRPr="00174BCD" w:rsidRDefault="000F636C" w:rsidP="00A75336">
            <w:pPr>
              <w:pStyle w:val="TAH"/>
              <w:rPr>
                <w:b w:val="0"/>
                <w:szCs w:val="18"/>
              </w:rPr>
            </w:pPr>
            <w:r w:rsidRPr="00174BCD">
              <w:rPr>
                <w:b w:val="0"/>
                <w:lang w:val="en-US"/>
              </w:rPr>
              <w:t>[PR 5.5.6-001]</w:t>
            </w:r>
          </w:p>
        </w:tc>
        <w:tc>
          <w:tcPr>
            <w:tcW w:w="2268" w:type="dxa"/>
          </w:tcPr>
          <w:p w14:paraId="030B9FD1" w14:textId="77777777" w:rsidR="000F636C" w:rsidRPr="003518D1" w:rsidRDefault="000F636C" w:rsidP="00A75336">
            <w:pPr>
              <w:pStyle w:val="TAH"/>
              <w:rPr>
                <w:b w:val="0"/>
                <w:szCs w:val="18"/>
              </w:rPr>
            </w:pPr>
          </w:p>
        </w:tc>
      </w:tr>
      <w:tr w:rsidR="000F636C" w:rsidRPr="003518D1" w14:paraId="00BBACCB" w14:textId="77777777" w:rsidTr="00A75336">
        <w:trPr>
          <w:cantSplit/>
          <w:tblHeader/>
        </w:trPr>
        <w:tc>
          <w:tcPr>
            <w:tcW w:w="1157" w:type="dxa"/>
          </w:tcPr>
          <w:p w14:paraId="1E5A9213" w14:textId="77777777" w:rsidR="000F636C" w:rsidRPr="003518D1" w:rsidRDefault="000F636C" w:rsidP="00A75336">
            <w:pPr>
              <w:pStyle w:val="TAH"/>
              <w:rPr>
                <w:b w:val="0"/>
                <w:szCs w:val="18"/>
              </w:rPr>
            </w:pPr>
            <w:r>
              <w:rPr>
                <w:b w:val="0"/>
                <w:szCs w:val="18"/>
              </w:rPr>
              <w:t>CPR 6.1-3</w:t>
            </w:r>
          </w:p>
        </w:tc>
        <w:tc>
          <w:tcPr>
            <w:tcW w:w="4513" w:type="dxa"/>
            <w:shd w:val="clear" w:color="auto" w:fill="auto"/>
          </w:tcPr>
          <w:p w14:paraId="13A2A85D" w14:textId="77777777" w:rsidR="000F636C" w:rsidRDefault="000F636C" w:rsidP="00A75336">
            <w:pPr>
              <w:pStyle w:val="TAH"/>
              <w:jc w:val="left"/>
              <w:rPr>
                <w:b w:val="0"/>
                <w:szCs w:val="18"/>
              </w:rPr>
            </w:pPr>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w:t>
            </w:r>
            <w:r>
              <w:rPr>
                <w:b w:val="0"/>
                <w:szCs w:val="18"/>
              </w:rPr>
              <w:t xml:space="preserve">support </w:t>
            </w:r>
            <w:r w:rsidRPr="007017F7">
              <w:rPr>
                <w:b w:val="0"/>
                <w:szCs w:val="18"/>
              </w:rPr>
              <w:t xml:space="preserve">service continuity for UEs that are moving </w:t>
            </w:r>
            <w:r w:rsidRPr="005F29AC">
              <w:rPr>
                <w:b w:val="0"/>
                <w:szCs w:val="18"/>
              </w:rPr>
              <w:t>between interconnected SNPN</w:t>
            </w:r>
            <w:r>
              <w:rPr>
                <w:b w:val="0"/>
                <w:szCs w:val="18"/>
              </w:rPr>
              <w:t>s</w:t>
            </w:r>
          </w:p>
          <w:p w14:paraId="6221B9DF" w14:textId="77777777" w:rsidR="000F636C" w:rsidRPr="008C1A72" w:rsidRDefault="000F636C" w:rsidP="00A75336">
            <w:pPr>
              <w:pStyle w:val="NO"/>
              <w:rPr>
                <w:rFonts w:ascii="Arial" w:hAnsi="Arial" w:cs="Arial"/>
                <w:bCs/>
                <w:sz w:val="18"/>
                <w:szCs w:val="18"/>
              </w:rPr>
            </w:pPr>
            <w:r w:rsidRPr="00973BBC">
              <w:rPr>
                <w:rFonts w:ascii="Arial" w:hAnsi="Arial" w:cs="Arial"/>
                <w:bCs/>
                <w:sz w:val="18"/>
                <w:szCs w:val="18"/>
              </w:rPr>
              <w:t>NOTE:</w:t>
            </w:r>
            <w:r w:rsidRPr="00973BBC">
              <w:rPr>
                <w:rFonts w:ascii="Arial" w:hAnsi="Arial" w:cs="Arial"/>
                <w:bCs/>
                <w:sz w:val="18"/>
                <w:szCs w:val="18"/>
              </w:rPr>
              <w:tab/>
              <w:t>It is assumed the interconnected SNPNs have overlapping radio coverage</w:t>
            </w:r>
          </w:p>
        </w:tc>
        <w:tc>
          <w:tcPr>
            <w:tcW w:w="1701" w:type="dxa"/>
          </w:tcPr>
          <w:p w14:paraId="42E481CB" w14:textId="77777777" w:rsidR="000F636C" w:rsidRDefault="000F636C" w:rsidP="00A75336">
            <w:pPr>
              <w:pStyle w:val="TAH"/>
              <w:rPr>
                <w:b w:val="0"/>
              </w:rPr>
            </w:pPr>
            <w:r w:rsidRPr="00174BCD">
              <w:rPr>
                <w:b w:val="0"/>
              </w:rPr>
              <w:t>[PR 5.4.6-002]</w:t>
            </w:r>
          </w:p>
          <w:p w14:paraId="53542428" w14:textId="77777777" w:rsidR="000F636C" w:rsidRDefault="000F636C" w:rsidP="00A75336">
            <w:pPr>
              <w:pStyle w:val="TAH"/>
              <w:rPr>
                <w:b w:val="0"/>
              </w:rPr>
            </w:pPr>
            <w:r w:rsidRPr="00E71DE6">
              <w:rPr>
                <w:b w:val="0"/>
              </w:rPr>
              <w:t>[PR 5.4.6-003]</w:t>
            </w:r>
          </w:p>
          <w:p w14:paraId="5DFC0372" w14:textId="77777777" w:rsidR="000F636C" w:rsidRPr="00174BCD" w:rsidRDefault="000F636C" w:rsidP="00A75336">
            <w:pPr>
              <w:pStyle w:val="TAH"/>
              <w:rPr>
                <w:b w:val="0"/>
                <w:lang w:val="en-US"/>
              </w:rPr>
            </w:pPr>
            <w:r w:rsidRPr="00E71DE6">
              <w:rPr>
                <w:b w:val="0"/>
              </w:rPr>
              <w:t>[PR 5.4.6-004]</w:t>
            </w:r>
          </w:p>
        </w:tc>
        <w:tc>
          <w:tcPr>
            <w:tcW w:w="2268" w:type="dxa"/>
          </w:tcPr>
          <w:p w14:paraId="281D225A" w14:textId="77777777" w:rsidR="000F636C" w:rsidRPr="003518D1" w:rsidRDefault="000F636C" w:rsidP="00A75336">
            <w:pPr>
              <w:pStyle w:val="TAH"/>
              <w:rPr>
                <w:b w:val="0"/>
                <w:szCs w:val="18"/>
              </w:rPr>
            </w:pPr>
          </w:p>
        </w:tc>
      </w:tr>
    </w:tbl>
    <w:p w14:paraId="69940E35" w14:textId="1EEB3AF4" w:rsidR="00817C2C" w:rsidRPr="008E6F58" w:rsidRDefault="00817C2C" w:rsidP="00817C2C">
      <w:pPr>
        <w:pStyle w:val="Heading2"/>
      </w:pPr>
      <w:bookmarkStart w:id="93" w:name="_Toc160813443"/>
      <w:r>
        <w:t>6.2</w:t>
      </w:r>
      <w:r w:rsidRPr="008E6F58">
        <w:tab/>
        <w:t>Consolidated requirements for enabling of SNPN cellular hotspots</w:t>
      </w:r>
      <w:bookmarkEnd w:id="93"/>
    </w:p>
    <w:p w14:paraId="6FF1E61C" w14:textId="038303B6" w:rsidR="00817C2C" w:rsidRPr="008E6F58" w:rsidRDefault="00817C2C" w:rsidP="00817C2C">
      <w:r w:rsidRPr="008E6F58">
        <w:t xml:space="preserve">The potential requirements for enabling of SNPN cellular hotspots correspond to the use case in clause 5.1 (Scalable SNPN Interconnect with dynamic connections) and are listed in </w:t>
      </w:r>
      <w:r>
        <w:t>Table 6.2</w:t>
      </w:r>
      <w:r w:rsidRPr="00507D80">
        <w:t>-1</w:t>
      </w:r>
      <w:r w:rsidRPr="008E6F58">
        <w:t>.</w:t>
      </w:r>
    </w:p>
    <w:p w14:paraId="2E15BEBA" w14:textId="4CF6E1E6" w:rsidR="00817C2C" w:rsidRPr="008E6F58" w:rsidRDefault="00817C2C" w:rsidP="00817C2C">
      <w:r w:rsidRPr="008E6F58">
        <w:t xml:space="preserve">The requirements for SNPN cellular hotspots are intended to enable support of connectivity hotspots based on 3GPP </w:t>
      </w:r>
      <w:r w:rsidR="00094710">
        <w:t>5G network</w:t>
      </w:r>
      <w:r w:rsidRPr="008E6F58">
        <w:t xml:space="preserve"> that provide services in a similar way as provided by WLAN hotspots. Charging requirements are considered out of scope for this functionality.</w:t>
      </w:r>
    </w:p>
    <w:p w14:paraId="1342B778" w14:textId="1F7FAB39" w:rsidR="00817C2C" w:rsidRPr="008E6F58" w:rsidRDefault="00817C2C" w:rsidP="00817C2C">
      <w:pPr>
        <w:pStyle w:val="TH"/>
      </w:pPr>
      <w:r>
        <w:lastRenderedPageBreak/>
        <w:t>Table 6.2</w:t>
      </w:r>
      <w:r w:rsidRPr="008E6F58">
        <w:t>-</w:t>
      </w:r>
      <w:r w:rsidRPr="008E6F58">
        <w:rPr>
          <w:rFonts w:eastAsia="DengXian"/>
        </w:rPr>
        <w:t xml:space="preserve">1 </w:t>
      </w:r>
      <w:r w:rsidRPr="008E6F58">
        <w:t xml:space="preserve">– </w:t>
      </w:r>
      <w:r w:rsidRPr="007D45F3">
        <w:t>Consolidated requirements for enabling of SNPN cellular hotspots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08"/>
        <w:gridCol w:w="1699"/>
        <w:gridCol w:w="2266"/>
      </w:tblGrid>
      <w:tr w:rsidR="00817C2C" w:rsidRPr="008E6F58" w14:paraId="00793D38" w14:textId="77777777" w:rsidTr="007E755D">
        <w:trPr>
          <w:cantSplit/>
          <w:tblHeader/>
        </w:trPr>
        <w:tc>
          <w:tcPr>
            <w:tcW w:w="1166" w:type="dxa"/>
          </w:tcPr>
          <w:p w14:paraId="01853E87" w14:textId="77777777" w:rsidR="00817C2C" w:rsidRPr="008E6F58" w:rsidRDefault="00817C2C" w:rsidP="007E755D">
            <w:pPr>
              <w:pStyle w:val="TAH"/>
              <w:rPr>
                <w:szCs w:val="18"/>
              </w:rPr>
            </w:pPr>
            <w:r w:rsidRPr="008E6F58">
              <w:rPr>
                <w:szCs w:val="18"/>
              </w:rPr>
              <w:t>CPR #</w:t>
            </w:r>
          </w:p>
        </w:tc>
        <w:tc>
          <w:tcPr>
            <w:tcW w:w="4508" w:type="dxa"/>
            <w:shd w:val="clear" w:color="auto" w:fill="auto"/>
          </w:tcPr>
          <w:p w14:paraId="6FBC82E7" w14:textId="77777777" w:rsidR="00817C2C" w:rsidRPr="008E6F58" w:rsidRDefault="00817C2C" w:rsidP="007E755D">
            <w:pPr>
              <w:pStyle w:val="TAH"/>
              <w:jc w:val="left"/>
              <w:rPr>
                <w:szCs w:val="18"/>
              </w:rPr>
            </w:pPr>
            <w:r w:rsidRPr="008E6F58">
              <w:rPr>
                <w:szCs w:val="18"/>
              </w:rPr>
              <w:t>Consolidated Potential Requirement</w:t>
            </w:r>
          </w:p>
        </w:tc>
        <w:tc>
          <w:tcPr>
            <w:tcW w:w="1699" w:type="dxa"/>
          </w:tcPr>
          <w:p w14:paraId="2DF6CB29" w14:textId="77777777" w:rsidR="00817C2C" w:rsidRPr="008E6F58" w:rsidRDefault="00817C2C" w:rsidP="007E755D">
            <w:pPr>
              <w:pStyle w:val="TAH"/>
              <w:rPr>
                <w:szCs w:val="18"/>
              </w:rPr>
            </w:pPr>
            <w:r w:rsidRPr="008E6F58">
              <w:rPr>
                <w:szCs w:val="18"/>
              </w:rPr>
              <w:t>Original PR #</w:t>
            </w:r>
          </w:p>
        </w:tc>
        <w:tc>
          <w:tcPr>
            <w:tcW w:w="2266" w:type="dxa"/>
          </w:tcPr>
          <w:p w14:paraId="6FDCB0D8" w14:textId="77777777" w:rsidR="00817C2C" w:rsidRPr="008E6F58" w:rsidRDefault="00817C2C" w:rsidP="007E755D">
            <w:pPr>
              <w:pStyle w:val="TAH"/>
              <w:rPr>
                <w:szCs w:val="18"/>
              </w:rPr>
            </w:pPr>
            <w:r w:rsidRPr="008E6F58">
              <w:rPr>
                <w:szCs w:val="18"/>
              </w:rPr>
              <w:t>Comment</w:t>
            </w:r>
          </w:p>
        </w:tc>
      </w:tr>
      <w:tr w:rsidR="00817C2C" w:rsidRPr="008E6F58" w14:paraId="18A1ECCB" w14:textId="77777777" w:rsidTr="007E755D">
        <w:trPr>
          <w:cantSplit/>
          <w:tblHeader/>
        </w:trPr>
        <w:tc>
          <w:tcPr>
            <w:tcW w:w="1166" w:type="dxa"/>
          </w:tcPr>
          <w:p w14:paraId="462E2C70" w14:textId="2A08AAEC" w:rsidR="00817C2C" w:rsidRPr="008E6F58" w:rsidRDefault="00817C2C" w:rsidP="007E755D">
            <w:pPr>
              <w:pStyle w:val="TAH"/>
              <w:rPr>
                <w:b w:val="0"/>
                <w:szCs w:val="18"/>
              </w:rPr>
            </w:pPr>
            <w:r>
              <w:rPr>
                <w:b w:val="0"/>
                <w:szCs w:val="18"/>
              </w:rPr>
              <w:t>CPR 6.2</w:t>
            </w:r>
            <w:r w:rsidRPr="008E6F58">
              <w:rPr>
                <w:b w:val="0"/>
                <w:szCs w:val="18"/>
              </w:rPr>
              <w:t>-1</w:t>
            </w:r>
          </w:p>
        </w:tc>
        <w:tc>
          <w:tcPr>
            <w:tcW w:w="4508" w:type="dxa"/>
            <w:shd w:val="clear" w:color="auto" w:fill="auto"/>
          </w:tcPr>
          <w:p w14:paraId="746BAD23" w14:textId="364516C9" w:rsidR="00817C2C" w:rsidRPr="008E6F58" w:rsidRDefault="00817C2C" w:rsidP="007E755D">
            <w:pPr>
              <w:pStyle w:val="TAH"/>
              <w:jc w:val="left"/>
              <w:rPr>
                <w:rFonts w:cs="Arial"/>
                <w:b w:val="0"/>
                <w:bCs/>
                <w:szCs w:val="18"/>
              </w:rPr>
            </w:pPr>
            <w:r w:rsidRPr="008E6F58">
              <w:rPr>
                <w:b w:val="0"/>
                <w:bCs/>
              </w:rPr>
              <w:t xml:space="preserve">Based on the Standalone Non-Public Network (SNPN) configuration, the 5G </w:t>
            </w:r>
            <w:r w:rsidR="00094710">
              <w:rPr>
                <w:b w:val="0"/>
                <w:bCs/>
              </w:rPr>
              <w:t>network</w:t>
            </w:r>
            <w:r w:rsidR="00094710" w:rsidRPr="008E6F58">
              <w:rPr>
                <w:b w:val="0"/>
                <w:bCs/>
              </w:rPr>
              <w:t xml:space="preserve"> </w:t>
            </w:r>
            <w:r w:rsidRPr="008E6F58">
              <w:rPr>
                <w:b w:val="0"/>
                <w:bCs/>
              </w:rPr>
              <w:t>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tc>
        <w:tc>
          <w:tcPr>
            <w:tcW w:w="1699" w:type="dxa"/>
          </w:tcPr>
          <w:p w14:paraId="61DE04F5" w14:textId="77777777" w:rsidR="00817C2C" w:rsidRPr="008E6F58" w:rsidRDefault="00817C2C" w:rsidP="007E755D">
            <w:pPr>
              <w:pStyle w:val="TAH"/>
              <w:rPr>
                <w:b w:val="0"/>
                <w:szCs w:val="18"/>
              </w:rPr>
            </w:pPr>
            <w:r w:rsidRPr="008E6F58">
              <w:rPr>
                <w:b w:val="0"/>
                <w:szCs w:val="18"/>
              </w:rPr>
              <w:t>[PR 5.1.6-001]</w:t>
            </w:r>
          </w:p>
        </w:tc>
        <w:tc>
          <w:tcPr>
            <w:tcW w:w="2266" w:type="dxa"/>
          </w:tcPr>
          <w:p w14:paraId="1D7124EA" w14:textId="77777777" w:rsidR="00817C2C" w:rsidRPr="008E6F58" w:rsidRDefault="00817C2C" w:rsidP="007E755D">
            <w:pPr>
              <w:pStyle w:val="TAH"/>
              <w:rPr>
                <w:b w:val="0"/>
                <w:szCs w:val="18"/>
              </w:rPr>
            </w:pPr>
            <w:r w:rsidRPr="008E6F58">
              <w:rPr>
                <w:b w:val="0"/>
                <w:szCs w:val="18"/>
              </w:rPr>
              <w:t>Scalability</w:t>
            </w:r>
          </w:p>
        </w:tc>
      </w:tr>
      <w:tr w:rsidR="00817C2C" w:rsidRPr="008E6F58" w14:paraId="4AB54399" w14:textId="77777777" w:rsidTr="007E755D">
        <w:trPr>
          <w:cantSplit/>
          <w:tblHeader/>
        </w:trPr>
        <w:tc>
          <w:tcPr>
            <w:tcW w:w="1166" w:type="dxa"/>
          </w:tcPr>
          <w:p w14:paraId="1705DBAD" w14:textId="5C09FD26" w:rsidR="00817C2C" w:rsidRPr="008E6F58" w:rsidRDefault="00817C2C" w:rsidP="007E755D">
            <w:pPr>
              <w:pStyle w:val="TAH"/>
              <w:rPr>
                <w:b w:val="0"/>
                <w:szCs w:val="18"/>
              </w:rPr>
            </w:pPr>
            <w:r>
              <w:rPr>
                <w:b w:val="0"/>
                <w:szCs w:val="18"/>
              </w:rPr>
              <w:t>CPR 6.2</w:t>
            </w:r>
            <w:r w:rsidRPr="008E6F58">
              <w:rPr>
                <w:b w:val="0"/>
                <w:szCs w:val="18"/>
              </w:rPr>
              <w:t>-2</w:t>
            </w:r>
          </w:p>
        </w:tc>
        <w:tc>
          <w:tcPr>
            <w:tcW w:w="4508" w:type="dxa"/>
            <w:shd w:val="clear" w:color="auto" w:fill="auto"/>
          </w:tcPr>
          <w:p w14:paraId="56C92A9A" w14:textId="1387FBE2"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Credential Provider to be able to interconnect with a large number of Standalone Non-Public Networks (SNPNs) with which the SNPN Credential Provider might not have preconfigured information detailing the IP addresses used by these SNPNs to interconnect with the SNPN Credential Provider.</w:t>
            </w:r>
          </w:p>
        </w:tc>
        <w:tc>
          <w:tcPr>
            <w:tcW w:w="1699" w:type="dxa"/>
          </w:tcPr>
          <w:p w14:paraId="7E743CF8" w14:textId="77777777" w:rsidR="00817C2C" w:rsidRPr="008E6F58" w:rsidRDefault="00817C2C" w:rsidP="007E755D">
            <w:pPr>
              <w:pStyle w:val="TAH"/>
              <w:rPr>
                <w:b w:val="0"/>
                <w:szCs w:val="18"/>
              </w:rPr>
            </w:pPr>
            <w:r w:rsidRPr="008E6F58">
              <w:rPr>
                <w:b w:val="0"/>
                <w:szCs w:val="18"/>
              </w:rPr>
              <w:t>[PR 5.1.6-002]</w:t>
            </w:r>
          </w:p>
        </w:tc>
        <w:tc>
          <w:tcPr>
            <w:tcW w:w="2266" w:type="dxa"/>
          </w:tcPr>
          <w:p w14:paraId="4C53ECEE" w14:textId="77777777" w:rsidR="00817C2C" w:rsidRPr="008E6F58" w:rsidRDefault="00817C2C" w:rsidP="007E755D">
            <w:pPr>
              <w:pStyle w:val="TAH"/>
              <w:rPr>
                <w:b w:val="0"/>
                <w:szCs w:val="18"/>
              </w:rPr>
            </w:pPr>
            <w:r w:rsidRPr="008E6F58">
              <w:rPr>
                <w:b w:val="0"/>
                <w:szCs w:val="18"/>
              </w:rPr>
              <w:t>Scalability</w:t>
            </w:r>
          </w:p>
        </w:tc>
      </w:tr>
      <w:tr w:rsidR="00817C2C" w:rsidRPr="008E6F58" w14:paraId="554A882C" w14:textId="77777777" w:rsidTr="007E755D">
        <w:trPr>
          <w:cantSplit/>
          <w:tblHeader/>
        </w:trPr>
        <w:tc>
          <w:tcPr>
            <w:tcW w:w="1166" w:type="dxa"/>
          </w:tcPr>
          <w:p w14:paraId="26EF15F5" w14:textId="18A8E9AB" w:rsidR="00817C2C" w:rsidRPr="008E6F58" w:rsidRDefault="00817C2C" w:rsidP="007E755D">
            <w:pPr>
              <w:pStyle w:val="TAH"/>
              <w:rPr>
                <w:b w:val="0"/>
                <w:szCs w:val="18"/>
              </w:rPr>
            </w:pPr>
            <w:r>
              <w:rPr>
                <w:b w:val="0"/>
                <w:szCs w:val="18"/>
              </w:rPr>
              <w:t>CPR 6.2</w:t>
            </w:r>
            <w:r w:rsidRPr="008E6F58">
              <w:rPr>
                <w:b w:val="0"/>
                <w:szCs w:val="18"/>
              </w:rPr>
              <w:t>-3</w:t>
            </w:r>
          </w:p>
        </w:tc>
        <w:tc>
          <w:tcPr>
            <w:tcW w:w="4508" w:type="dxa"/>
            <w:shd w:val="clear" w:color="auto" w:fill="auto"/>
          </w:tcPr>
          <w:p w14:paraId="3D2A1585" w14:textId="62D6BEED"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be able to determine how to connect to an SNPN Credential Provider capable of verifying the identity presented by a user attempting to connect to that SNPN.</w:t>
            </w:r>
          </w:p>
        </w:tc>
        <w:tc>
          <w:tcPr>
            <w:tcW w:w="1699" w:type="dxa"/>
          </w:tcPr>
          <w:p w14:paraId="12886E07" w14:textId="77777777" w:rsidR="00817C2C" w:rsidRPr="008E6F58" w:rsidRDefault="00817C2C" w:rsidP="007E755D">
            <w:pPr>
              <w:pStyle w:val="TAH"/>
              <w:rPr>
                <w:b w:val="0"/>
                <w:szCs w:val="18"/>
              </w:rPr>
            </w:pPr>
            <w:r w:rsidRPr="008E6F58">
              <w:rPr>
                <w:b w:val="0"/>
                <w:szCs w:val="18"/>
              </w:rPr>
              <w:t>[PR 5.1.6-003]</w:t>
            </w:r>
          </w:p>
        </w:tc>
        <w:tc>
          <w:tcPr>
            <w:tcW w:w="2266" w:type="dxa"/>
          </w:tcPr>
          <w:p w14:paraId="16F1CCCD" w14:textId="77777777" w:rsidR="00817C2C" w:rsidRPr="008E6F58" w:rsidRDefault="00817C2C" w:rsidP="007E755D">
            <w:pPr>
              <w:pStyle w:val="TAH"/>
              <w:rPr>
                <w:b w:val="0"/>
                <w:szCs w:val="18"/>
              </w:rPr>
            </w:pPr>
          </w:p>
        </w:tc>
      </w:tr>
      <w:tr w:rsidR="00817C2C" w:rsidRPr="008E6F58" w14:paraId="028F0DB1" w14:textId="77777777" w:rsidTr="007E755D">
        <w:trPr>
          <w:cantSplit/>
          <w:tblHeader/>
        </w:trPr>
        <w:tc>
          <w:tcPr>
            <w:tcW w:w="1166" w:type="dxa"/>
          </w:tcPr>
          <w:p w14:paraId="2756E690" w14:textId="69242374" w:rsidR="00817C2C" w:rsidRPr="008E6F58" w:rsidRDefault="00817C2C" w:rsidP="007E755D">
            <w:pPr>
              <w:pStyle w:val="TAH"/>
              <w:rPr>
                <w:b w:val="0"/>
                <w:szCs w:val="18"/>
              </w:rPr>
            </w:pPr>
            <w:r>
              <w:rPr>
                <w:b w:val="0"/>
                <w:szCs w:val="18"/>
              </w:rPr>
              <w:t>CPR 6.2</w:t>
            </w:r>
            <w:r w:rsidRPr="008E6F58">
              <w:rPr>
                <w:b w:val="0"/>
                <w:szCs w:val="18"/>
              </w:rPr>
              <w:t>-4</w:t>
            </w:r>
          </w:p>
        </w:tc>
        <w:tc>
          <w:tcPr>
            <w:tcW w:w="4508" w:type="dxa"/>
            <w:shd w:val="clear" w:color="auto" w:fill="auto"/>
          </w:tcPr>
          <w:p w14:paraId="4BD7EF57" w14:textId="63678248"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be able to securely interconnect with an SNPN Credential Provider in deployments where the required security information is not preconfigured.</w:t>
            </w:r>
          </w:p>
        </w:tc>
        <w:tc>
          <w:tcPr>
            <w:tcW w:w="1699" w:type="dxa"/>
          </w:tcPr>
          <w:p w14:paraId="3605ABF5" w14:textId="77777777" w:rsidR="00817C2C" w:rsidRPr="008E6F58" w:rsidRDefault="00817C2C" w:rsidP="007E755D">
            <w:pPr>
              <w:pStyle w:val="TAH"/>
              <w:rPr>
                <w:b w:val="0"/>
                <w:szCs w:val="18"/>
              </w:rPr>
            </w:pPr>
            <w:r w:rsidRPr="008E6F58">
              <w:rPr>
                <w:b w:val="0"/>
                <w:szCs w:val="18"/>
              </w:rPr>
              <w:t>[PR 5.1.6-004]</w:t>
            </w:r>
          </w:p>
        </w:tc>
        <w:tc>
          <w:tcPr>
            <w:tcW w:w="2266" w:type="dxa"/>
          </w:tcPr>
          <w:p w14:paraId="12A29732" w14:textId="77777777" w:rsidR="00817C2C" w:rsidRPr="008E6F58" w:rsidRDefault="00817C2C" w:rsidP="007E755D">
            <w:pPr>
              <w:pStyle w:val="TAH"/>
              <w:rPr>
                <w:b w:val="0"/>
                <w:szCs w:val="18"/>
              </w:rPr>
            </w:pPr>
            <w:r w:rsidRPr="008E6F58">
              <w:rPr>
                <w:b w:val="0"/>
                <w:szCs w:val="18"/>
              </w:rPr>
              <w:t>Security</w:t>
            </w:r>
          </w:p>
        </w:tc>
      </w:tr>
      <w:tr w:rsidR="00817C2C" w:rsidRPr="003B72A9" w14:paraId="3893BDF5" w14:textId="77777777" w:rsidTr="007E755D">
        <w:trPr>
          <w:cantSplit/>
          <w:tblHeader/>
        </w:trPr>
        <w:tc>
          <w:tcPr>
            <w:tcW w:w="1166" w:type="dxa"/>
          </w:tcPr>
          <w:p w14:paraId="450CFF70" w14:textId="104AD427" w:rsidR="00817C2C" w:rsidRPr="008E6F58" w:rsidRDefault="00817C2C" w:rsidP="007E755D">
            <w:pPr>
              <w:pStyle w:val="TAH"/>
              <w:rPr>
                <w:b w:val="0"/>
                <w:szCs w:val="18"/>
              </w:rPr>
            </w:pPr>
            <w:r>
              <w:rPr>
                <w:b w:val="0"/>
                <w:szCs w:val="18"/>
              </w:rPr>
              <w:t>CPR 6.2</w:t>
            </w:r>
            <w:r w:rsidRPr="008E6F58">
              <w:rPr>
                <w:b w:val="0"/>
                <w:szCs w:val="18"/>
              </w:rPr>
              <w:t>-5</w:t>
            </w:r>
          </w:p>
        </w:tc>
        <w:tc>
          <w:tcPr>
            <w:tcW w:w="4508" w:type="dxa"/>
            <w:shd w:val="clear" w:color="auto" w:fill="auto"/>
          </w:tcPr>
          <w:p w14:paraId="1EB0581D" w14:textId="14FDEB7C"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enable an</w:t>
            </w:r>
            <w:r w:rsidRPr="008E6F58" w:rsidDel="007A1734">
              <w:rPr>
                <w:b w:val="0"/>
                <w:bCs/>
              </w:rPr>
              <w:t xml:space="preserve"> </w:t>
            </w:r>
            <w:r w:rsidRPr="008E6F58">
              <w:rPr>
                <w:rFonts w:eastAsia="SimSun"/>
                <w:b w:val="0"/>
                <w:bCs/>
                <w:lang w:eastAsia="ja-JP"/>
              </w:rPr>
              <w:t xml:space="preserve">SNPN Credential Provider </w:t>
            </w:r>
            <w:r w:rsidRPr="008E6F58">
              <w:rPr>
                <w:b w:val="0"/>
                <w:bCs/>
              </w:rPr>
              <w:t>to securely notify events (e.g., a user’s subscription ending) to the Standalone Non-Public Network (SNPN).</w:t>
            </w:r>
          </w:p>
        </w:tc>
        <w:tc>
          <w:tcPr>
            <w:tcW w:w="1699" w:type="dxa"/>
          </w:tcPr>
          <w:p w14:paraId="6E3114A4" w14:textId="77777777" w:rsidR="00817C2C" w:rsidRPr="008E6F58" w:rsidRDefault="00817C2C" w:rsidP="007E755D">
            <w:pPr>
              <w:pStyle w:val="TAH"/>
              <w:rPr>
                <w:b w:val="0"/>
                <w:szCs w:val="18"/>
              </w:rPr>
            </w:pPr>
            <w:r w:rsidRPr="008E6F58">
              <w:rPr>
                <w:b w:val="0"/>
                <w:szCs w:val="18"/>
              </w:rPr>
              <w:t>[PR 5.1.6-005]</w:t>
            </w:r>
          </w:p>
        </w:tc>
        <w:tc>
          <w:tcPr>
            <w:tcW w:w="2266" w:type="dxa"/>
          </w:tcPr>
          <w:p w14:paraId="6BF1DC0D" w14:textId="77777777" w:rsidR="00817C2C" w:rsidRPr="003B72A9" w:rsidRDefault="00817C2C" w:rsidP="007E755D">
            <w:pPr>
              <w:pStyle w:val="TAH"/>
              <w:rPr>
                <w:b w:val="0"/>
                <w:szCs w:val="18"/>
              </w:rPr>
            </w:pPr>
            <w:r w:rsidRPr="008E6F58">
              <w:rPr>
                <w:b w:val="0"/>
                <w:szCs w:val="18"/>
              </w:rPr>
              <w:t>Security</w:t>
            </w:r>
          </w:p>
        </w:tc>
      </w:tr>
    </w:tbl>
    <w:p w14:paraId="16EB34C0" w14:textId="77777777" w:rsidR="00817C2C" w:rsidRPr="003B72A9" w:rsidRDefault="00817C2C" w:rsidP="00817C2C">
      <w:pPr>
        <w:rPr>
          <w:rFonts w:eastAsia="Calibri"/>
        </w:rPr>
      </w:pPr>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94" w:name="_Toc160813444"/>
      <w:r>
        <w:t>7</w:t>
      </w:r>
      <w:r w:rsidR="00905394">
        <w:tab/>
      </w:r>
      <w:r w:rsidR="0045147D">
        <w:t>Conclusions and recommendations</w:t>
      </w:r>
      <w:bookmarkEnd w:id="29"/>
      <w:bookmarkEnd w:id="30"/>
      <w:bookmarkEnd w:id="94"/>
    </w:p>
    <w:p w14:paraId="08177474" w14:textId="77777777" w:rsidR="00080512" w:rsidRPr="004D3578" w:rsidRDefault="00080512"/>
    <w:p w14:paraId="541FE2E7" w14:textId="77777777" w:rsidR="00E17B82" w:rsidRPr="007A27B8" w:rsidRDefault="00E17B82" w:rsidP="00E17B82">
      <w:pPr>
        <w:overflowPunct w:val="0"/>
        <w:autoSpaceDE w:val="0"/>
        <w:autoSpaceDN w:val="0"/>
        <w:adjustRightInd w:val="0"/>
        <w:textAlignment w:val="baseline"/>
        <w:rPr>
          <w:rFonts w:eastAsia="New Gulim"/>
          <w:lang w:eastAsia="ko-KR"/>
        </w:rPr>
      </w:pPr>
      <w:bookmarkStart w:id="95" w:name="tsgNames"/>
      <w:bookmarkEnd w:id="95"/>
      <w:r w:rsidRPr="007A27B8">
        <w:rPr>
          <w:rFonts w:eastAsia="New Gulim"/>
          <w:lang w:eastAsia="ko-KR"/>
        </w:rPr>
        <w:t>This technical report identifies several use cases and potential new requirements related to the interconnect of SNPNs with two aspects:</w:t>
      </w:r>
    </w:p>
    <w:p w14:paraId="66508757" w14:textId="77777777" w:rsidR="00E17B82" w:rsidRPr="007A27B8" w:rsidRDefault="00E17B82" w:rsidP="00E17B82">
      <w:pPr>
        <w:pStyle w:val="B1"/>
        <w:rPr>
          <w:rFonts w:eastAsia="New Gulim"/>
          <w:lang w:eastAsia="ko-KR"/>
        </w:rPr>
      </w:pPr>
      <w:r w:rsidRPr="007A27B8">
        <w:t>-</w:t>
      </w:r>
      <w:r w:rsidRPr="007A27B8">
        <w:tab/>
      </w:r>
      <w:r>
        <w:rPr>
          <w:rFonts w:eastAsia="New Gulim"/>
          <w:lang w:eastAsia="ko-KR"/>
        </w:rPr>
        <w:t>G</w:t>
      </w:r>
      <w:r w:rsidRPr="007A27B8">
        <w:rPr>
          <w:rFonts w:eastAsia="New Gulim"/>
          <w:lang w:eastAsia="ko-KR"/>
        </w:rPr>
        <w:t>roup</w:t>
      </w:r>
      <w:r>
        <w:rPr>
          <w:rFonts w:eastAsia="New Gulim"/>
          <w:lang w:eastAsia="ko-KR"/>
        </w:rPr>
        <w:t>s</w:t>
      </w:r>
      <w:r w:rsidRPr="007A27B8">
        <w:rPr>
          <w:rFonts w:eastAsia="New Gulim"/>
          <w:lang w:eastAsia="ko-KR"/>
        </w:rPr>
        <w:t xml:space="preserve"> of interconnected SNPNs</w:t>
      </w:r>
    </w:p>
    <w:p w14:paraId="3A650320" w14:textId="77777777" w:rsidR="00E17B82" w:rsidRDefault="00E17B82" w:rsidP="00E17B82">
      <w:pPr>
        <w:pStyle w:val="B1"/>
        <w:rPr>
          <w:rFonts w:eastAsia="New Gulim"/>
          <w:lang w:eastAsia="ko-KR"/>
        </w:rPr>
      </w:pPr>
      <w:r w:rsidRPr="007A27B8">
        <w:t>-</w:t>
      </w:r>
      <w:r w:rsidRPr="003E0737">
        <w:rPr>
          <w:rFonts w:eastAsia="New Gulim"/>
          <w:lang w:eastAsia="ko-KR"/>
        </w:rPr>
        <w:tab/>
      </w:r>
      <w:r>
        <w:rPr>
          <w:rFonts w:eastAsia="New Gulim"/>
          <w:lang w:eastAsia="ko-KR"/>
        </w:rPr>
        <w:t>E</w:t>
      </w:r>
      <w:r w:rsidRPr="00436C56">
        <w:rPr>
          <w:rFonts w:eastAsia="New Gulim"/>
          <w:lang w:eastAsia="ko-KR"/>
        </w:rPr>
        <w:t>nabling of SNPN cellular hotspots (Scalable SNPN Interconnect with dynamic connections)</w:t>
      </w:r>
    </w:p>
    <w:p w14:paraId="5035B964" w14:textId="77777777" w:rsidR="00E17B82" w:rsidRPr="007A27B8" w:rsidRDefault="00E17B82" w:rsidP="00E17B82">
      <w:pPr>
        <w:pStyle w:val="B1"/>
        <w:rPr>
          <w:rFonts w:eastAsia="New Gulim"/>
          <w:lang w:eastAsia="ko-KR"/>
        </w:rPr>
      </w:pPr>
    </w:p>
    <w:p w14:paraId="38161835" w14:textId="77777777" w:rsidR="00E17B82" w:rsidRPr="007A27B8" w:rsidRDefault="00E17B82" w:rsidP="00E17B82">
      <w:pPr>
        <w:overflowPunct w:val="0"/>
        <w:autoSpaceDE w:val="0"/>
        <w:autoSpaceDN w:val="0"/>
        <w:adjustRightInd w:val="0"/>
        <w:textAlignment w:val="baseline"/>
        <w:rPr>
          <w:rFonts w:eastAsia="New Gulim"/>
          <w:lang w:eastAsia="ko-KR"/>
        </w:rPr>
      </w:pPr>
      <w:r w:rsidRPr="007A27B8">
        <w:rPr>
          <w:rFonts w:eastAsia="New Gulim"/>
          <w:lang w:eastAsia="ko-KR"/>
        </w:rPr>
        <w:t xml:space="preserve">The resulting service requirements have been consolidated in clause 6. </w:t>
      </w:r>
    </w:p>
    <w:p w14:paraId="42AB6BCA" w14:textId="77777777" w:rsidR="00E17B82" w:rsidRDefault="00E17B82" w:rsidP="00E17B82">
      <w:pPr>
        <w:overflowPunct w:val="0"/>
        <w:autoSpaceDE w:val="0"/>
        <w:autoSpaceDN w:val="0"/>
        <w:adjustRightInd w:val="0"/>
        <w:textAlignment w:val="baseline"/>
        <w:rPr>
          <w:rFonts w:eastAsia="New Gulim"/>
          <w:lang w:eastAsia="ko-KR"/>
        </w:rPr>
      </w:pPr>
      <w:r w:rsidRPr="007A27B8">
        <w:rPr>
          <w:rFonts w:eastAsia="New Gulim"/>
          <w:lang w:eastAsia="ko-KR"/>
        </w:rPr>
        <w:t>It is recommended to consider the consolidated requirements identified in this TR as the baseline for the subsequent normative work.</w:t>
      </w:r>
    </w:p>
    <w:p w14:paraId="160C3942" w14:textId="10363E58" w:rsidR="0045147D" w:rsidRPr="00235394" w:rsidRDefault="00080512" w:rsidP="0070225B">
      <w:pPr>
        <w:pStyle w:val="Heading8"/>
      </w:pPr>
      <w:r w:rsidRPr="004D3578">
        <w:br w:type="page"/>
      </w:r>
      <w:bookmarkStart w:id="96" w:name="_Toc160813445"/>
      <w:r w:rsidRPr="004D3578">
        <w:lastRenderedPageBreak/>
        <w:t xml:space="preserve">Annex </w:t>
      </w:r>
      <w:r w:rsidR="0045147D">
        <w:t>A</w:t>
      </w:r>
      <w:r w:rsidRPr="004D3578">
        <w:t xml:space="preserve"> (informative):</w:t>
      </w:r>
      <w:r w:rsidRPr="004D3578">
        <w:br/>
        <w:t>Change history</w:t>
      </w:r>
      <w:bookmarkStart w:id="97" w:name="historyclause"/>
      <w:bookmarkEnd w:id="96"/>
      <w:bookmarkEnd w:id="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r w:rsidR="00817C2C" w:rsidRPr="006B0D02" w14:paraId="169E7E58" w14:textId="77777777" w:rsidTr="007E755D">
        <w:tc>
          <w:tcPr>
            <w:tcW w:w="800" w:type="dxa"/>
            <w:shd w:val="solid" w:color="FFFFFF" w:fill="auto"/>
          </w:tcPr>
          <w:p w14:paraId="7B5B36C7" w14:textId="270C7891" w:rsidR="00817C2C" w:rsidRPr="00B112D6" w:rsidRDefault="00817C2C" w:rsidP="007E755D">
            <w:pPr>
              <w:pStyle w:val="TAC"/>
              <w:rPr>
                <w:sz w:val="14"/>
                <w:szCs w:val="14"/>
              </w:rPr>
            </w:pPr>
            <w:r>
              <w:rPr>
                <w:sz w:val="14"/>
                <w:szCs w:val="14"/>
              </w:rPr>
              <w:t>2023-</w:t>
            </w:r>
            <w:r w:rsidR="00BA15EC">
              <w:rPr>
                <w:sz w:val="14"/>
                <w:szCs w:val="14"/>
              </w:rPr>
              <w:t>11</w:t>
            </w:r>
          </w:p>
        </w:tc>
        <w:tc>
          <w:tcPr>
            <w:tcW w:w="800" w:type="dxa"/>
            <w:shd w:val="solid" w:color="FFFFFF" w:fill="auto"/>
          </w:tcPr>
          <w:p w14:paraId="75515E82" w14:textId="12BF8B50" w:rsidR="00817C2C" w:rsidRPr="00B112D6" w:rsidRDefault="00817C2C" w:rsidP="007E755D">
            <w:pPr>
              <w:pStyle w:val="TAC"/>
              <w:rPr>
                <w:sz w:val="14"/>
                <w:szCs w:val="14"/>
              </w:rPr>
            </w:pPr>
            <w:r>
              <w:rPr>
                <w:sz w:val="14"/>
                <w:szCs w:val="14"/>
              </w:rPr>
              <w:t>SA1#104</w:t>
            </w:r>
          </w:p>
        </w:tc>
        <w:tc>
          <w:tcPr>
            <w:tcW w:w="1094" w:type="dxa"/>
            <w:shd w:val="solid" w:color="FFFFFF" w:fill="auto"/>
          </w:tcPr>
          <w:p w14:paraId="4DA3A8EC" w14:textId="02C2952E" w:rsidR="00817C2C" w:rsidRDefault="00817C2C" w:rsidP="007E755D">
            <w:pPr>
              <w:pStyle w:val="TAC"/>
              <w:rPr>
                <w:sz w:val="14"/>
                <w:szCs w:val="14"/>
              </w:rPr>
            </w:pPr>
            <w:r w:rsidRPr="00E37DA6">
              <w:rPr>
                <w:sz w:val="14"/>
                <w:szCs w:val="14"/>
              </w:rPr>
              <w:t>S1-23</w:t>
            </w:r>
            <w:r>
              <w:rPr>
                <w:sz w:val="14"/>
                <w:szCs w:val="14"/>
              </w:rPr>
              <w:t>3263</w:t>
            </w:r>
          </w:p>
        </w:tc>
        <w:tc>
          <w:tcPr>
            <w:tcW w:w="425" w:type="dxa"/>
            <w:shd w:val="solid" w:color="FFFFFF" w:fill="auto"/>
          </w:tcPr>
          <w:p w14:paraId="1A943DC7" w14:textId="77777777" w:rsidR="00817C2C" w:rsidRPr="006B0D02" w:rsidRDefault="00817C2C" w:rsidP="007E755D">
            <w:pPr>
              <w:pStyle w:val="TAL"/>
              <w:rPr>
                <w:sz w:val="16"/>
                <w:szCs w:val="16"/>
              </w:rPr>
            </w:pPr>
          </w:p>
        </w:tc>
        <w:tc>
          <w:tcPr>
            <w:tcW w:w="425" w:type="dxa"/>
            <w:shd w:val="solid" w:color="FFFFFF" w:fill="auto"/>
          </w:tcPr>
          <w:p w14:paraId="4412BF2E" w14:textId="77777777" w:rsidR="00817C2C" w:rsidRPr="006B0D02" w:rsidRDefault="00817C2C" w:rsidP="007E755D">
            <w:pPr>
              <w:pStyle w:val="TAR"/>
              <w:rPr>
                <w:sz w:val="16"/>
                <w:szCs w:val="16"/>
              </w:rPr>
            </w:pPr>
          </w:p>
        </w:tc>
        <w:tc>
          <w:tcPr>
            <w:tcW w:w="425" w:type="dxa"/>
            <w:shd w:val="solid" w:color="FFFFFF" w:fill="auto"/>
          </w:tcPr>
          <w:p w14:paraId="1E3D10EB" w14:textId="77777777" w:rsidR="00817C2C" w:rsidRPr="006B0D02" w:rsidRDefault="00817C2C" w:rsidP="007E755D">
            <w:pPr>
              <w:pStyle w:val="TAC"/>
              <w:rPr>
                <w:sz w:val="16"/>
                <w:szCs w:val="16"/>
              </w:rPr>
            </w:pPr>
          </w:p>
        </w:tc>
        <w:tc>
          <w:tcPr>
            <w:tcW w:w="4962" w:type="dxa"/>
            <w:shd w:val="solid" w:color="FFFFFF" w:fill="auto"/>
          </w:tcPr>
          <w:p w14:paraId="27BECC9B" w14:textId="3C17F1BA" w:rsidR="00817C2C" w:rsidRDefault="00817C2C" w:rsidP="00817C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w:t>
            </w:r>
            <w:r>
              <w:rPr>
                <w:sz w:val="16"/>
                <w:szCs w:val="16"/>
              </w:rPr>
              <w:t>233480</w:t>
            </w:r>
          </w:p>
        </w:tc>
        <w:tc>
          <w:tcPr>
            <w:tcW w:w="708" w:type="dxa"/>
            <w:shd w:val="solid" w:color="FFFFFF" w:fill="auto"/>
          </w:tcPr>
          <w:p w14:paraId="5DBC29DA" w14:textId="2F5BF8B7" w:rsidR="00817C2C" w:rsidRDefault="00817C2C" w:rsidP="007E755D">
            <w:pPr>
              <w:pStyle w:val="TAC"/>
              <w:rPr>
                <w:sz w:val="16"/>
                <w:szCs w:val="16"/>
              </w:rPr>
            </w:pPr>
            <w:r>
              <w:rPr>
                <w:sz w:val="16"/>
                <w:szCs w:val="16"/>
              </w:rPr>
              <w:t>0.3.0</w:t>
            </w:r>
          </w:p>
        </w:tc>
      </w:tr>
      <w:tr w:rsidR="00B9762C" w:rsidRPr="006B0D02" w14:paraId="13BE708D" w14:textId="77777777" w:rsidTr="007E755D">
        <w:tc>
          <w:tcPr>
            <w:tcW w:w="800" w:type="dxa"/>
            <w:shd w:val="solid" w:color="FFFFFF" w:fill="auto"/>
          </w:tcPr>
          <w:p w14:paraId="383588B4" w14:textId="39AE766C" w:rsidR="00B9762C" w:rsidRDefault="00B9762C" w:rsidP="00B9762C">
            <w:pPr>
              <w:pStyle w:val="TAC"/>
              <w:rPr>
                <w:sz w:val="14"/>
                <w:szCs w:val="14"/>
              </w:rPr>
            </w:pPr>
            <w:r>
              <w:rPr>
                <w:sz w:val="14"/>
                <w:szCs w:val="14"/>
              </w:rPr>
              <w:t>2024-03</w:t>
            </w:r>
          </w:p>
        </w:tc>
        <w:tc>
          <w:tcPr>
            <w:tcW w:w="800" w:type="dxa"/>
            <w:shd w:val="solid" w:color="FFFFFF" w:fill="auto"/>
          </w:tcPr>
          <w:p w14:paraId="78CA2EA3" w14:textId="7F5E952A" w:rsidR="00B9762C" w:rsidRDefault="00B9762C" w:rsidP="00B9762C">
            <w:pPr>
              <w:pStyle w:val="TAC"/>
              <w:rPr>
                <w:sz w:val="14"/>
                <w:szCs w:val="14"/>
              </w:rPr>
            </w:pPr>
            <w:r>
              <w:rPr>
                <w:sz w:val="14"/>
                <w:szCs w:val="14"/>
              </w:rPr>
              <w:t>SA1#105</w:t>
            </w:r>
          </w:p>
        </w:tc>
        <w:tc>
          <w:tcPr>
            <w:tcW w:w="1094" w:type="dxa"/>
            <w:shd w:val="solid" w:color="FFFFFF" w:fill="auto"/>
          </w:tcPr>
          <w:p w14:paraId="7F6C2DD4" w14:textId="45AFDA6F" w:rsidR="00B9762C" w:rsidRPr="00E37DA6" w:rsidRDefault="00A50E25" w:rsidP="00B9762C">
            <w:pPr>
              <w:pStyle w:val="TAC"/>
              <w:rPr>
                <w:sz w:val="14"/>
                <w:szCs w:val="14"/>
              </w:rPr>
            </w:pPr>
            <w:r w:rsidRPr="00A50E25">
              <w:rPr>
                <w:sz w:val="14"/>
                <w:szCs w:val="14"/>
              </w:rPr>
              <w:t>S1-240314</w:t>
            </w:r>
          </w:p>
        </w:tc>
        <w:tc>
          <w:tcPr>
            <w:tcW w:w="425" w:type="dxa"/>
            <w:shd w:val="solid" w:color="FFFFFF" w:fill="auto"/>
          </w:tcPr>
          <w:p w14:paraId="74271FB7" w14:textId="77777777" w:rsidR="00B9762C" w:rsidRPr="006B0D02" w:rsidRDefault="00B9762C" w:rsidP="00B9762C">
            <w:pPr>
              <w:pStyle w:val="TAL"/>
              <w:rPr>
                <w:sz w:val="16"/>
                <w:szCs w:val="16"/>
              </w:rPr>
            </w:pPr>
          </w:p>
        </w:tc>
        <w:tc>
          <w:tcPr>
            <w:tcW w:w="425" w:type="dxa"/>
            <w:shd w:val="solid" w:color="FFFFFF" w:fill="auto"/>
          </w:tcPr>
          <w:p w14:paraId="1BF89982" w14:textId="77777777" w:rsidR="00B9762C" w:rsidRPr="006B0D02" w:rsidRDefault="00B9762C" w:rsidP="00B9762C">
            <w:pPr>
              <w:pStyle w:val="TAR"/>
              <w:rPr>
                <w:sz w:val="16"/>
                <w:szCs w:val="16"/>
              </w:rPr>
            </w:pPr>
          </w:p>
        </w:tc>
        <w:tc>
          <w:tcPr>
            <w:tcW w:w="425" w:type="dxa"/>
            <w:shd w:val="solid" w:color="FFFFFF" w:fill="auto"/>
          </w:tcPr>
          <w:p w14:paraId="2B25C49A" w14:textId="77777777" w:rsidR="00B9762C" w:rsidRPr="006B0D02" w:rsidRDefault="00B9762C" w:rsidP="00B9762C">
            <w:pPr>
              <w:pStyle w:val="TAC"/>
              <w:rPr>
                <w:sz w:val="16"/>
                <w:szCs w:val="16"/>
              </w:rPr>
            </w:pPr>
          </w:p>
        </w:tc>
        <w:tc>
          <w:tcPr>
            <w:tcW w:w="4962" w:type="dxa"/>
            <w:shd w:val="solid" w:color="FFFFFF" w:fill="auto"/>
          </w:tcPr>
          <w:p w14:paraId="62F42082" w14:textId="53A8BBE6" w:rsidR="00B9762C" w:rsidRPr="00B0291A" w:rsidRDefault="00B9762C" w:rsidP="00B976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w:t>
            </w:r>
            <w:r>
              <w:rPr>
                <w:sz w:val="16"/>
                <w:szCs w:val="16"/>
              </w:rPr>
              <w:t xml:space="preserve">40129, S1-240226, </w:t>
            </w:r>
            <w:r w:rsidRPr="00F506D8">
              <w:rPr>
                <w:sz w:val="16"/>
                <w:szCs w:val="16"/>
              </w:rPr>
              <w:t>S1-</w:t>
            </w:r>
            <w:r>
              <w:rPr>
                <w:sz w:val="16"/>
                <w:szCs w:val="16"/>
              </w:rPr>
              <w:t>240281</w:t>
            </w:r>
          </w:p>
        </w:tc>
        <w:tc>
          <w:tcPr>
            <w:tcW w:w="708" w:type="dxa"/>
            <w:shd w:val="solid" w:color="FFFFFF" w:fill="auto"/>
          </w:tcPr>
          <w:p w14:paraId="4A900FE4" w14:textId="1A63314C" w:rsidR="00B9762C" w:rsidRDefault="00B9762C" w:rsidP="00B9762C">
            <w:pPr>
              <w:pStyle w:val="TAC"/>
              <w:rPr>
                <w:sz w:val="16"/>
                <w:szCs w:val="16"/>
              </w:rPr>
            </w:pPr>
            <w:r>
              <w:rPr>
                <w:sz w:val="16"/>
                <w:szCs w:val="16"/>
              </w:rPr>
              <w:t>0.4.0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59F03" w14:textId="77777777" w:rsidR="0095196B" w:rsidRDefault="0095196B">
      <w:r>
        <w:separator/>
      </w:r>
    </w:p>
  </w:endnote>
  <w:endnote w:type="continuationSeparator" w:id="0">
    <w:p w14:paraId="6D6900C6" w14:textId="77777777" w:rsidR="0095196B" w:rsidRDefault="00951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notTrueType/>
    <w:pitch w:val="variable"/>
    <w:sig w:usb0="A00002BF" w:usb1="38CF7CFA" w:usb2="00000016" w:usb3="00000000" w:csb0="0004000F" w:csb1="00000000"/>
  </w:font>
  <w:font w:name="New Gulim">
    <w:altName w:val="Batang"/>
    <w:panose1 w:val="020B0604020202020204"/>
    <w:charset w:val="81"/>
    <w:family w:val="roman"/>
    <w:pitch w:val="variable"/>
    <w:sig w:usb0="B00002AF" w:usb1="7B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A4DB8" w:rsidRDefault="000A4D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F9A40" w14:textId="77777777" w:rsidR="0095196B" w:rsidRDefault="0095196B">
      <w:r>
        <w:separator/>
      </w:r>
    </w:p>
  </w:footnote>
  <w:footnote w:type="continuationSeparator" w:id="0">
    <w:p w14:paraId="5CF8D365" w14:textId="77777777" w:rsidR="0095196B" w:rsidRDefault="009519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8F0FDD2"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F31">
      <w:rPr>
        <w:rFonts w:ascii="Arial" w:hAnsi="Arial" w:cs="Arial"/>
        <w:b/>
        <w:noProof/>
        <w:sz w:val="18"/>
        <w:szCs w:val="18"/>
      </w:rPr>
      <w:t>3GPP TR 22.848 V0.4.0 (2024-03)</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69C2">
      <w:rPr>
        <w:rFonts w:ascii="Arial" w:hAnsi="Arial" w:cs="Arial"/>
        <w:b/>
        <w:noProof/>
        <w:sz w:val="18"/>
        <w:szCs w:val="18"/>
      </w:rPr>
      <w:t>18</w:t>
    </w:r>
    <w:r>
      <w:rPr>
        <w:rFonts w:ascii="Arial" w:hAnsi="Arial" w:cs="Arial"/>
        <w:b/>
        <w:sz w:val="18"/>
        <w:szCs w:val="18"/>
      </w:rPr>
      <w:fldChar w:fldCharType="end"/>
    </w:r>
  </w:p>
  <w:p w14:paraId="13C538E8" w14:textId="5FADC5CC"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F31">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681315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1370212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8016126">
    <w:abstractNumId w:val="1"/>
  </w:num>
  <w:num w:numId="4" w16cid:durableId="302390773">
    <w:abstractNumId w:val="11"/>
  </w:num>
  <w:num w:numId="5" w16cid:durableId="1082986668">
    <w:abstractNumId w:val="5"/>
  </w:num>
  <w:num w:numId="6" w16cid:durableId="998652500">
    <w:abstractNumId w:val="3"/>
  </w:num>
  <w:num w:numId="7" w16cid:durableId="856456819">
    <w:abstractNumId w:val="4"/>
  </w:num>
  <w:num w:numId="8" w16cid:durableId="1874226041">
    <w:abstractNumId w:val="9"/>
  </w:num>
  <w:num w:numId="9" w16cid:durableId="1736857867">
    <w:abstractNumId w:val="8"/>
  </w:num>
  <w:num w:numId="10" w16cid:durableId="1404641679">
    <w:abstractNumId w:val="6"/>
  </w:num>
  <w:num w:numId="11" w16cid:durableId="1303577072">
    <w:abstractNumId w:val="2"/>
  </w:num>
  <w:num w:numId="12" w16cid:durableId="753627778">
    <w:abstractNumId w:val="7"/>
  </w:num>
  <w:num w:numId="13" w16cid:durableId="18160948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9AC"/>
    <w:rsid w:val="0002698F"/>
    <w:rsid w:val="00030A1B"/>
    <w:rsid w:val="00031A66"/>
    <w:rsid w:val="00033397"/>
    <w:rsid w:val="00040095"/>
    <w:rsid w:val="00051834"/>
    <w:rsid w:val="00054A22"/>
    <w:rsid w:val="00062023"/>
    <w:rsid w:val="00064D3A"/>
    <w:rsid w:val="000655A6"/>
    <w:rsid w:val="00080512"/>
    <w:rsid w:val="00081C25"/>
    <w:rsid w:val="00094710"/>
    <w:rsid w:val="000A4DB8"/>
    <w:rsid w:val="000B04BD"/>
    <w:rsid w:val="000C47C3"/>
    <w:rsid w:val="000D3BA4"/>
    <w:rsid w:val="000D58AB"/>
    <w:rsid w:val="000E19FB"/>
    <w:rsid w:val="000F636C"/>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B64A5"/>
    <w:rsid w:val="002E00EE"/>
    <w:rsid w:val="00305B5E"/>
    <w:rsid w:val="003111C0"/>
    <w:rsid w:val="003118EB"/>
    <w:rsid w:val="003128E6"/>
    <w:rsid w:val="003172DC"/>
    <w:rsid w:val="003319A2"/>
    <w:rsid w:val="003412ED"/>
    <w:rsid w:val="0035462D"/>
    <w:rsid w:val="00356555"/>
    <w:rsid w:val="00363FA0"/>
    <w:rsid w:val="003706E1"/>
    <w:rsid w:val="003765B8"/>
    <w:rsid w:val="003B1225"/>
    <w:rsid w:val="003C3971"/>
    <w:rsid w:val="003D1333"/>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805"/>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2FF3"/>
    <w:rsid w:val="006456F4"/>
    <w:rsid w:val="00647114"/>
    <w:rsid w:val="00651261"/>
    <w:rsid w:val="00657C0C"/>
    <w:rsid w:val="0066134D"/>
    <w:rsid w:val="00676AE9"/>
    <w:rsid w:val="00682AA0"/>
    <w:rsid w:val="006912E9"/>
    <w:rsid w:val="00691F3C"/>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17C2C"/>
    <w:rsid w:val="00820ABF"/>
    <w:rsid w:val="008303B6"/>
    <w:rsid w:val="00830747"/>
    <w:rsid w:val="0086340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2E64"/>
    <w:rsid w:val="009253E6"/>
    <w:rsid w:val="00933FB0"/>
    <w:rsid w:val="009361D2"/>
    <w:rsid w:val="00936E28"/>
    <w:rsid w:val="009400CF"/>
    <w:rsid w:val="00942EC2"/>
    <w:rsid w:val="00950F6E"/>
    <w:rsid w:val="0095196B"/>
    <w:rsid w:val="0095573F"/>
    <w:rsid w:val="009742CD"/>
    <w:rsid w:val="00991D91"/>
    <w:rsid w:val="00993B60"/>
    <w:rsid w:val="009944CE"/>
    <w:rsid w:val="00995D66"/>
    <w:rsid w:val="009C69C2"/>
    <w:rsid w:val="009F37B7"/>
    <w:rsid w:val="00A10F02"/>
    <w:rsid w:val="00A164B4"/>
    <w:rsid w:val="00A26956"/>
    <w:rsid w:val="00A27486"/>
    <w:rsid w:val="00A35B62"/>
    <w:rsid w:val="00A37356"/>
    <w:rsid w:val="00A50E25"/>
    <w:rsid w:val="00A53724"/>
    <w:rsid w:val="00A56066"/>
    <w:rsid w:val="00A60210"/>
    <w:rsid w:val="00A73129"/>
    <w:rsid w:val="00A82346"/>
    <w:rsid w:val="00A87866"/>
    <w:rsid w:val="00A92BA1"/>
    <w:rsid w:val="00A95A32"/>
    <w:rsid w:val="00AA5A4E"/>
    <w:rsid w:val="00AB4A5D"/>
    <w:rsid w:val="00AB4B5C"/>
    <w:rsid w:val="00AC6BC6"/>
    <w:rsid w:val="00AD712C"/>
    <w:rsid w:val="00AE089D"/>
    <w:rsid w:val="00AE65E2"/>
    <w:rsid w:val="00AF1460"/>
    <w:rsid w:val="00AF60AA"/>
    <w:rsid w:val="00B15449"/>
    <w:rsid w:val="00B40FD9"/>
    <w:rsid w:val="00B55FF0"/>
    <w:rsid w:val="00B65D47"/>
    <w:rsid w:val="00B92FEB"/>
    <w:rsid w:val="00B93086"/>
    <w:rsid w:val="00B9762C"/>
    <w:rsid w:val="00BA0197"/>
    <w:rsid w:val="00BA15EC"/>
    <w:rsid w:val="00BA19ED"/>
    <w:rsid w:val="00BA4B8D"/>
    <w:rsid w:val="00BC0F7D"/>
    <w:rsid w:val="00BC68AA"/>
    <w:rsid w:val="00BD7D31"/>
    <w:rsid w:val="00BE25A1"/>
    <w:rsid w:val="00BE295A"/>
    <w:rsid w:val="00BE3255"/>
    <w:rsid w:val="00BE617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CC4B79"/>
    <w:rsid w:val="00D1317E"/>
    <w:rsid w:val="00D15108"/>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E3F31"/>
    <w:rsid w:val="00DF2B1F"/>
    <w:rsid w:val="00DF62CD"/>
    <w:rsid w:val="00E16509"/>
    <w:rsid w:val="00E17B82"/>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91813"/>
    <w:rsid w:val="00FA1266"/>
    <w:rsid w:val="00FA55FE"/>
    <w:rsid w:val="00FB0E6B"/>
    <w:rsid w:val="00FC1192"/>
    <w:rsid w:val="00FD0565"/>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 w:type="character" w:customStyle="1" w:styleId="Heading2Char">
    <w:name w:val="Heading 2 Char"/>
    <w:link w:val="Heading2"/>
    <w:rsid w:val="00817C2C"/>
    <w:rPr>
      <w:rFonts w:ascii="Arial" w:hAnsi="Arial"/>
      <w:sz w:val="32"/>
      <w:lang w:eastAsia="en-US"/>
    </w:rPr>
  </w:style>
  <w:style w:type="paragraph" w:styleId="Revision">
    <w:name w:val="Revision"/>
    <w:hidden/>
    <w:uiPriority w:val="99"/>
    <w:semiHidden/>
    <w:rsid w:val="00FD056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1111.vsdx"/><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41220-CE78-8445-8040-737C2554F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3</TotalTime>
  <Pages>20</Pages>
  <Words>7313</Words>
  <Characters>37664</Characters>
  <Application>Microsoft Office Word</Application>
  <DocSecurity>0</DocSecurity>
  <Lines>508</Lines>
  <Paragraphs>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Berisot</cp:lastModifiedBy>
  <cp:revision>3</cp:revision>
  <cp:lastPrinted>2019-02-25T14:05:00Z</cp:lastPrinted>
  <dcterms:created xsi:type="dcterms:W3CDTF">2024-03-08T17:02:00Z</dcterms:created>
  <dcterms:modified xsi:type="dcterms:W3CDTF">2024-03-08T17:05:00Z</dcterms:modified>
</cp:coreProperties>
</file>