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5F901" w14:textId="77777777" w:rsidR="003763CC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3763CC" w:rsidRPr="003763CC">
        <w:rPr>
          <w:rFonts w:ascii="Arial" w:hAnsi="Arial"/>
          <w:b/>
          <w:noProof/>
          <w:sz w:val="24"/>
          <w:szCs w:val="24"/>
          <w:lang w:eastAsia="ja-JP"/>
        </w:rPr>
        <w:t>S1-240220</w:t>
      </w:r>
    </w:p>
    <w:p w14:paraId="46FA7788" w14:textId="1636B02F" w:rsidR="001E489F" w:rsidRPr="006C2E80" w:rsidRDefault="004C1449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="003763CC">
        <w:rPr>
          <w:rFonts w:ascii="Arial" w:hAnsi="Arial"/>
          <w:b/>
          <w:noProof/>
          <w:sz w:val="24"/>
          <w:szCs w:val="24"/>
          <w:lang w:eastAsia="ja-JP"/>
        </w:rPr>
        <w:tab/>
        <w:t>(Rev</w:t>
      </w:r>
      <w:r w:rsidR="007B4278">
        <w:rPr>
          <w:rFonts w:ascii="Arial" w:hAnsi="Arial"/>
          <w:b/>
          <w:noProof/>
          <w:sz w:val="24"/>
          <w:szCs w:val="24"/>
          <w:lang w:eastAsia="ja-JP"/>
        </w:rPr>
        <w:t>ision</w:t>
      </w:r>
      <w:r w:rsidR="003763CC">
        <w:rPr>
          <w:rFonts w:ascii="Arial" w:hAnsi="Arial"/>
          <w:b/>
          <w:noProof/>
          <w:sz w:val="24"/>
          <w:szCs w:val="24"/>
          <w:lang w:eastAsia="ja-JP"/>
        </w:rPr>
        <w:t xml:space="preserve"> of </w:t>
      </w:r>
      <w:r w:rsidR="00AB0C8D"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708ED" w:rsidRPr="001708ED">
        <w:rPr>
          <w:rFonts w:ascii="Arial" w:hAnsi="Arial"/>
          <w:b/>
          <w:noProof/>
          <w:sz w:val="24"/>
          <w:szCs w:val="24"/>
          <w:lang w:eastAsia="ja-JP"/>
        </w:rPr>
        <w:t>-240032</w:t>
      </w:r>
      <w:r w:rsidR="003763CC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p w14:paraId="11C88A41" w14:textId="1EA5D02F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158D8F15" w14:textId="77777777" w:rsidR="000441D9" w:rsidRDefault="000441D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165912F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41D9">
        <w:rPr>
          <w:rFonts w:ascii="Arial" w:eastAsia="Batang" w:hAnsi="Arial"/>
          <w:b/>
          <w:sz w:val="24"/>
          <w:szCs w:val="24"/>
          <w:lang w:val="en-US" w:eastAsia="zh-CN"/>
        </w:rPr>
        <w:t>NEC</w:t>
      </w:r>
    </w:p>
    <w:p w14:paraId="49D92DA3" w14:textId="3945C2F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A6265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0441D9">
        <w:rPr>
          <w:rFonts w:ascii="Arial" w:eastAsia="Batang" w:hAnsi="Arial" w:cs="Arial"/>
          <w:b/>
          <w:sz w:val="24"/>
          <w:szCs w:val="24"/>
          <w:lang w:eastAsia="zh-CN"/>
        </w:rPr>
        <w:t>Study o</w:t>
      </w:r>
      <w:r w:rsidR="008A6265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0441D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A6265">
        <w:rPr>
          <w:rFonts w:ascii="Arial" w:eastAsia="Batang" w:hAnsi="Arial" w:cs="Arial"/>
          <w:b/>
          <w:sz w:val="24"/>
          <w:szCs w:val="24"/>
          <w:lang w:eastAsia="zh-CN"/>
        </w:rPr>
        <w:t>non-3GPP fallback to gain 3GPP access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6352EF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0F3E"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1B30EC" w:rsidR="001E489F" w:rsidRPr="001E489F" w:rsidRDefault="000441D9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</w:t>
      </w:r>
      <w:r w:rsidR="004E18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E18A3" w:rsidRPr="004E18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non-3GPP fallback to gain 3GPP access</w:t>
      </w:r>
      <w:r w:rsidR="004E18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65C73E5E" w14:textId="77777777" w:rsidR="000441D9" w:rsidRPr="000441D9" w:rsidRDefault="000441D9" w:rsidP="000441D9">
      <w:pPr>
        <w:rPr>
          <w:lang w:eastAsia="ja-JP"/>
        </w:rPr>
      </w:pPr>
    </w:p>
    <w:p w14:paraId="4520DCE2" w14:textId="23948D3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E18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FS_fallBACK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3ECF9D58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7B0F3E">
        <w:t>{A number to be provided by MCC at the plenary}</w:t>
      </w:r>
      <w:r>
        <w:t xml:space="preserve"> </w:t>
      </w:r>
    </w:p>
    <w:p w14:paraId="4D9605DA" w14:textId="12E08E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441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7E5E16E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AF8D2C" w:rsidR="001E489F" w:rsidRDefault="000441D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687B174" w:rsidR="001E489F" w:rsidRDefault="000441D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AB82C48" w:rsidR="001E489F" w:rsidRDefault="000441D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FC7CF9D" w:rsidR="001E489F" w:rsidRDefault="000441D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1F7492FA" w:rsidR="001E489F" w:rsidRDefault="000441D9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295B0931" w:rsidR="001E489F" w:rsidRDefault="001E489F" w:rsidP="001E489F">
      <w:pPr>
        <w:pStyle w:val="Heading3"/>
      </w:pPr>
      <w:r w:rsidRPr="00A36378">
        <w:t xml:space="preserve">This work item is a </w:t>
      </w:r>
      <w:r w:rsidR="000441D9">
        <w:t>study item.</w:t>
      </w:r>
    </w:p>
    <w:p w14:paraId="247C6628" w14:textId="77777777" w:rsidR="000441D9" w:rsidRPr="000441D9" w:rsidRDefault="000441D9" w:rsidP="000441D9"/>
    <w:p w14:paraId="4B0899D6" w14:textId="4457A18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CE2C031" w:rsidR="007861B8" w:rsidRDefault="000441D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F42428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0C7138F4" w:rsidR="001E489F" w:rsidRPr="00251D80" w:rsidRDefault="00337DB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713D074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9A007F6" w14:textId="6954DFE0" w:rsidR="00E44ABA" w:rsidRDefault="000441D9" w:rsidP="001E489F">
      <w:r>
        <w:t xml:space="preserve">Current </w:t>
      </w:r>
      <w:r w:rsidR="0045117E">
        <w:t>standardization considers the use of non-3GPP access by means of non-3GPP Inter-working Functions</w:t>
      </w:r>
      <w:r w:rsidR="0051284A">
        <w:t xml:space="preserve"> (IWF)</w:t>
      </w:r>
      <w:r w:rsidR="0045117E">
        <w:t>, such the N3IWF, the TWIF and the TNGF. A key feature</w:t>
      </w:r>
      <w:r w:rsidR="007B0F3E">
        <w:t xml:space="preserve"> of recent releases</w:t>
      </w:r>
      <w:r w:rsidR="00E44ABA">
        <w:t>,</w:t>
      </w:r>
      <w:r w:rsidR="0045117E">
        <w:t xml:space="preserve"> that a UE’s capability for dual access and dual connectivity through 3GPP and non-3GPP </w:t>
      </w:r>
      <w:r w:rsidR="009A7E8E">
        <w:t xml:space="preserve">access </w:t>
      </w:r>
      <w:r w:rsidR="0045117E">
        <w:t>enables</w:t>
      </w:r>
      <w:r w:rsidR="00E44ABA">
        <w:t>,</w:t>
      </w:r>
      <w:r w:rsidR="0045117E">
        <w:t xml:space="preserve"> is ATSSS. However, non-3GPP access can be leveraged in</w:t>
      </w:r>
      <w:r w:rsidR="00BB61B6">
        <w:t xml:space="preserve"> </w:t>
      </w:r>
      <w:r w:rsidR="0051284A">
        <w:t>further</w:t>
      </w:r>
      <w:r w:rsidR="00BB61B6">
        <w:t xml:space="preserve"> beneficial way</w:t>
      </w:r>
      <w:r w:rsidR="00E44ABA">
        <w:t xml:space="preserve">s, e.g. </w:t>
      </w:r>
      <w:r w:rsidR="00BB61B6">
        <w:t xml:space="preserve">to boost the </w:t>
      </w:r>
      <w:r w:rsidR="00E44ABA">
        <w:t>performance of UEs in gaining 3GPP access in crowded environments where many UEs initiate the attachment procedure concurrently.</w:t>
      </w:r>
    </w:p>
    <w:p w14:paraId="1A275C8A" w14:textId="77777777" w:rsidR="00E44ABA" w:rsidRDefault="00E44ABA" w:rsidP="001E489F"/>
    <w:p w14:paraId="289E37E2" w14:textId="6E23EA7F" w:rsidR="00992EC4" w:rsidRDefault="00E44ABA" w:rsidP="001E489F">
      <w:r>
        <w:t xml:space="preserve">5GNR utilizes </w:t>
      </w:r>
      <w:r w:rsidR="0051284A">
        <w:t>a</w:t>
      </w:r>
      <w:r>
        <w:t xml:space="preserve"> contention-based access procedure where a UE sends initial request messages on the Random Access Channel (RACH) during the </w:t>
      </w:r>
      <w:r w:rsidR="00DB332A">
        <w:t>access</w:t>
      </w:r>
      <w:r>
        <w:t xml:space="preserve"> procedure. </w:t>
      </w:r>
      <w:r w:rsidR="00867BA7">
        <w:t>Especially</w:t>
      </w:r>
      <w:r>
        <w:t xml:space="preserve"> in crowded areas</w:t>
      </w:r>
      <w:r w:rsidR="00867BA7">
        <w:t>,</w:t>
      </w:r>
      <w:r>
        <w:t xml:space="preserve"> the </w:t>
      </w:r>
      <w:r w:rsidR="00992EC4">
        <w:t>request of two or more UEs may collide and the base station will not be able to decode the requests. In such case an exponential backoff procedure is triggered</w:t>
      </w:r>
      <w:r w:rsidR="0074216F">
        <w:t xml:space="preserve"> and </w:t>
      </w:r>
      <w:r w:rsidR="00992EC4">
        <w:t>defers the UEs’ request for a next access attempt.</w:t>
      </w:r>
    </w:p>
    <w:p w14:paraId="23B7D54A" w14:textId="77777777" w:rsidR="00992EC4" w:rsidRDefault="00992EC4" w:rsidP="001E489F"/>
    <w:p w14:paraId="5869C6BD" w14:textId="2B5065BC" w:rsidR="002D65F5" w:rsidRDefault="00992EC4" w:rsidP="001E489F">
      <w:r>
        <w:t xml:space="preserve">While this procedure guarantees fairness among UEs accessing the radio spectrum mainly due to probabilistic and randomized procedures, it also brings unpredictable performances in terms of access latency. This is </w:t>
      </w:r>
      <w:r w:rsidR="0080456F">
        <w:t>especially</w:t>
      </w:r>
      <w:r>
        <w:t xml:space="preserve"> true when in presence of a large number of UEs </w:t>
      </w:r>
      <w:r w:rsidR="0080456F">
        <w:t xml:space="preserve">that </w:t>
      </w:r>
      <w:r>
        <w:t>concurrently try to register with the network</w:t>
      </w:r>
      <w:r w:rsidR="0080456F">
        <w:t>,</w:t>
      </w:r>
      <w:r w:rsidR="00493AB7">
        <w:t xml:space="preserve"> the </w:t>
      </w:r>
      <w:r>
        <w:t>number of mobile network base stations</w:t>
      </w:r>
      <w:r w:rsidR="00493AB7">
        <w:t xml:space="preserve"> is low</w:t>
      </w:r>
      <w:r>
        <w:t xml:space="preserve">, like e.g., in crowded events hosted in stadium premises, during emergency/disaster situations or </w:t>
      </w:r>
      <w:r w:rsidR="0080456F">
        <w:t xml:space="preserve">due to the </w:t>
      </w:r>
      <w:r>
        <w:t xml:space="preserve">expected </w:t>
      </w:r>
      <w:r w:rsidR="0080456F">
        <w:t xml:space="preserve">future </w:t>
      </w:r>
      <w:r>
        <w:t xml:space="preserve">increase in the number of UEs. In these </w:t>
      </w:r>
      <w:r w:rsidR="0080456F">
        <w:t>scenarios,</w:t>
      </w:r>
      <w:r>
        <w:t xml:space="preserve"> the probability of RACH preamble collision </w:t>
      </w:r>
      <w:r w:rsidR="00493AB7">
        <w:t xml:space="preserve">and deferred access </w:t>
      </w:r>
      <w:r>
        <w:t xml:space="preserve">increases significantly. </w:t>
      </w:r>
    </w:p>
    <w:p w14:paraId="79C9A40B" w14:textId="77777777" w:rsidR="002D65F5" w:rsidRDefault="002D65F5" w:rsidP="001E489F"/>
    <w:p w14:paraId="7E1CB2F9" w14:textId="32B88A0D" w:rsidR="00DB332A" w:rsidRPr="00A26A8D" w:rsidRDefault="0051284A" w:rsidP="00B34844">
      <w:r>
        <w:t>SA1 should study how future system</w:t>
      </w:r>
      <w:r w:rsidR="001C7EC8">
        <w:t>s</w:t>
      </w:r>
      <w:r>
        <w:t xml:space="preserve"> can benefit from non-3GPP access </w:t>
      </w:r>
      <w:r w:rsidR="0018342E">
        <w:t xml:space="preserve">beyond current features such as ATSSS, but rather </w:t>
      </w:r>
      <w:r>
        <w:t>in the view of scale and performance boost</w:t>
      </w:r>
      <w:r w:rsidR="0080456F">
        <w:t xml:space="preserve"> during a UE’s 3GPP access</w:t>
      </w:r>
      <w:r w:rsidR="007B0F3E">
        <w:t xml:space="preserve"> procedure</w:t>
      </w:r>
      <w:r w:rsidR="0018342E">
        <w:t xml:space="preserve">. </w:t>
      </w:r>
      <w:r w:rsidR="00B34844">
        <w:t xml:space="preserve">New </w:t>
      </w:r>
      <w:r>
        <w:t>use</w:t>
      </w:r>
      <w:r w:rsidR="0018342E">
        <w:t xml:space="preserve"> </w:t>
      </w:r>
      <w:r>
        <w:t xml:space="preserve">cases with a clearly defined problem statement should build the fundament for the </w:t>
      </w:r>
      <w:r w:rsidR="00EB2841">
        <w:t xml:space="preserve">new </w:t>
      </w:r>
      <w:r>
        <w:t>study</w:t>
      </w:r>
      <w:r w:rsidR="00F05C16">
        <w:t xml:space="preserve"> that investigate</w:t>
      </w:r>
      <w:r w:rsidR="0018342E">
        <w:t>s</w:t>
      </w:r>
      <w:r w:rsidR="00F05C16">
        <w:t xml:space="preserve"> the </w:t>
      </w:r>
      <w:r w:rsidR="0018342E">
        <w:t xml:space="preserve">fallback and </w:t>
      </w:r>
      <w:r w:rsidR="00F05C16">
        <w:t xml:space="preserve">use of non-3GPP access for UEs to proceed with </w:t>
      </w:r>
      <w:r w:rsidR="00DB332A">
        <w:t xml:space="preserve">the 3GPP access procedure </w:t>
      </w:r>
      <w:r w:rsidR="00B34844">
        <w:t>while the procedure cannot be completed or performed through the 3GPP AN (denoted as fallBACK).</w:t>
      </w:r>
      <w:r>
        <w:t xml:space="preserve"> </w:t>
      </w:r>
    </w:p>
    <w:p w14:paraId="3CC0983D" w14:textId="77777777" w:rsidR="00DB332A" w:rsidRPr="00DB332A" w:rsidRDefault="00DB332A" w:rsidP="001E489F">
      <w:pPr>
        <w:rPr>
          <w:lang w:val="en-US"/>
        </w:rPr>
      </w:pPr>
    </w:p>
    <w:p w14:paraId="54FBE294" w14:textId="77777777" w:rsidR="00E44ABA" w:rsidRDefault="00E44ABA" w:rsidP="001E489F"/>
    <w:p w14:paraId="198585C7" w14:textId="7BCF44EC" w:rsidR="000441D9" w:rsidRDefault="00A27405" w:rsidP="001E489F">
      <w:r w:rsidRPr="00A27405">
        <w:rPr>
          <w:u w:val="single"/>
        </w:rPr>
        <w:t>Note</w:t>
      </w:r>
      <w:r>
        <w:t xml:space="preserve">: Investigated use cases and enablers for </w:t>
      </w:r>
      <w:r w:rsidR="00FF5FB8">
        <w:t xml:space="preserve">non-3GPP </w:t>
      </w:r>
      <w:r>
        <w:t>fall</w:t>
      </w:r>
      <w:r w:rsidR="00FF5FB8">
        <w:t>BACK</w:t>
      </w:r>
      <w:r w:rsidR="00A77636">
        <w:t xml:space="preserve"> should</w:t>
      </w:r>
      <w:r w:rsidR="00FF5FB8">
        <w:t xml:space="preserve"> </w:t>
      </w:r>
      <w:r w:rsidR="00A77636">
        <w:t xml:space="preserve">assume </w:t>
      </w:r>
      <w:r>
        <w:t xml:space="preserve">the availability of sufficient resources at the relevant AN nodes and CN nodes, otherwise the UE should be notified accordingly through the fallBACK procedure. </w:t>
      </w:r>
    </w:p>
    <w:p w14:paraId="24BF6E71" w14:textId="5EFCB5BF" w:rsidR="000441D9" w:rsidRDefault="000441D9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6F2C84E" w14:textId="590D832B" w:rsidR="001C7EC8" w:rsidRDefault="0051284A" w:rsidP="001E489F">
      <w:r>
        <w:t xml:space="preserve">This study </w:t>
      </w:r>
      <w:r w:rsidR="00DB332A">
        <w:t xml:space="preserve">aims to identify further use cases and service requirements </w:t>
      </w:r>
      <w:r w:rsidR="001C7EC8">
        <w:t xml:space="preserve">for the use of non-3GPP access to accelerate </w:t>
      </w:r>
      <w:r w:rsidR="002D65F5">
        <w:t>a UE</w:t>
      </w:r>
      <w:r w:rsidR="007A2FB5">
        <w:t>’s procedure</w:t>
      </w:r>
      <w:r w:rsidR="002D65F5">
        <w:t xml:space="preserve"> </w:t>
      </w:r>
      <w:r w:rsidR="000A4DC1">
        <w:t xml:space="preserve">in </w:t>
      </w:r>
      <w:r w:rsidR="001C7EC8">
        <w:t xml:space="preserve">gaining 3GPP access to the </w:t>
      </w:r>
      <w:r w:rsidR="00DB332A">
        <w:t>Core</w:t>
      </w:r>
      <w:r w:rsidR="000A4DC1">
        <w:t xml:space="preserve"> network and services</w:t>
      </w:r>
      <w:r w:rsidR="00DB332A">
        <w:t xml:space="preserve">. </w:t>
      </w:r>
    </w:p>
    <w:p w14:paraId="48868357" w14:textId="6B698A8D" w:rsidR="002D65F5" w:rsidRDefault="002D65F5" w:rsidP="001E489F"/>
    <w:p w14:paraId="4AF53D48" w14:textId="607BE569" w:rsidR="002D65F5" w:rsidRDefault="002D65F5" w:rsidP="001E489F">
      <w:r>
        <w:t>The objectives include:</w:t>
      </w:r>
    </w:p>
    <w:p w14:paraId="0C1CCB55" w14:textId="77777777" w:rsidR="000D2160" w:rsidRPr="000D2160" w:rsidRDefault="000D2160" w:rsidP="001E489F"/>
    <w:p w14:paraId="1E4ABBAE" w14:textId="027C45DF" w:rsidR="006A2785" w:rsidRDefault="006A2785" w:rsidP="000D2160">
      <w:pPr>
        <w:pStyle w:val="ListParagraph"/>
        <w:numPr>
          <w:ilvl w:val="0"/>
          <w:numId w:val="10"/>
        </w:numPr>
        <w:spacing w:before="0" w:beforeAutospacing="0" w:after="0" w:afterAutospacing="0"/>
        <w:ind w:left="714" w:hanging="35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analysis of </w:t>
      </w:r>
      <w:r w:rsidR="00A77636">
        <w:rPr>
          <w:sz w:val="20"/>
          <w:szCs w:val="20"/>
          <w:lang w:val="en-GB"/>
        </w:rPr>
        <w:t xml:space="preserve">Stage-1 </w:t>
      </w:r>
      <w:r>
        <w:rPr>
          <w:sz w:val="20"/>
          <w:szCs w:val="20"/>
          <w:lang w:val="en-GB"/>
        </w:rPr>
        <w:t xml:space="preserve">operational aspects and impact to </w:t>
      </w:r>
      <w:r w:rsidR="00C67B7A">
        <w:rPr>
          <w:sz w:val="20"/>
          <w:szCs w:val="20"/>
          <w:lang w:val="en-GB"/>
        </w:rPr>
        <w:t xml:space="preserve">the current </w:t>
      </w:r>
      <w:r>
        <w:rPr>
          <w:sz w:val="20"/>
          <w:szCs w:val="20"/>
          <w:lang w:val="en-GB"/>
        </w:rPr>
        <w:t>5G</w:t>
      </w:r>
      <w:r w:rsidR="007A2FB5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 functionality</w:t>
      </w:r>
      <w:r w:rsidR="002A3799">
        <w:rPr>
          <w:sz w:val="20"/>
          <w:szCs w:val="20"/>
          <w:lang w:val="en-GB"/>
        </w:rPr>
        <w:t>.</w:t>
      </w:r>
    </w:p>
    <w:p w14:paraId="626A0FB9" w14:textId="2F30BCF7" w:rsidR="004E18A3" w:rsidRDefault="004E18A3" w:rsidP="006A2785">
      <w:pPr>
        <w:pStyle w:val="ListParagraph"/>
        <w:numPr>
          <w:ilvl w:val="0"/>
          <w:numId w:val="10"/>
        </w:numPr>
        <w:spacing w:before="120" w:beforeAutospacing="0" w:after="0" w:afterAutospacing="0"/>
        <w:ind w:left="714" w:hanging="35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>Study of policy aspects, incl.</w:t>
      </w:r>
    </w:p>
    <w:p w14:paraId="30A71C26" w14:textId="2F57EFAB" w:rsidR="006A2785" w:rsidRDefault="004E18A3" w:rsidP="004E18A3">
      <w:pPr>
        <w:pStyle w:val="ListParagraph"/>
        <w:numPr>
          <w:ilvl w:val="1"/>
          <w:numId w:val="10"/>
        </w:numPr>
        <w:spacing w:before="120" w:beforeAutospacing="0" w:after="0" w:after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MNO policies for the use of non-3GPP access for fallBACK</w:t>
      </w:r>
      <w:r w:rsidR="002A3799">
        <w:rPr>
          <w:sz w:val="20"/>
          <w:szCs w:val="20"/>
          <w:lang w:val="en-GB"/>
        </w:rPr>
        <w:t>,</w:t>
      </w:r>
    </w:p>
    <w:p w14:paraId="38E355AF" w14:textId="7BCE2392" w:rsidR="004E18A3" w:rsidRDefault="004E18A3" w:rsidP="004E18A3">
      <w:pPr>
        <w:pStyle w:val="ListParagraph"/>
        <w:numPr>
          <w:ilvl w:val="1"/>
          <w:numId w:val="10"/>
        </w:numPr>
        <w:spacing w:before="120" w:beforeAutospacing="0" w:after="0" w:after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Subscriber profile association</w:t>
      </w:r>
      <w:r w:rsidR="002A3799">
        <w:rPr>
          <w:sz w:val="20"/>
          <w:szCs w:val="20"/>
          <w:lang w:val="en-GB"/>
        </w:rPr>
        <w:t>,</w:t>
      </w:r>
    </w:p>
    <w:p w14:paraId="2E37A20F" w14:textId="30C8081C" w:rsidR="007A2FB5" w:rsidRDefault="007A2FB5" w:rsidP="004E18A3">
      <w:pPr>
        <w:pStyle w:val="ListParagraph"/>
        <w:numPr>
          <w:ilvl w:val="1"/>
          <w:numId w:val="10"/>
        </w:numPr>
        <w:spacing w:before="120" w:beforeAutospacing="0" w:after="0" w:after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Permission considerations,</w:t>
      </w:r>
    </w:p>
    <w:p w14:paraId="4AFA456F" w14:textId="1E351A4B" w:rsidR="004E18A3" w:rsidRDefault="004E18A3" w:rsidP="00CB4D5E">
      <w:pPr>
        <w:pStyle w:val="ListParagraph"/>
        <w:numPr>
          <w:ilvl w:val="1"/>
          <w:numId w:val="10"/>
        </w:numPr>
        <w:spacing w:before="120" w:beforeAutospacing="0" w:after="0" w:after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Control of non-3GPP access incl. trust and fallBACK capability discovery</w:t>
      </w:r>
      <w:r w:rsidR="002A3799">
        <w:rPr>
          <w:sz w:val="20"/>
          <w:szCs w:val="20"/>
          <w:lang w:val="en-GB"/>
        </w:rPr>
        <w:t>.</w:t>
      </w:r>
    </w:p>
    <w:p w14:paraId="02084F66" w14:textId="13499174" w:rsidR="000D2160" w:rsidRPr="004E18A3" w:rsidRDefault="006A2785" w:rsidP="004E18A3">
      <w:pPr>
        <w:pStyle w:val="ListParagraph"/>
        <w:numPr>
          <w:ilvl w:val="0"/>
          <w:numId w:val="10"/>
        </w:numPr>
        <w:spacing w:before="120" w:beforeAutospacing="0" w:after="0" w:afterAutospacing="0"/>
        <w:rPr>
          <w:sz w:val="16"/>
          <w:szCs w:val="20"/>
          <w:lang w:val="en-GB"/>
        </w:rPr>
      </w:pPr>
      <w:r w:rsidRPr="004E18A3">
        <w:rPr>
          <w:sz w:val="20"/>
        </w:rPr>
        <w:t xml:space="preserve">Other aspects </w:t>
      </w:r>
      <w:r w:rsidR="002A3799">
        <w:rPr>
          <w:sz w:val="20"/>
        </w:rPr>
        <w:t>of</w:t>
      </w:r>
      <w:r w:rsidRPr="004E18A3">
        <w:rPr>
          <w:sz w:val="20"/>
        </w:rPr>
        <w:t xml:space="preserve"> the study include security</w:t>
      </w:r>
      <w:r w:rsidR="002A3799">
        <w:rPr>
          <w:sz w:val="20"/>
        </w:rPr>
        <w:t xml:space="preserve"> and privacy.</w:t>
      </w:r>
    </w:p>
    <w:p w14:paraId="3CA3E065" w14:textId="3C853DAD" w:rsidR="0051284A" w:rsidRDefault="002D65F5" w:rsidP="001E489F">
      <w:r w:rsidRPr="004E18A3">
        <w:rPr>
          <w:sz w:val="16"/>
        </w:rPr>
        <w:t xml:space="preserve"> </w:t>
      </w:r>
    </w:p>
    <w:p w14:paraId="51C4E159" w14:textId="77777777" w:rsidR="0051284A" w:rsidRPr="006C2E80" w:rsidRDefault="0051284A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93B33F4" w:rsidR="001E489F" w:rsidRPr="002B38C9" w:rsidRDefault="002B38C9" w:rsidP="005875D6">
            <w:pPr>
              <w:pStyle w:val="Guidance"/>
              <w:spacing w:after="0"/>
              <w:rPr>
                <w:i w:val="0"/>
                <w:iCs/>
              </w:rPr>
            </w:pPr>
            <w:r w:rsidRPr="002B38C9">
              <w:rPr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287267C3" w:rsidR="001E489F" w:rsidRPr="002B38C9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2B38C9">
              <w:rPr>
                <w:i w:val="0"/>
                <w:iCs/>
              </w:rPr>
              <w:t>22.XXX</w:t>
            </w:r>
          </w:p>
        </w:tc>
        <w:tc>
          <w:tcPr>
            <w:tcW w:w="2409" w:type="dxa"/>
          </w:tcPr>
          <w:p w14:paraId="3489ADFF" w14:textId="60CD2627" w:rsidR="001E489F" w:rsidRPr="002B38C9" w:rsidRDefault="002B38C9" w:rsidP="005875D6">
            <w:pPr>
              <w:pStyle w:val="Guidance"/>
              <w:spacing w:after="0"/>
              <w:rPr>
                <w:i w:val="0"/>
                <w:iCs/>
              </w:rPr>
            </w:pPr>
            <w:r w:rsidRPr="002B38C9">
              <w:rPr>
                <w:i w:val="0"/>
                <w:iCs/>
              </w:rPr>
              <w:t xml:space="preserve">Study on non-3GPP fallback to gain 3GPP access </w:t>
            </w:r>
          </w:p>
        </w:tc>
        <w:tc>
          <w:tcPr>
            <w:tcW w:w="993" w:type="dxa"/>
          </w:tcPr>
          <w:p w14:paraId="060C3F75" w14:textId="658D0EF9" w:rsidR="001E489F" w:rsidRPr="002B38C9" w:rsidRDefault="002B38C9" w:rsidP="005875D6">
            <w:pPr>
              <w:pStyle w:val="Guidance"/>
              <w:spacing w:after="0"/>
              <w:rPr>
                <w:i w:val="0"/>
                <w:iCs/>
              </w:rPr>
            </w:pPr>
            <w:r w:rsidRPr="002B38C9">
              <w:rPr>
                <w:i w:val="0"/>
                <w:iCs/>
              </w:rPr>
              <w:t>TBD</w:t>
            </w:r>
          </w:p>
        </w:tc>
        <w:tc>
          <w:tcPr>
            <w:tcW w:w="1074" w:type="dxa"/>
          </w:tcPr>
          <w:p w14:paraId="3CC87817" w14:textId="5BA9CAD6" w:rsidR="001E489F" w:rsidRPr="002B38C9" w:rsidRDefault="002B38C9" w:rsidP="005875D6">
            <w:pPr>
              <w:pStyle w:val="Guidance"/>
              <w:spacing w:after="0"/>
              <w:rPr>
                <w:i w:val="0"/>
                <w:iCs/>
              </w:rPr>
            </w:pPr>
            <w:r w:rsidRPr="002B38C9">
              <w:rPr>
                <w:i w:val="0"/>
                <w:iCs/>
              </w:rPr>
              <w:t>TBD</w:t>
            </w:r>
          </w:p>
        </w:tc>
        <w:tc>
          <w:tcPr>
            <w:tcW w:w="2186" w:type="dxa"/>
          </w:tcPr>
          <w:p w14:paraId="71B3D7AE" w14:textId="2B60E9F2" w:rsidR="001E489F" w:rsidRPr="002B38C9" w:rsidRDefault="002B38C9" w:rsidP="005875D6">
            <w:pPr>
              <w:pStyle w:val="Guidance"/>
              <w:spacing w:after="0"/>
              <w:rPr>
                <w:i w:val="0"/>
                <w:iCs/>
              </w:rPr>
            </w:pPr>
            <w:r w:rsidRPr="002B38C9">
              <w:rPr>
                <w:i w:val="0"/>
                <w:iCs/>
              </w:rPr>
              <w:t>NEC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3659B5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553300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DD667A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DC7738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C041D1E" w:rsidR="001E489F" w:rsidRPr="002B38C9" w:rsidRDefault="002B38C9" w:rsidP="001E489F">
      <w:pPr>
        <w:pStyle w:val="Guidance"/>
        <w:rPr>
          <w:i w:val="0"/>
          <w:iCs/>
        </w:rPr>
      </w:pPr>
      <w:r w:rsidRPr="002B38C9">
        <w:rPr>
          <w:i w:val="0"/>
          <w:iCs/>
        </w:rPr>
        <w:t>Marco Liebsch, NEC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459C7629" w:rsidR="001E489F" w:rsidRPr="002B38C9" w:rsidRDefault="002B38C9" w:rsidP="001E489F">
      <w:pPr>
        <w:pStyle w:val="Guidance"/>
        <w:rPr>
          <w:i w:val="0"/>
          <w:iCs/>
        </w:rPr>
      </w:pPr>
      <w:r w:rsidRPr="002B38C9">
        <w:rPr>
          <w:i w:val="0"/>
          <w:iCs/>
        </w:rP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A199351" w:rsidR="001E489F" w:rsidRPr="00557B2E" w:rsidRDefault="002B38C9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40CA7A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F987CF2" w:rsidR="001E489F" w:rsidRDefault="008A6265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46F70" w14:textId="77777777" w:rsidR="00E759DC" w:rsidRDefault="00E759DC">
      <w:r>
        <w:separator/>
      </w:r>
    </w:p>
  </w:endnote>
  <w:endnote w:type="continuationSeparator" w:id="0">
    <w:p w14:paraId="56CE80C8" w14:textId="77777777" w:rsidR="00E759DC" w:rsidRDefault="00E7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969DF" w14:textId="77777777" w:rsidR="00E759DC" w:rsidRDefault="00E759DC">
      <w:r>
        <w:separator/>
      </w:r>
    </w:p>
  </w:footnote>
  <w:footnote w:type="continuationSeparator" w:id="0">
    <w:p w14:paraId="1298BED7" w14:textId="77777777" w:rsidR="00E759DC" w:rsidRDefault="00E75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A7129D"/>
    <w:multiLevelType w:val="hybridMultilevel"/>
    <w:tmpl w:val="664280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A7C57F8"/>
    <w:multiLevelType w:val="hybridMultilevel"/>
    <w:tmpl w:val="A6DA867A"/>
    <w:lvl w:ilvl="0" w:tplc="89D425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213F67"/>
    <w:multiLevelType w:val="hybridMultilevel"/>
    <w:tmpl w:val="421EC5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976408">
    <w:abstractNumId w:val="7"/>
  </w:num>
  <w:num w:numId="2" w16cid:durableId="293559671">
    <w:abstractNumId w:val="3"/>
  </w:num>
  <w:num w:numId="3" w16cid:durableId="1523588752">
    <w:abstractNumId w:val="2"/>
  </w:num>
  <w:num w:numId="4" w16cid:durableId="12590198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5720521">
    <w:abstractNumId w:val="0"/>
  </w:num>
  <w:num w:numId="6" w16cid:durableId="1597013307">
    <w:abstractNumId w:val="1"/>
  </w:num>
  <w:num w:numId="7" w16cid:durableId="1040204071">
    <w:abstractNumId w:val="5"/>
  </w:num>
  <w:num w:numId="8" w16cid:durableId="1788885059">
    <w:abstractNumId w:val="6"/>
  </w:num>
  <w:num w:numId="9" w16cid:durableId="1894122077">
    <w:abstractNumId w:val="9"/>
  </w:num>
  <w:num w:numId="10" w16cid:durableId="1920359305">
    <w:abstractNumId w:val="4"/>
  </w:num>
  <w:num w:numId="11" w16cid:durableId="16572948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41D9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4DC1"/>
    <w:rsid w:val="000A6432"/>
    <w:rsid w:val="000D2160"/>
    <w:rsid w:val="000D3E27"/>
    <w:rsid w:val="000D6D78"/>
    <w:rsid w:val="000E0429"/>
    <w:rsid w:val="000E0437"/>
    <w:rsid w:val="000F6E51"/>
    <w:rsid w:val="00102A24"/>
    <w:rsid w:val="001244C2"/>
    <w:rsid w:val="0013259C"/>
    <w:rsid w:val="00135831"/>
    <w:rsid w:val="00136C07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8ED"/>
    <w:rsid w:val="00170EDB"/>
    <w:rsid w:val="00180FBE"/>
    <w:rsid w:val="0018342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7EC8"/>
    <w:rsid w:val="001D0B09"/>
    <w:rsid w:val="001E489F"/>
    <w:rsid w:val="001E6729"/>
    <w:rsid w:val="001F7653"/>
    <w:rsid w:val="002070CB"/>
    <w:rsid w:val="00210B86"/>
    <w:rsid w:val="0021626F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3799"/>
    <w:rsid w:val="002B074C"/>
    <w:rsid w:val="002B2FE7"/>
    <w:rsid w:val="002B34EA"/>
    <w:rsid w:val="002B38C9"/>
    <w:rsid w:val="002B5361"/>
    <w:rsid w:val="002C1BA4"/>
    <w:rsid w:val="002C47B8"/>
    <w:rsid w:val="002D65F5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DB1"/>
    <w:rsid w:val="00354553"/>
    <w:rsid w:val="003715B7"/>
    <w:rsid w:val="003763CC"/>
    <w:rsid w:val="00376C60"/>
    <w:rsid w:val="00381218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17E"/>
    <w:rsid w:val="004518DB"/>
    <w:rsid w:val="004562FC"/>
    <w:rsid w:val="00477EBC"/>
    <w:rsid w:val="00482246"/>
    <w:rsid w:val="00484421"/>
    <w:rsid w:val="00491391"/>
    <w:rsid w:val="00493AB7"/>
    <w:rsid w:val="00497F38"/>
    <w:rsid w:val="004A01BD"/>
    <w:rsid w:val="004A0A73"/>
    <w:rsid w:val="004A180A"/>
    <w:rsid w:val="004A661C"/>
    <w:rsid w:val="004C1449"/>
    <w:rsid w:val="004C4C9B"/>
    <w:rsid w:val="004D2FA0"/>
    <w:rsid w:val="004E1010"/>
    <w:rsid w:val="004E18A3"/>
    <w:rsid w:val="004E266E"/>
    <w:rsid w:val="004F4172"/>
    <w:rsid w:val="0050202A"/>
    <w:rsid w:val="00507903"/>
    <w:rsid w:val="00510F5B"/>
    <w:rsid w:val="0051284A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D3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2785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216F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FB5"/>
    <w:rsid w:val="007B0F3E"/>
    <w:rsid w:val="007B4278"/>
    <w:rsid w:val="007B5456"/>
    <w:rsid w:val="007B5F65"/>
    <w:rsid w:val="007C767B"/>
    <w:rsid w:val="007D3C7C"/>
    <w:rsid w:val="007D687A"/>
    <w:rsid w:val="007E1BA0"/>
    <w:rsid w:val="007E2D3E"/>
    <w:rsid w:val="007F2297"/>
    <w:rsid w:val="007F55EC"/>
    <w:rsid w:val="007F6574"/>
    <w:rsid w:val="0080456F"/>
    <w:rsid w:val="008152CF"/>
    <w:rsid w:val="008222C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7BA7"/>
    <w:rsid w:val="00876BD5"/>
    <w:rsid w:val="00897C84"/>
    <w:rsid w:val="008A06BE"/>
    <w:rsid w:val="008A56FD"/>
    <w:rsid w:val="008A6265"/>
    <w:rsid w:val="008C592E"/>
    <w:rsid w:val="008D3DA6"/>
    <w:rsid w:val="008D5DA3"/>
    <w:rsid w:val="008E70F7"/>
    <w:rsid w:val="008F1D3B"/>
    <w:rsid w:val="008F2E56"/>
    <w:rsid w:val="008F71FD"/>
    <w:rsid w:val="008F7444"/>
    <w:rsid w:val="008F7A15"/>
    <w:rsid w:val="0091321C"/>
    <w:rsid w:val="00913788"/>
    <w:rsid w:val="0091399A"/>
    <w:rsid w:val="00922D75"/>
    <w:rsid w:val="00926791"/>
    <w:rsid w:val="009271AF"/>
    <w:rsid w:val="0093661C"/>
    <w:rsid w:val="00940736"/>
    <w:rsid w:val="00941253"/>
    <w:rsid w:val="009453F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2EC4"/>
    <w:rsid w:val="00996533"/>
    <w:rsid w:val="009A0093"/>
    <w:rsid w:val="009A3833"/>
    <w:rsid w:val="009A5F57"/>
    <w:rsid w:val="009A62E2"/>
    <w:rsid w:val="009A7E8E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6A8D"/>
    <w:rsid w:val="00A27405"/>
    <w:rsid w:val="00A27A64"/>
    <w:rsid w:val="00A37F80"/>
    <w:rsid w:val="00A46B3F"/>
    <w:rsid w:val="00A46F30"/>
    <w:rsid w:val="00A61169"/>
    <w:rsid w:val="00A63024"/>
    <w:rsid w:val="00A65602"/>
    <w:rsid w:val="00A65E3C"/>
    <w:rsid w:val="00A77636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1BFB"/>
    <w:rsid w:val="00B30214"/>
    <w:rsid w:val="00B3484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34E7"/>
    <w:rsid w:val="00BA46C7"/>
    <w:rsid w:val="00BA4DA4"/>
    <w:rsid w:val="00BB61B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54B6"/>
    <w:rsid w:val="00C3782E"/>
    <w:rsid w:val="00C404D1"/>
    <w:rsid w:val="00C40751"/>
    <w:rsid w:val="00C42176"/>
    <w:rsid w:val="00C42344"/>
    <w:rsid w:val="00C505EB"/>
    <w:rsid w:val="00C52914"/>
    <w:rsid w:val="00C5567D"/>
    <w:rsid w:val="00C63F06"/>
    <w:rsid w:val="00C6590B"/>
    <w:rsid w:val="00C67B7A"/>
    <w:rsid w:val="00C7131F"/>
    <w:rsid w:val="00C76753"/>
    <w:rsid w:val="00C8586A"/>
    <w:rsid w:val="00CA17E6"/>
    <w:rsid w:val="00CA2B4F"/>
    <w:rsid w:val="00CA5DB0"/>
    <w:rsid w:val="00CC084E"/>
    <w:rsid w:val="00CC58ED"/>
    <w:rsid w:val="00D0135E"/>
    <w:rsid w:val="00D05B14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332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B45"/>
    <w:rsid w:val="00E126A5"/>
    <w:rsid w:val="00E1463F"/>
    <w:rsid w:val="00E174F1"/>
    <w:rsid w:val="00E34AA9"/>
    <w:rsid w:val="00E363A9"/>
    <w:rsid w:val="00E413E0"/>
    <w:rsid w:val="00E44ABA"/>
    <w:rsid w:val="00E53AE3"/>
    <w:rsid w:val="00E5574A"/>
    <w:rsid w:val="00E64FB2"/>
    <w:rsid w:val="00E67B7D"/>
    <w:rsid w:val="00E759DC"/>
    <w:rsid w:val="00E81E2C"/>
    <w:rsid w:val="00E82FBF"/>
    <w:rsid w:val="00EA662E"/>
    <w:rsid w:val="00EB2841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C16"/>
    <w:rsid w:val="00F15D08"/>
    <w:rsid w:val="00F313DD"/>
    <w:rsid w:val="00F3654D"/>
    <w:rsid w:val="00F378BE"/>
    <w:rsid w:val="00F43120"/>
    <w:rsid w:val="00F44FF2"/>
    <w:rsid w:val="00F5429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EB284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B28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284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B2841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B28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B2841"/>
    <w:rPr>
      <w:rFonts w:ascii="Segoe UI" w:hAnsi="Segoe UI" w:cs="Segoe UI"/>
      <w:sz w:val="18"/>
      <w:szCs w:val="18"/>
      <w:lang w:eastAsia="en-US"/>
    </w:rPr>
  </w:style>
  <w:style w:type="character" w:styleId="Strong">
    <w:name w:val="Strong"/>
    <w:basedOn w:val="DefaultParagraphFont"/>
    <w:uiPriority w:val="22"/>
    <w:qFormat/>
    <w:rsid w:val="001708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Jasmina McMenamy</cp:lastModifiedBy>
  <cp:revision>5</cp:revision>
  <cp:lastPrinted>2001-04-23T09:30:00Z</cp:lastPrinted>
  <dcterms:created xsi:type="dcterms:W3CDTF">2024-02-28T12:22:00Z</dcterms:created>
  <dcterms:modified xsi:type="dcterms:W3CDTF">2024-02-28T12:42:00Z</dcterms:modified>
</cp:coreProperties>
</file>