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A7A3B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SA WG1 Meeting #</w:t>
      </w:r>
      <w:r w:rsidR="006A3678">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43C0C" w:rsidRPr="00743C0C">
        <w:rPr>
          <w:rFonts w:ascii="Arial" w:eastAsia="MS Mincho" w:hAnsi="Arial" w:cs="Arial"/>
          <w:b/>
          <w:sz w:val="24"/>
          <w:szCs w:val="24"/>
          <w:lang w:eastAsia="ja-JP"/>
        </w:rPr>
        <w:t>S1-233100</w:t>
      </w:r>
    </w:p>
    <w:p w14:paraId="46DE203D" w14:textId="3A127D29" w:rsidR="00D46C46" w:rsidRPr="00D46C46" w:rsidRDefault="00296043"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Chicago</w:t>
      </w:r>
      <w:r w:rsidRPr="00296043">
        <w:rPr>
          <w:rFonts w:ascii="Arial" w:eastAsia="MS Mincho" w:hAnsi="Arial" w:cs="Arial"/>
          <w:b/>
          <w:sz w:val="24"/>
          <w:szCs w:val="24"/>
          <w:lang w:eastAsia="ja-JP"/>
        </w:rPr>
        <w:t xml:space="preserve">, </w:t>
      </w:r>
      <w:r>
        <w:rPr>
          <w:rFonts w:ascii="Arial" w:eastAsia="MS Mincho" w:hAnsi="Arial" w:cs="Arial"/>
          <w:b/>
          <w:sz w:val="24"/>
          <w:szCs w:val="24"/>
          <w:lang w:eastAsia="ja-JP"/>
        </w:rPr>
        <w:t>USA, 13</w:t>
      </w:r>
      <w:r w:rsidRPr="00296043">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296043">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296043">
        <w:rPr>
          <w:rFonts w:ascii="Arial" w:eastAsia="MS Mincho" w:hAnsi="Arial" w:cs="Arial"/>
          <w:b/>
          <w:sz w:val="24"/>
          <w:szCs w:val="24"/>
          <w:lang w:eastAsia="ja-JP"/>
        </w:rPr>
        <w:t xml:space="preserve"> 2023</w:t>
      </w:r>
      <w:r>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F88D0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6043">
        <w:rPr>
          <w:rFonts w:ascii="Arial" w:hAnsi="Arial" w:cs="Arial"/>
          <w:b/>
          <w:bCs/>
        </w:rPr>
        <w:t>NEC</w:t>
      </w:r>
    </w:p>
    <w:p w14:paraId="4711311D" w14:textId="3C0D872E"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2D37AC">
        <w:rPr>
          <w:rFonts w:ascii="Arial" w:hAnsi="Arial" w:cs="Arial"/>
          <w:b/>
          <w:bCs/>
        </w:rPr>
        <w:t xml:space="preserve">On </w:t>
      </w:r>
      <w:r w:rsidR="00D16468">
        <w:rPr>
          <w:rFonts w:ascii="Arial" w:hAnsi="Arial" w:cs="Arial"/>
          <w:b/>
          <w:bCs/>
        </w:rPr>
        <w:t xml:space="preserve">the need to enhance </w:t>
      </w:r>
      <w:r w:rsidR="002D37AC">
        <w:rPr>
          <w:rFonts w:ascii="Arial" w:hAnsi="Arial" w:cs="Arial"/>
          <w:b/>
          <w:bCs/>
        </w:rPr>
        <w:t>NPN-PLMN interworking</w:t>
      </w:r>
    </w:p>
    <w:p w14:paraId="0BC8E829" w14:textId="475853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16468">
        <w:rPr>
          <w:rFonts w:ascii="Arial" w:hAnsi="Arial" w:cs="Arial"/>
          <w:b/>
          <w:bCs/>
        </w:rPr>
        <w:t>4</w:t>
      </w:r>
    </w:p>
    <w:p w14:paraId="357F2850" w14:textId="528D2FE3"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96043">
        <w:rPr>
          <w:rFonts w:ascii="Arial" w:hAnsi="Arial" w:cs="Arial"/>
          <w:b/>
          <w:bCs/>
        </w:rPr>
        <w:t>Discussion</w:t>
      </w:r>
    </w:p>
    <w:p w14:paraId="6A3A6079" w14:textId="1B7CF5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466E5D" w:rsidRPr="00957482">
          <w:rPr>
            <w:rStyle w:val="Hyperlink"/>
            <w:rFonts w:ascii="Arial" w:hAnsi="Arial" w:cs="Arial"/>
            <w:b/>
            <w:bCs/>
          </w:rPr>
          <w:t>jasmina.mcmenamy@neclab.eu</w:t>
        </w:r>
      </w:hyperlink>
      <w:r w:rsidR="00466E5D">
        <w:rPr>
          <w:rFonts w:ascii="Arial" w:hAnsi="Arial" w:cs="Arial"/>
          <w:b/>
          <w:bCs/>
        </w:rPr>
        <w:t xml:space="preserve">; </w:t>
      </w:r>
      <w:hyperlink r:id="rId10" w:history="1">
        <w:r w:rsidR="00466E5D" w:rsidRPr="006018CD">
          <w:rPr>
            <w:rStyle w:val="Hyperlink"/>
            <w:rFonts w:ascii="Arial" w:hAnsi="Arial" w:cs="Arial"/>
            <w:b/>
            <w:bCs/>
          </w:rPr>
          <w:t>taketoshi@nec.com</w:t>
        </w:r>
      </w:hyperlink>
      <w:r w:rsidR="00466E5D">
        <w:rPr>
          <w:rFonts w:ascii="Arial" w:hAnsi="Arial" w:cs="Arial"/>
          <w:b/>
          <w:bCs/>
        </w:rPr>
        <w:t>;</w:t>
      </w:r>
      <w:r w:rsidR="00466E5D">
        <w:rPr>
          <w:rStyle w:val="Hyperlink"/>
          <w:rFonts w:ascii="Arial" w:hAnsi="Arial" w:cs="Arial"/>
          <w:b/>
          <w:bCs/>
        </w:rPr>
        <w:t xml:space="preserve"> </w:t>
      </w:r>
      <w:hyperlink r:id="rId11" w:history="1">
        <w:r w:rsidR="00466E5D" w:rsidRPr="006018CD">
          <w:rPr>
            <w:rStyle w:val="Hyperlink"/>
            <w:rFonts w:ascii="Arial" w:hAnsi="Arial" w:cs="Arial"/>
            <w:b/>
            <w:bCs/>
          </w:rPr>
          <w:t>g-fujimoto@nec.com</w:t>
        </w:r>
      </w:hyperlink>
      <w:r w:rsidR="00466E5D" w:rsidRPr="006018CD">
        <w:rPr>
          <w:rStyle w:val="Hyperlink"/>
          <w:rFonts w:ascii="Arial" w:hAnsi="Arial" w:cs="Arial"/>
          <w:b/>
          <w:bCs/>
        </w:rPr>
        <w:t xml:space="preserve">; </w:t>
      </w:r>
      <w:hyperlink r:id="rId12" w:history="1">
        <w:r w:rsidR="00466E5D" w:rsidRPr="00A02C8F">
          <w:rPr>
            <w:rStyle w:val="Hyperlink"/>
            <w:rFonts w:ascii="Arial" w:hAnsi="Arial" w:cs="Arial"/>
            <w:b/>
            <w:bCs/>
          </w:rPr>
          <w:t>takamichi@nec.com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11B5DCD" w14:textId="1189B3CF" w:rsidR="00B102A5" w:rsidRPr="00B102A5" w:rsidRDefault="008D05CF" w:rsidP="009C1D77">
      <w:pPr>
        <w:spacing w:after="200" w:line="276" w:lineRule="auto"/>
        <w:rPr>
          <w:rFonts w:eastAsia="Calibri"/>
        </w:rPr>
      </w:pPr>
      <w:r w:rsidRPr="009C1D77">
        <w:rPr>
          <w:rFonts w:ascii="Arial" w:eastAsia="Calibri" w:hAnsi="Arial" w:cs="Arial"/>
          <w:i/>
        </w:rPr>
        <w:t xml:space="preserve">Abstract: </w:t>
      </w:r>
      <w:r w:rsidR="009C1D77">
        <w:rPr>
          <w:rFonts w:ascii="Arial" w:eastAsia="Calibri" w:hAnsi="Arial" w:cs="Arial"/>
          <w:i/>
        </w:rPr>
        <w:t xml:space="preserve">This paper discusses </w:t>
      </w:r>
      <w:r w:rsidR="009C1D77" w:rsidRPr="009C1D77">
        <w:rPr>
          <w:rFonts w:ascii="Arial" w:eastAsia="Calibri" w:hAnsi="Arial" w:cs="Arial"/>
          <w:i/>
        </w:rPr>
        <w:t xml:space="preserve">current specifications and proposes </w:t>
      </w:r>
      <w:r w:rsidR="00466E5D">
        <w:rPr>
          <w:rFonts w:ascii="Arial" w:eastAsia="Calibri" w:hAnsi="Arial" w:cs="Arial"/>
          <w:i/>
        </w:rPr>
        <w:t>considering</w:t>
      </w:r>
      <w:r w:rsidR="009C1D77" w:rsidRPr="009C1D77">
        <w:rPr>
          <w:rFonts w:ascii="Arial" w:eastAsia="Calibri" w:hAnsi="Arial" w:cs="Arial"/>
          <w:i/>
        </w:rPr>
        <w:t xml:space="preserve"> further Stage 1 work</w:t>
      </w:r>
      <w:r w:rsidR="009C1D77">
        <w:rPr>
          <w:rFonts w:ascii="Arial" w:eastAsia="Calibri" w:hAnsi="Arial" w:cs="Arial"/>
          <w:i/>
        </w:rPr>
        <w:t xml:space="preserve"> in the domain of NPN-PLMN interworking</w:t>
      </w:r>
      <w:r w:rsidR="009C1D77" w:rsidRPr="009C1D77">
        <w:rPr>
          <w:rFonts w:ascii="Arial" w:eastAsia="Calibri" w:hAnsi="Arial" w:cs="Arial"/>
          <w:i/>
        </w:rPr>
        <w:t>.</w:t>
      </w:r>
    </w:p>
    <w:p w14:paraId="28CC9352" w14:textId="5BFA0F21" w:rsidR="0009108F" w:rsidRDefault="009254EB" w:rsidP="009254EB">
      <w:pPr>
        <w:pStyle w:val="Heading1"/>
        <w:rPr>
          <w:noProof/>
        </w:rPr>
      </w:pPr>
      <w:r>
        <w:rPr>
          <w:noProof/>
        </w:rPr>
        <w:t xml:space="preserve">1. </w:t>
      </w:r>
      <w:r w:rsidR="0009108F" w:rsidRPr="00D46C46">
        <w:rPr>
          <w:noProof/>
        </w:rPr>
        <w:t>Introduction</w:t>
      </w:r>
    </w:p>
    <w:p w14:paraId="5027586E" w14:textId="77777777" w:rsidR="00D46C46" w:rsidRDefault="00D46C46" w:rsidP="009254EB">
      <w:pPr>
        <w:jc w:val="both"/>
      </w:pPr>
      <w:r>
        <w:t>5G-enabled non-public networks (NPNs) and their evolution are pivotal in serving various verticals’ requirements and transforming numerous sectors, from manufacturing to healthcare to agriculture.</w:t>
      </w:r>
    </w:p>
    <w:p w14:paraId="107865B5" w14:textId="77777777" w:rsidR="00D46C46" w:rsidRDefault="00D46C46" w:rsidP="009254EB">
      <w:pPr>
        <w:jc w:val="both"/>
      </w:pPr>
      <w:r>
        <w:t>Current NPN standardization (up to Rel-19) enables verticals to replace existing proprietary radio or fixed Ethernet networks and supports some deployment scenarios for standalone and public-network-integrated non-public networks. Nevertheless, it is necessary to consider further evolution of these networks to cater for a more diverse deployment models, and greater interworking between private and public networks.</w:t>
      </w:r>
    </w:p>
    <w:p w14:paraId="1651B627" w14:textId="1662146C" w:rsidR="00D46C46" w:rsidRPr="00D46C46" w:rsidRDefault="00D46C46" w:rsidP="009254EB">
      <w:pPr>
        <w:jc w:val="both"/>
      </w:pPr>
      <w:r>
        <w:t>This paper considers current specifications and proposes some directions for further Stage 1 work. The discussion looks separately at the cases of standalone and public-network integrated NPNs.</w:t>
      </w:r>
    </w:p>
    <w:p w14:paraId="6EB4E968" w14:textId="4D82BE83" w:rsidR="0009108F" w:rsidRDefault="009254EB" w:rsidP="009254EB">
      <w:pPr>
        <w:pStyle w:val="Heading1"/>
        <w:rPr>
          <w:noProof/>
        </w:rPr>
      </w:pPr>
      <w:r>
        <w:rPr>
          <w:noProof/>
        </w:rPr>
        <w:t xml:space="preserve">2. </w:t>
      </w:r>
      <w:r w:rsidR="00296043">
        <w:rPr>
          <w:noProof/>
        </w:rPr>
        <w:t>Discussion</w:t>
      </w:r>
    </w:p>
    <w:p w14:paraId="37ACE2BD" w14:textId="7FC5FFF2" w:rsidR="00D46C46" w:rsidRPr="00D46C46" w:rsidRDefault="00D46C46" w:rsidP="00D46C46">
      <w:pPr>
        <w:pStyle w:val="Heading2"/>
      </w:pPr>
      <w:r>
        <w:t>2.1</w:t>
      </w:r>
      <w:r w:rsidRPr="00D46C46">
        <w:t>. Standalone NPNs (SNPNs)</w:t>
      </w:r>
    </w:p>
    <w:p w14:paraId="7E834E4A" w14:textId="0DA58896" w:rsidR="00D46C46" w:rsidRPr="00D46C46" w:rsidRDefault="00D46C46" w:rsidP="009254EB">
      <w:pPr>
        <w:jc w:val="both"/>
        <w:rPr>
          <w:noProof/>
        </w:rPr>
      </w:pPr>
      <w:r w:rsidRPr="00D46C46">
        <w:rPr>
          <w:noProof/>
        </w:rPr>
        <w:t xml:space="preserve">While SNPNs, in the main, target localized deployments, catering for specific needs of an enterprise or a vertical, many may still require greater </w:t>
      </w:r>
      <w:r w:rsidR="007C14FA">
        <w:rPr>
          <w:noProof/>
        </w:rPr>
        <w:t xml:space="preserve">scalability and wider </w:t>
      </w:r>
      <w:r w:rsidRPr="00D46C46">
        <w:rPr>
          <w:noProof/>
        </w:rPr>
        <w:t>reach than a few isolated coverage spots.</w:t>
      </w:r>
      <w:r w:rsidR="00EE1046">
        <w:rPr>
          <w:noProof/>
        </w:rPr>
        <w:t xml:space="preserve"> They </w:t>
      </w:r>
      <w:r w:rsidR="00EE1046" w:rsidRPr="007C14FA">
        <w:rPr>
          <w:noProof/>
        </w:rPr>
        <w:t xml:space="preserve">may </w:t>
      </w:r>
      <w:r w:rsidR="00EE1046">
        <w:rPr>
          <w:noProof/>
        </w:rPr>
        <w:t xml:space="preserve">also </w:t>
      </w:r>
      <w:r w:rsidR="00EE1046" w:rsidRPr="007C14FA">
        <w:rPr>
          <w:noProof/>
        </w:rPr>
        <w:t xml:space="preserve">have </w:t>
      </w:r>
      <w:r w:rsidR="00EE1046">
        <w:rPr>
          <w:noProof/>
        </w:rPr>
        <w:t xml:space="preserve">strong </w:t>
      </w:r>
      <w:r w:rsidR="00EE1046" w:rsidRPr="007C14FA">
        <w:rPr>
          <w:noProof/>
        </w:rPr>
        <w:t>requirements in terms of</w:t>
      </w:r>
      <w:r w:rsidR="00EE1046">
        <w:rPr>
          <w:noProof/>
        </w:rPr>
        <w:t>, e.g.</w:t>
      </w:r>
      <w:r w:rsidR="00EE1046" w:rsidRPr="007C14FA">
        <w:rPr>
          <w:noProof/>
        </w:rPr>
        <w:t xml:space="preserve"> </w:t>
      </w:r>
      <w:r w:rsidR="00EE1046">
        <w:rPr>
          <w:noProof/>
        </w:rPr>
        <w:t xml:space="preserve">reliability and resilience, which may </w:t>
      </w:r>
      <w:r w:rsidR="00EE1046" w:rsidRPr="007C14FA">
        <w:rPr>
          <w:noProof/>
        </w:rPr>
        <w:t xml:space="preserve">call for greater interworking </w:t>
      </w:r>
      <w:r w:rsidR="00EE1046">
        <w:rPr>
          <w:noProof/>
        </w:rPr>
        <w:t>with PLMNs. On the other hand, q</w:t>
      </w:r>
      <w:r w:rsidR="008D40FC">
        <w:rPr>
          <w:noProof/>
        </w:rPr>
        <w:t>uite a few</w:t>
      </w:r>
      <w:r w:rsidRPr="00D46C46">
        <w:rPr>
          <w:noProof/>
        </w:rPr>
        <w:t xml:space="preserve"> SNPNs may have a dedicated (private) spectrum. Hence, their coverage can also complement PLMN networks’ coverage, where, provided appropriate agreements are in place, PLMN subscribers can benefit </w:t>
      </w:r>
      <w:r w:rsidR="00547E4B">
        <w:rPr>
          <w:noProof/>
        </w:rPr>
        <w:t>from</w:t>
      </w:r>
      <w:r w:rsidRPr="00D46C46">
        <w:rPr>
          <w:noProof/>
        </w:rPr>
        <w:t xml:space="preserve"> improved coverage and capacity.</w:t>
      </w:r>
      <w:r w:rsidR="007C14FA" w:rsidRPr="007C14FA">
        <w:t xml:space="preserve"> </w:t>
      </w:r>
    </w:p>
    <w:p w14:paraId="0E5F60BA" w14:textId="7613B284" w:rsidR="00D46C46" w:rsidRPr="00D46C46" w:rsidRDefault="00D46C46" w:rsidP="009254EB">
      <w:pPr>
        <w:jc w:val="both"/>
        <w:rPr>
          <w:noProof/>
        </w:rPr>
      </w:pPr>
      <w:r w:rsidRPr="00D46C46">
        <w:rPr>
          <w:noProof/>
        </w:rPr>
        <w:t xml:space="preserve">Current Stage 1 specifications define 5G system requirements, which go some way to address such scenarios for NPN subscribers. For example, [1] provides requirements on the 5G system to support access to subscribed PLMN services via NPN and access to selected NPN services via PLMN. Further, the specification supports seamless service continuity for the subscribed PLMN/selected NPN services using a non-public network/PLMN network. Also,  a UE, with multiple subscriptions, can simultaneously access multiple NPNs and corresponding services, via those NPNs or via a different network (PLMN or NPN). These requirements are subject to various operators’ agreements, policies, regulatory requirements and user capabilities. It should be noted that </w:t>
      </w:r>
      <w:r w:rsidR="002F0482">
        <w:rPr>
          <w:noProof/>
        </w:rPr>
        <w:t>these</w:t>
      </w:r>
      <w:r w:rsidRPr="00D46C46">
        <w:rPr>
          <w:noProof/>
        </w:rPr>
        <w:t xml:space="preserve"> requirements are non-SNPN specific. </w:t>
      </w:r>
    </w:p>
    <w:p w14:paraId="7C0E6C26" w14:textId="4C0A36DF" w:rsidR="00D46C46" w:rsidRPr="00D46C46" w:rsidRDefault="00D46C46" w:rsidP="009254EB">
      <w:pPr>
        <w:jc w:val="both"/>
        <w:rPr>
          <w:noProof/>
        </w:rPr>
      </w:pPr>
      <w:r w:rsidRPr="00D46C46">
        <w:rPr>
          <w:noProof/>
        </w:rPr>
        <w:t xml:space="preserve">The above Stage 1 requirements are addressed in Stage 2 specifications - in  [2] and others, where the required functionality is specified separately for SNPN and public network-integrated NPNs. Regarding SNPNs, [2] specifies that a UE that is registered with an SNPN needs to perform registration to PLMN via SNPN User Plane and </w:t>
      </w:r>
      <w:r w:rsidR="00547E4B" w:rsidRPr="00547E4B">
        <w:rPr>
          <w:noProof/>
        </w:rPr>
        <w:t xml:space="preserve">Non-3GPP InterWorking Function </w:t>
      </w:r>
      <w:r w:rsidR="00547E4B">
        <w:rPr>
          <w:noProof/>
        </w:rPr>
        <w:t>(</w:t>
      </w:r>
      <w:r w:rsidRPr="00D46C46">
        <w:rPr>
          <w:noProof/>
        </w:rPr>
        <w:t>N3IWF</w:t>
      </w:r>
      <w:r w:rsidR="00547E4B">
        <w:rPr>
          <w:noProof/>
        </w:rPr>
        <w:t>)</w:t>
      </w:r>
      <w:r w:rsidRPr="00D46C46">
        <w:rPr>
          <w:noProof/>
        </w:rPr>
        <w:t xml:space="preserve"> in PLMN</w:t>
      </w:r>
      <w:r w:rsidR="002D37AC" w:rsidRPr="002D37AC">
        <w:rPr>
          <w:noProof/>
        </w:rPr>
        <w:t xml:space="preserve"> </w:t>
      </w:r>
      <w:r w:rsidR="002D37AC" w:rsidRPr="00D46C46">
        <w:rPr>
          <w:noProof/>
        </w:rPr>
        <w:t>to access PLMN services</w:t>
      </w:r>
      <w:r w:rsidRPr="00D46C46">
        <w:rPr>
          <w:noProof/>
        </w:rPr>
        <w:t>. Here, SNPN takes a role of "Untrusted non-3GPP access". Similarly, SNPN subscribers may access selected services via PLMN, but only through non-3GPP access and N3IWF in SNPN, where PLMN takes a role of "Untrusted non-3GPP access".</w:t>
      </w:r>
    </w:p>
    <w:p w14:paraId="5057F0EE" w14:textId="77777777" w:rsidR="00D46C46" w:rsidRPr="00D46C46" w:rsidRDefault="00D46C46" w:rsidP="009254EB">
      <w:pPr>
        <w:jc w:val="both"/>
        <w:rPr>
          <w:noProof/>
        </w:rPr>
      </w:pPr>
      <w:r w:rsidRPr="00D46C46">
        <w:rPr>
          <w:noProof/>
        </w:rPr>
        <w:t xml:space="preserve">However, there are challenges associated with the above normative Stage 2 work. Firstly, there is a question of how widely adopted are deloyments with the standardized non-3GPP access NFs (e.g. N3IWF). Secondly, as roaming and handover between SNPNs and PLMNs are explicitely excluded [1], and the overlay networks are reached via non-3GPP </w:t>
      </w:r>
      <w:r w:rsidRPr="00D46C46">
        <w:rPr>
          <w:noProof/>
        </w:rPr>
        <w:lastRenderedPageBreak/>
        <w:t>access, the UE may experience long service interruption due to switching between 3GPP access and non-3GPP access modes, and due to the additional registration and PDU session establishment procedure [3]. Stage 2 also provides information on how, for example, multi-access data session could be used, but this is not normative.</w:t>
      </w:r>
    </w:p>
    <w:p w14:paraId="58C2AF81" w14:textId="3AEB6C25" w:rsidR="00D46C46" w:rsidRPr="002E7EF1" w:rsidRDefault="00D46C46" w:rsidP="009254EB">
      <w:pPr>
        <w:jc w:val="both"/>
        <w:rPr>
          <w:b/>
          <w:noProof/>
        </w:rPr>
      </w:pPr>
      <w:r w:rsidRPr="002E7EF1">
        <w:rPr>
          <w:b/>
          <w:noProof/>
        </w:rPr>
        <w:t xml:space="preserve">Observation 1: Current Stage 1 specifications go some way to address NPN subscribers’ requirements of accessing their services via PLMN. </w:t>
      </w:r>
      <w:r w:rsidR="002E7EF1" w:rsidRPr="002E7EF1">
        <w:rPr>
          <w:rStyle w:val="Strong"/>
          <w:color w:val="0E101A"/>
        </w:rPr>
        <w:t>However, current Stage 2 specifications inhibit better interworking between PLMNs and SNPSs, even when technical and business conditions are in place, as they explicitly exclude roaming and handover. At the same time, access via non-3GPP access requires</w:t>
      </w:r>
      <w:r w:rsidR="002E7EF1" w:rsidRPr="002E7EF1">
        <w:rPr>
          <w:rStyle w:val="Strong"/>
          <w:b w:val="0"/>
          <w:color w:val="0E101A"/>
        </w:rPr>
        <w:t> </w:t>
      </w:r>
      <w:r w:rsidR="002E7EF1" w:rsidRPr="002E7EF1">
        <w:rPr>
          <w:b/>
        </w:rPr>
        <w:t>network functions that may still need to be widely adopted, and even then, </w:t>
      </w:r>
      <w:r w:rsidR="002E7EF1" w:rsidRPr="002E7EF1">
        <w:rPr>
          <w:rStyle w:val="Strong"/>
          <w:color w:val="0E101A"/>
        </w:rPr>
        <w:t>the </w:t>
      </w:r>
      <w:r w:rsidR="002E7EF1" w:rsidRPr="002E7EF1">
        <w:rPr>
          <w:b/>
        </w:rPr>
        <w:t>UE may experience long service interruption due to switching between 3GPP and non-3GPP access</w:t>
      </w:r>
      <w:r w:rsidR="002E7EF1" w:rsidRPr="002E7EF1">
        <w:rPr>
          <w:rStyle w:val="Strong"/>
          <w:b w:val="0"/>
          <w:color w:val="0E101A"/>
        </w:rPr>
        <w:t>. </w:t>
      </w:r>
      <w:r w:rsidRPr="002E7EF1">
        <w:rPr>
          <w:b/>
          <w:noProof/>
        </w:rPr>
        <w:t xml:space="preserve"> </w:t>
      </w:r>
    </w:p>
    <w:p w14:paraId="3FD3C7EC" w14:textId="7923EFFD" w:rsidR="00D46C46" w:rsidRPr="00D46C46" w:rsidRDefault="002E7EF1" w:rsidP="009254EB">
      <w:pPr>
        <w:jc w:val="both"/>
        <w:rPr>
          <w:noProof/>
        </w:rPr>
      </w:pPr>
      <w:r>
        <w:rPr>
          <w:noProof/>
        </w:rPr>
        <w:t xml:space="preserve">Looking at the other other studies/work items that may be of relevance, </w:t>
      </w:r>
      <w:r w:rsidR="00D46C46" w:rsidRPr="00D46C46">
        <w:rPr>
          <w:noProof/>
        </w:rPr>
        <w:t>SA1 has, in Rel-19, has completed the requirements on Indirect Network Sharing, but that Study/Work Item deals with PLMN networks. Also, within the scope of Dual Steer Study/Work Item, which is about dual-3GPP access data session, are PLMN subscribers only</w:t>
      </w:r>
      <w:r w:rsidR="0042638D">
        <w:rPr>
          <w:noProof/>
        </w:rPr>
        <w:t xml:space="preserve">. In addition, the functional scope for PLMN-SNPN scenarios has been significantly reduced. </w:t>
      </w:r>
    </w:p>
    <w:p w14:paraId="32361941" w14:textId="59FDE6CB" w:rsidR="0042638D" w:rsidRDefault="00D46C46" w:rsidP="009254EB">
      <w:pPr>
        <w:jc w:val="both"/>
        <w:rPr>
          <w:b/>
          <w:noProof/>
        </w:rPr>
      </w:pPr>
      <w:r w:rsidRPr="00D46C46">
        <w:rPr>
          <w:b/>
          <w:noProof/>
        </w:rPr>
        <w:t xml:space="preserve">Observation 2: </w:t>
      </w:r>
      <w:r w:rsidR="009D5B9A">
        <w:rPr>
          <w:b/>
          <w:noProof/>
        </w:rPr>
        <w:t xml:space="preserve">As per the other studies/work items that may be of relevance, </w:t>
      </w:r>
      <w:r w:rsidRPr="00D46C46">
        <w:rPr>
          <w:b/>
          <w:noProof/>
        </w:rPr>
        <w:t>Rel-19 Study/Work Item on Indirect Network Sharing deals with PLMN networks, and within the scope of Rel-19 Dual Steer Study/Work Item are PLMN subscribers</w:t>
      </w:r>
      <w:r w:rsidR="0042638D" w:rsidRPr="0042638D">
        <w:rPr>
          <w:noProof/>
        </w:rPr>
        <w:t xml:space="preserve"> </w:t>
      </w:r>
      <w:r w:rsidR="0042638D" w:rsidRPr="0042638D">
        <w:rPr>
          <w:b/>
          <w:noProof/>
        </w:rPr>
        <w:t>only.</w:t>
      </w:r>
      <w:r w:rsidR="0042638D">
        <w:rPr>
          <w:noProof/>
        </w:rPr>
        <w:t xml:space="preserve"> </w:t>
      </w:r>
      <w:r w:rsidR="0042638D" w:rsidRPr="0042638D">
        <w:rPr>
          <w:b/>
          <w:noProof/>
        </w:rPr>
        <w:t>In addition, the functional scope for PLMN-SNPN scenario</w:t>
      </w:r>
      <w:r w:rsidR="0079586C">
        <w:rPr>
          <w:b/>
          <w:noProof/>
        </w:rPr>
        <w:t>(</w:t>
      </w:r>
      <w:r w:rsidR="0042638D" w:rsidRPr="0042638D">
        <w:rPr>
          <w:b/>
          <w:noProof/>
        </w:rPr>
        <w:t>s</w:t>
      </w:r>
      <w:r w:rsidR="0079586C">
        <w:rPr>
          <w:b/>
          <w:noProof/>
        </w:rPr>
        <w:t>)</w:t>
      </w:r>
      <w:r w:rsidR="0042638D" w:rsidRPr="0042638D">
        <w:rPr>
          <w:b/>
          <w:noProof/>
        </w:rPr>
        <w:t xml:space="preserve"> has been significantly reduced. </w:t>
      </w:r>
    </w:p>
    <w:p w14:paraId="1DAAF75D" w14:textId="4A49D9B8" w:rsidR="00FC07AF" w:rsidRPr="00D46C46" w:rsidRDefault="00FC07AF" w:rsidP="009254EB">
      <w:pPr>
        <w:jc w:val="both"/>
        <w:rPr>
          <w:b/>
        </w:rPr>
      </w:pPr>
      <w:r>
        <w:rPr>
          <w:b/>
        </w:rPr>
        <w:t xml:space="preserve">Proposal 1: </w:t>
      </w:r>
      <w:r w:rsidR="00291475" w:rsidRPr="00291475">
        <w:rPr>
          <w:b/>
        </w:rPr>
        <w:t>Stage 1 to consider enhancing its requirements for greater interworking between PLMNs and SNPNs, supporting more diverse interworking needs in terms of, e.g. coverage,  as well as improved reliability and redundancy, mobility, end-to-end QoS, and others.</w:t>
      </w:r>
    </w:p>
    <w:p w14:paraId="6892FEF7" w14:textId="17A72AA8" w:rsidR="002A21DC" w:rsidRPr="00D46C46" w:rsidRDefault="00D46C46" w:rsidP="00D46C46">
      <w:pPr>
        <w:pStyle w:val="Heading2"/>
      </w:pPr>
      <w:r>
        <w:t xml:space="preserve">2.2 </w:t>
      </w:r>
      <w:r w:rsidR="00C3151F" w:rsidRPr="00D46C46">
        <w:t xml:space="preserve">Public-network-integrated </w:t>
      </w:r>
      <w:r w:rsidR="00F3379B" w:rsidRPr="00D46C46">
        <w:t>NPN</w:t>
      </w:r>
      <w:r w:rsidR="00C3151F" w:rsidRPr="00D46C46">
        <w:t>s</w:t>
      </w:r>
    </w:p>
    <w:p w14:paraId="3BED1A2A" w14:textId="36E3610C" w:rsidR="00D46C46" w:rsidRDefault="00D46C46" w:rsidP="00D46C46">
      <w:r>
        <w:t xml:space="preserve">There is no definition for Public-network-integrated NPNs in [1]. Instead, the description in Section 6.25.1., states: ‘… they can be hosted by a PLMN, or they can be offered as a slice of a PLMN.’ This text is aligned with the description in [2], which refers to ‘..PNI-NPNs being made available via dedicated DNNs or one or more Network Slice instances allocated for the NPN’. </w:t>
      </w:r>
      <w:r w:rsidR="00F811CB">
        <w:t>In addition</w:t>
      </w:r>
      <w:r>
        <w:t xml:space="preserve">, Annex D in [2] provides additional considerations when supporting Non-Public Network as a network slice. </w:t>
      </w:r>
    </w:p>
    <w:p w14:paraId="6A447B69" w14:textId="59FF8E56" w:rsidR="002D37AC" w:rsidRDefault="00D46C46" w:rsidP="00D46C46">
      <w:r>
        <w:t xml:space="preserve">The above description and the normative work in [2] and the information in Annex D focus on particular deployment options of public-network-integrated NPNs. While these options may have been sufficient in the </w:t>
      </w:r>
      <w:r w:rsidR="002D37AC">
        <w:t>initial</w:t>
      </w:r>
      <w:r>
        <w:t xml:space="preserve"> stages of NPN standardization, they do not necessarily reflect diverse and growing requirements of verticals. For example, a case probably of most relevance for public-network-integrated NPNs due to latency considerat</w:t>
      </w:r>
      <w:r w:rsidR="00F4495C">
        <w:t xml:space="preserve">ions for access to NPN services/edge cloud(s) </w:t>
      </w:r>
      <w:r>
        <w:t>is the one with a dedicated</w:t>
      </w:r>
      <w:r w:rsidR="00A92B89">
        <w:t xml:space="preserve"> </w:t>
      </w:r>
      <w:r w:rsidR="00A92B89" w:rsidRPr="00A92B89">
        <w:t>User Plane Function</w:t>
      </w:r>
      <w:r w:rsidR="00A92B89">
        <w:t xml:space="preserve"> (</w:t>
      </w:r>
      <w:r>
        <w:t>UPF</w:t>
      </w:r>
      <w:r w:rsidR="00A92B89">
        <w:t>)</w:t>
      </w:r>
      <w:r>
        <w:t xml:space="preserve"> for NPN services. This scenario is not explicitly included in the normative or the informative part of [2]. </w:t>
      </w:r>
    </w:p>
    <w:p w14:paraId="44A58D9C" w14:textId="77777777" w:rsidR="002D37AC" w:rsidRDefault="002D37AC" w:rsidP="002D37AC">
      <w:pPr>
        <w:keepNext/>
        <w:jc w:val="center"/>
      </w:pPr>
      <w:r>
        <w:rPr>
          <w:noProof/>
          <w:lang w:eastAsia="en-GB"/>
        </w:rPr>
        <w:drawing>
          <wp:inline distT="0" distB="0" distL="0" distR="0" wp14:anchorId="4A10AD3F" wp14:editId="4042ED35">
            <wp:extent cx="3275703" cy="238536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89900" cy="2395705"/>
                    </a:xfrm>
                    <a:prstGeom prst="rect">
                      <a:avLst/>
                    </a:prstGeom>
                    <a:noFill/>
                  </pic:spPr>
                </pic:pic>
              </a:graphicData>
            </a:graphic>
          </wp:inline>
        </w:drawing>
      </w:r>
    </w:p>
    <w:p w14:paraId="77433DD6" w14:textId="3E4E1E2A" w:rsidR="002D37AC" w:rsidRDefault="002D37AC" w:rsidP="002D37AC">
      <w:pPr>
        <w:pStyle w:val="Caption"/>
        <w:jc w:val="center"/>
      </w:pPr>
      <w:r>
        <w:t xml:space="preserve">Figure </w:t>
      </w:r>
      <w:fldSimple w:instr=" SEQ Figure \* ARABIC ">
        <w:r w:rsidR="00F811CB">
          <w:rPr>
            <w:noProof/>
          </w:rPr>
          <w:t>1</w:t>
        </w:r>
      </w:fldSimple>
      <w:r>
        <w:t xml:space="preserve"> </w:t>
      </w:r>
      <w:r w:rsidR="00F811CB">
        <w:t xml:space="preserve">Public-network integrated NPN is likely to </w:t>
      </w:r>
      <w:r w:rsidR="00C55B03">
        <w:t>require</w:t>
      </w:r>
      <w:r w:rsidR="00F811CB">
        <w:t xml:space="preserve"> a dedicated UPF for reduced latency. In some cases, </w:t>
      </w:r>
      <w:r w:rsidR="00A92B89">
        <w:t xml:space="preserve">NPN </w:t>
      </w:r>
      <w:r w:rsidR="00F811CB">
        <w:t>may also have its own (private) spectrum.</w:t>
      </w:r>
    </w:p>
    <w:p w14:paraId="2A51614B" w14:textId="77777777" w:rsidR="00F4495C" w:rsidRPr="00D46C46" w:rsidRDefault="00F4495C" w:rsidP="00F4495C">
      <w:pPr>
        <w:rPr>
          <w:b/>
        </w:rPr>
      </w:pPr>
      <w:r w:rsidRPr="00D46C46">
        <w:rPr>
          <w:b/>
        </w:rPr>
        <w:t xml:space="preserve">Observation 3: There is no definition for public-network-integrated NPNs in [1] and the description is limited to a few implementation options adopted from Stage 2. </w:t>
      </w:r>
    </w:p>
    <w:p w14:paraId="39AB8695" w14:textId="28662AF1" w:rsidR="00381E77" w:rsidRDefault="00F811CB" w:rsidP="00D46C46">
      <w:r>
        <w:lastRenderedPageBreak/>
        <w:t>Furthermore</w:t>
      </w:r>
      <w:r w:rsidR="002D37AC">
        <w:t>, other scenarios</w:t>
      </w:r>
      <w:r w:rsidR="00D46C46">
        <w:t xml:space="preserve"> should be considered. </w:t>
      </w:r>
      <w:r w:rsidR="00547E4B">
        <w:t xml:space="preserve">Enabling dynamic selection of any required network function as suggested in [3] is an example of the ultimate flexibility for various deployment scenarios. </w:t>
      </w:r>
      <w:r w:rsidR="00A92B89" w:rsidRPr="00A92B89">
        <w:t xml:space="preserve">For example, one of the considered options in the next stage could enable a part of 5G Core (5GC) to belong to a vertical (or be made available by a PLMN for the exclusive use of the NPN [3]), while a public network can host the other part of 5GC. </w:t>
      </w:r>
      <w:r w:rsidR="00D46C46">
        <w:t xml:space="preserve">Hence, (some) control plane functions, and </w:t>
      </w:r>
      <w:r w:rsidR="00026409">
        <w:t>Radio Access Network (RAN)</w:t>
      </w:r>
      <w:r w:rsidR="00D46C46">
        <w:t xml:space="preserve"> could be shared between a PLMN and the public-network-integrated NPN, where RAN sharing could refer to infrastructure-only or sharing of radio (spectrum) resources as well. </w:t>
      </w:r>
    </w:p>
    <w:p w14:paraId="501D6A6A" w14:textId="77777777" w:rsidR="00F811CB" w:rsidRDefault="00F811CB" w:rsidP="00F811CB">
      <w:pPr>
        <w:keepNext/>
        <w:jc w:val="center"/>
      </w:pPr>
      <w:r>
        <w:rPr>
          <w:noProof/>
          <w:lang w:eastAsia="en-GB"/>
        </w:rPr>
        <w:drawing>
          <wp:inline distT="0" distB="0" distL="0" distR="0" wp14:anchorId="7D211865" wp14:editId="2631A5C0">
            <wp:extent cx="3522980" cy="2565434"/>
            <wp:effectExtent l="0" t="0" r="127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6266" cy="2575109"/>
                    </a:xfrm>
                    <a:prstGeom prst="rect">
                      <a:avLst/>
                    </a:prstGeom>
                    <a:noFill/>
                  </pic:spPr>
                </pic:pic>
              </a:graphicData>
            </a:graphic>
          </wp:inline>
        </w:drawing>
      </w:r>
    </w:p>
    <w:p w14:paraId="3110088A" w14:textId="0206A430" w:rsidR="00F811CB" w:rsidRDefault="00F811CB" w:rsidP="00F811CB">
      <w:pPr>
        <w:pStyle w:val="Caption"/>
        <w:jc w:val="center"/>
      </w:pPr>
      <w:r>
        <w:t xml:space="preserve">Figure </w:t>
      </w:r>
      <w:fldSimple w:instr=" SEQ Figure \* ARABIC ">
        <w:r>
          <w:rPr>
            <w:noProof/>
          </w:rPr>
          <w:t>2</w:t>
        </w:r>
      </w:fldSimple>
      <w:r>
        <w:t xml:space="preserve"> </w:t>
      </w:r>
      <w:r w:rsidRPr="00F811CB">
        <w:t xml:space="preserve">Public-network integrated NPN </w:t>
      </w:r>
      <w:r>
        <w:t>with some control plane NFs on premises, interworking with the rest of the control plane in PLMN.</w:t>
      </w:r>
    </w:p>
    <w:p w14:paraId="77FE4E67" w14:textId="1DD1A2A0" w:rsidR="00D46C46" w:rsidRDefault="00D46C46" w:rsidP="00D46C46">
      <w:pPr>
        <w:rPr>
          <w:b/>
        </w:rPr>
      </w:pPr>
      <w:r w:rsidRPr="00D46C46">
        <w:rPr>
          <w:b/>
        </w:rPr>
        <w:t xml:space="preserve">Observation 4: </w:t>
      </w:r>
      <w:r w:rsidR="0085182D" w:rsidRPr="00D46C46">
        <w:rPr>
          <w:b/>
        </w:rPr>
        <w:t xml:space="preserve">Broadening Stage 1 requirements for PNI-NPNs </w:t>
      </w:r>
      <w:r w:rsidR="0085182D">
        <w:rPr>
          <w:b/>
        </w:rPr>
        <w:t>to include</w:t>
      </w:r>
      <w:r w:rsidR="0085182D" w:rsidRPr="00D46C46">
        <w:rPr>
          <w:b/>
        </w:rPr>
        <w:t xml:space="preserve"> the additional deployment </w:t>
      </w:r>
      <w:r w:rsidR="0085182D">
        <w:rPr>
          <w:b/>
        </w:rPr>
        <w:t>models</w:t>
      </w:r>
      <w:r w:rsidR="0085182D" w:rsidRPr="00D46C46">
        <w:rPr>
          <w:b/>
        </w:rPr>
        <w:t>/options for public-network-integrated NPNs will reflect diverse and growing requirements of verticals.</w:t>
      </w:r>
      <w:r w:rsidRPr="00D46C46">
        <w:rPr>
          <w:b/>
        </w:rPr>
        <w:t xml:space="preserve"> </w:t>
      </w:r>
    </w:p>
    <w:p w14:paraId="5CB8F33D" w14:textId="3E58613F" w:rsidR="00291475" w:rsidRPr="00D46C46" w:rsidRDefault="00291475" w:rsidP="00D46C46">
      <w:pPr>
        <w:rPr>
          <w:b/>
        </w:rPr>
      </w:pPr>
      <w:r w:rsidRPr="00D46C46">
        <w:rPr>
          <w:b/>
        </w:rPr>
        <w:t xml:space="preserve">Proposal </w:t>
      </w:r>
      <w:r>
        <w:rPr>
          <w:b/>
        </w:rPr>
        <w:t>2</w:t>
      </w:r>
      <w:r w:rsidRPr="00D46C46">
        <w:rPr>
          <w:b/>
        </w:rPr>
        <w:t xml:space="preserve">: </w:t>
      </w:r>
      <w:r w:rsidRPr="00291475">
        <w:rPr>
          <w:rStyle w:val="Strong"/>
          <w:color w:val="0E101A"/>
        </w:rPr>
        <w:t>Stage 1 to consider enhancing its requirements to cater for the inclusion of the additional deployment models for public-network-integrated NPNs, together with improving reliability and redundancy, mobility, customised QoS, and others.</w:t>
      </w:r>
    </w:p>
    <w:p w14:paraId="0491F502" w14:textId="5A523CA2" w:rsidR="0009108F" w:rsidRPr="00ED51CC" w:rsidRDefault="005751E2" w:rsidP="00D46C46">
      <w:pPr>
        <w:pStyle w:val="Heading1"/>
        <w:rPr>
          <w:noProof/>
        </w:rPr>
      </w:pPr>
      <w:r w:rsidRPr="00ED51CC">
        <w:rPr>
          <w:noProof/>
        </w:rPr>
        <w:t>3</w:t>
      </w:r>
      <w:r w:rsidR="0009108F" w:rsidRPr="00ED51CC">
        <w:rPr>
          <w:noProof/>
        </w:rPr>
        <w:t xml:space="preserve">. </w:t>
      </w:r>
      <w:r w:rsidRPr="00ED51CC">
        <w:rPr>
          <w:noProof/>
        </w:rPr>
        <w:t>Conclusions</w:t>
      </w:r>
      <w:r w:rsidR="00F97C65" w:rsidRPr="00ED51CC">
        <w:rPr>
          <w:noProof/>
        </w:rPr>
        <w:t xml:space="preserve"> and Proposals</w:t>
      </w:r>
    </w:p>
    <w:p w14:paraId="6AE5F0B0" w14:textId="3D5FDA4E" w:rsidR="00080512" w:rsidRDefault="00BA410E" w:rsidP="0009108F">
      <w:pPr>
        <w:rPr>
          <w:noProof/>
          <w:lang w:val="en-US"/>
        </w:rPr>
      </w:pPr>
      <w:r>
        <w:rPr>
          <w:noProof/>
          <w:lang w:val="en-US"/>
        </w:rPr>
        <w:t xml:space="preserve">Based on the above, the following </w:t>
      </w:r>
      <w:r w:rsidR="00D46C46">
        <w:rPr>
          <w:noProof/>
          <w:lang w:val="en-US"/>
        </w:rPr>
        <w:t xml:space="preserve">observations and proposals </w:t>
      </w:r>
      <w:r>
        <w:rPr>
          <w:noProof/>
          <w:lang w:val="en-US"/>
        </w:rPr>
        <w:t>are</w:t>
      </w:r>
      <w:r w:rsidR="00D46C46">
        <w:rPr>
          <w:noProof/>
          <w:lang w:val="en-US"/>
        </w:rPr>
        <w:t xml:space="preserve"> made</w:t>
      </w:r>
      <w:r w:rsidR="00952C8F">
        <w:rPr>
          <w:noProof/>
          <w:lang w:val="en-US"/>
        </w:rPr>
        <w:t>:</w:t>
      </w:r>
    </w:p>
    <w:p w14:paraId="0D3B3FD7" w14:textId="350CDB78" w:rsidR="007B571C" w:rsidRPr="00D46C46" w:rsidRDefault="007B571C" w:rsidP="00D46C46">
      <w:pPr>
        <w:rPr>
          <w:b/>
          <w:noProof/>
          <w:lang w:val="en-US"/>
        </w:rPr>
      </w:pPr>
      <w:r w:rsidRPr="002E7EF1">
        <w:rPr>
          <w:b/>
          <w:noProof/>
        </w:rPr>
        <w:t xml:space="preserve">Observation 1: Current Stage 1 specifications go some way to address NPN subscribers’ requirements of accessing their services via PLMN. </w:t>
      </w:r>
      <w:r w:rsidRPr="002E7EF1">
        <w:rPr>
          <w:rStyle w:val="Strong"/>
          <w:color w:val="0E101A"/>
        </w:rPr>
        <w:t>However, current Stage 2 specifications inhibit better interworking between PLMNs and SNPSs, even when technical and business conditions are in place, as they explicitly exclude roaming and handover. At the same time, access via non-3GPP access requires</w:t>
      </w:r>
      <w:r w:rsidRPr="002E7EF1">
        <w:rPr>
          <w:rStyle w:val="Strong"/>
          <w:b w:val="0"/>
          <w:color w:val="0E101A"/>
        </w:rPr>
        <w:t> </w:t>
      </w:r>
      <w:r w:rsidRPr="002E7EF1">
        <w:rPr>
          <w:b/>
        </w:rPr>
        <w:t>network functions that may still need to be widely adopted, and even then, </w:t>
      </w:r>
      <w:r w:rsidRPr="002E7EF1">
        <w:rPr>
          <w:rStyle w:val="Strong"/>
          <w:color w:val="0E101A"/>
        </w:rPr>
        <w:t>the </w:t>
      </w:r>
      <w:r w:rsidRPr="002E7EF1">
        <w:rPr>
          <w:b/>
        </w:rPr>
        <w:t>UE may experience long service interruption due to switching between 3GPP and non-3GPP access</w:t>
      </w:r>
      <w:r w:rsidRPr="002E7EF1">
        <w:rPr>
          <w:rStyle w:val="Strong"/>
          <w:b w:val="0"/>
          <w:color w:val="0E101A"/>
        </w:rPr>
        <w:t>.</w:t>
      </w:r>
    </w:p>
    <w:p w14:paraId="1046BD92" w14:textId="4C65BA4D" w:rsidR="00D46C46" w:rsidRDefault="00FC07AF" w:rsidP="00D46C46">
      <w:pPr>
        <w:rPr>
          <w:b/>
          <w:noProof/>
          <w:szCs w:val="24"/>
        </w:rPr>
      </w:pPr>
      <w:r w:rsidRPr="00D46C46">
        <w:rPr>
          <w:b/>
          <w:noProof/>
        </w:rPr>
        <w:t xml:space="preserve">Observation 2: </w:t>
      </w:r>
      <w:r>
        <w:rPr>
          <w:b/>
          <w:noProof/>
        </w:rPr>
        <w:t xml:space="preserve">As per the other studies/work items that may be of relevance, </w:t>
      </w:r>
      <w:r w:rsidRPr="00D46C46">
        <w:rPr>
          <w:b/>
          <w:noProof/>
        </w:rPr>
        <w:t>Rel-19 Study/Work Item on Indirect Network Sharing deals with PLMN networks, and within the scope of Rel-19 Dual Steer Study/Work Item are PLMN subscribers</w:t>
      </w:r>
      <w:r w:rsidRPr="0042638D">
        <w:rPr>
          <w:noProof/>
        </w:rPr>
        <w:t xml:space="preserve"> </w:t>
      </w:r>
      <w:r w:rsidRPr="0042638D">
        <w:rPr>
          <w:b/>
          <w:noProof/>
        </w:rPr>
        <w:t>only.</w:t>
      </w:r>
      <w:r>
        <w:rPr>
          <w:noProof/>
        </w:rPr>
        <w:t xml:space="preserve"> </w:t>
      </w:r>
      <w:r w:rsidRPr="0042638D">
        <w:rPr>
          <w:b/>
          <w:noProof/>
        </w:rPr>
        <w:t>In addition, the functional scope for PLMN-SNPN scenario</w:t>
      </w:r>
      <w:r>
        <w:rPr>
          <w:b/>
          <w:noProof/>
        </w:rPr>
        <w:t>(</w:t>
      </w:r>
      <w:r w:rsidRPr="0042638D">
        <w:rPr>
          <w:b/>
          <w:noProof/>
        </w:rPr>
        <w:t>s</w:t>
      </w:r>
      <w:r>
        <w:rPr>
          <w:b/>
          <w:noProof/>
        </w:rPr>
        <w:t>)</w:t>
      </w:r>
      <w:r w:rsidRPr="0042638D">
        <w:rPr>
          <w:b/>
          <w:noProof/>
        </w:rPr>
        <w:t xml:space="preserve"> has been significantly reduced.</w:t>
      </w:r>
      <w:r w:rsidR="009D5B9A" w:rsidRPr="009D5B9A">
        <w:rPr>
          <w:b/>
          <w:noProof/>
          <w:szCs w:val="24"/>
        </w:rPr>
        <w:t xml:space="preserve">  </w:t>
      </w:r>
      <w:r w:rsidR="00D46C46" w:rsidRPr="00337DF7">
        <w:rPr>
          <w:b/>
          <w:noProof/>
          <w:szCs w:val="24"/>
        </w:rPr>
        <w:t xml:space="preserve">  </w:t>
      </w:r>
    </w:p>
    <w:p w14:paraId="04D0064A" w14:textId="5293D032" w:rsidR="00D46C46" w:rsidRDefault="00FC07AF" w:rsidP="00D46C46">
      <w:pPr>
        <w:rPr>
          <w:b/>
        </w:rPr>
      </w:pPr>
      <w:r w:rsidRPr="00D46C46">
        <w:rPr>
          <w:b/>
        </w:rPr>
        <w:t xml:space="preserve">Observation 3: There is no definition for public-network-integrated NPNs in [1] and the description is limited to a few implementation options adopted from Stage 2. </w:t>
      </w:r>
      <w:r w:rsidR="00D46C46" w:rsidRPr="00D46C46">
        <w:rPr>
          <w:b/>
        </w:rPr>
        <w:t xml:space="preserve"> </w:t>
      </w:r>
    </w:p>
    <w:p w14:paraId="3B8E04CC" w14:textId="2CF6031F" w:rsidR="00D46C46" w:rsidRDefault="00D46C46" w:rsidP="00D46C46">
      <w:pPr>
        <w:rPr>
          <w:b/>
        </w:rPr>
      </w:pPr>
      <w:r w:rsidRPr="00D46C46">
        <w:rPr>
          <w:b/>
        </w:rPr>
        <w:t xml:space="preserve">Observation 4: Broadening Stage 1 requirements for PNI-NPNs </w:t>
      </w:r>
      <w:r w:rsidR="0085182D">
        <w:rPr>
          <w:b/>
        </w:rPr>
        <w:t>to include</w:t>
      </w:r>
      <w:r w:rsidRPr="00D46C46">
        <w:rPr>
          <w:b/>
        </w:rPr>
        <w:t xml:space="preserve"> the additional deployment </w:t>
      </w:r>
      <w:r w:rsidR="0085182D">
        <w:rPr>
          <w:b/>
        </w:rPr>
        <w:t>models</w:t>
      </w:r>
      <w:r w:rsidRPr="00D46C46">
        <w:rPr>
          <w:b/>
        </w:rPr>
        <w:t xml:space="preserve">/options for public-network-integrated NPNs will reflect diverse and growing requirements of verticals. </w:t>
      </w:r>
    </w:p>
    <w:p w14:paraId="1454F21D" w14:textId="20179CD0" w:rsidR="00C87D44" w:rsidRDefault="00C87D44" w:rsidP="00D46C46">
      <w:pPr>
        <w:rPr>
          <w:b/>
        </w:rPr>
      </w:pPr>
      <w:r>
        <w:rPr>
          <w:b/>
        </w:rPr>
        <w:t xml:space="preserve">Proposal 1: </w:t>
      </w:r>
      <w:r w:rsidR="00EE66EA" w:rsidRPr="00EE66EA">
        <w:rPr>
          <w:b/>
        </w:rPr>
        <w:t>Stage 1 to consider enhancing its requirements for greater interworking between PLMNs and SNPNs, supporting more diverse interworking needs in terms of, e.g. coverage,  as well as improved reliability and redundancy, mobility, end-to-end QoS, and others.</w:t>
      </w:r>
    </w:p>
    <w:p w14:paraId="4C91CBDD" w14:textId="6DA93E08" w:rsidR="00D46C46" w:rsidRDefault="0022589D" w:rsidP="00D46C46">
      <w:pPr>
        <w:rPr>
          <w:rStyle w:val="Strong"/>
          <w:color w:val="0E101A"/>
        </w:rPr>
      </w:pPr>
      <w:r w:rsidRPr="00D46C46">
        <w:rPr>
          <w:b/>
        </w:rPr>
        <w:lastRenderedPageBreak/>
        <w:t xml:space="preserve">Proposal </w:t>
      </w:r>
      <w:r w:rsidR="00FC07AF">
        <w:rPr>
          <w:b/>
        </w:rPr>
        <w:t>2</w:t>
      </w:r>
      <w:r w:rsidRPr="00D46C46">
        <w:rPr>
          <w:b/>
        </w:rPr>
        <w:t xml:space="preserve">: </w:t>
      </w:r>
      <w:r w:rsidR="00291475" w:rsidRPr="00291475">
        <w:rPr>
          <w:rStyle w:val="Strong"/>
          <w:color w:val="0E101A"/>
        </w:rPr>
        <w:t>Stage 1 to consider enhancing its requirements to cater for the inclusion of the additional deployment models for public-network-integrated NPNs, together with improving reliability and redundancy, mobility, customised QoS, and others.</w:t>
      </w:r>
    </w:p>
    <w:p w14:paraId="08C93D8B" w14:textId="278D0657" w:rsidR="005751E2" w:rsidRPr="00ED51CC" w:rsidRDefault="005751E2" w:rsidP="009C1D77">
      <w:pPr>
        <w:pStyle w:val="Heading1"/>
        <w:rPr>
          <w:noProof/>
        </w:rPr>
      </w:pPr>
      <w:r w:rsidRPr="00ED51CC">
        <w:rPr>
          <w:noProof/>
        </w:rPr>
        <w:t>4. References</w:t>
      </w:r>
    </w:p>
    <w:p w14:paraId="26EC3481" w14:textId="7133B4B4" w:rsidR="007360F0" w:rsidRDefault="007360F0" w:rsidP="00D54044">
      <w:pPr>
        <w:rPr>
          <w:noProof/>
          <w:lang w:val="en-US"/>
        </w:rPr>
      </w:pPr>
      <w:r>
        <w:rPr>
          <w:noProof/>
          <w:lang w:val="en-US"/>
        </w:rPr>
        <w:t>[1]</w:t>
      </w:r>
      <w:r w:rsidR="00D54044">
        <w:rPr>
          <w:noProof/>
          <w:lang w:val="en-US"/>
        </w:rPr>
        <w:t xml:space="preserve"> </w:t>
      </w:r>
      <w:r w:rsidR="00D54044" w:rsidRPr="00D54044">
        <w:rPr>
          <w:noProof/>
          <w:lang w:val="en-US"/>
        </w:rPr>
        <w:t>3GPP TS 22.261</w:t>
      </w:r>
      <w:r w:rsidR="00D54044">
        <w:rPr>
          <w:noProof/>
          <w:lang w:val="en-US"/>
        </w:rPr>
        <w:t xml:space="preserve">, </w:t>
      </w:r>
      <w:r w:rsidR="00D54044" w:rsidRPr="00D54044">
        <w:rPr>
          <w:noProof/>
          <w:lang w:val="en-US"/>
        </w:rPr>
        <w:t>Technical Specification Group Services and System Aspects;</w:t>
      </w:r>
      <w:r w:rsidR="00D54044">
        <w:rPr>
          <w:noProof/>
          <w:lang w:val="en-US"/>
        </w:rPr>
        <w:t xml:space="preserve"> </w:t>
      </w:r>
      <w:r w:rsidR="00D54044" w:rsidRPr="00D54044">
        <w:rPr>
          <w:noProof/>
          <w:lang w:val="en-US"/>
        </w:rPr>
        <w:t>Service requirements for the 5G system;</w:t>
      </w:r>
      <w:r w:rsidR="00D54044">
        <w:rPr>
          <w:noProof/>
          <w:lang w:val="en-US"/>
        </w:rPr>
        <w:t xml:space="preserve"> </w:t>
      </w:r>
      <w:r w:rsidR="00D54044" w:rsidRPr="00D54044">
        <w:rPr>
          <w:noProof/>
          <w:lang w:val="en-US"/>
        </w:rPr>
        <w:t>Stage 1</w:t>
      </w:r>
      <w:r w:rsidR="00D64ABB">
        <w:rPr>
          <w:noProof/>
          <w:lang w:val="en-US"/>
        </w:rPr>
        <w:t>,</w:t>
      </w:r>
      <w:r w:rsidR="00D64ABB" w:rsidRPr="00D64ABB">
        <w:rPr>
          <w:noProof/>
          <w:lang w:val="en-US"/>
        </w:rPr>
        <w:t xml:space="preserve"> </w:t>
      </w:r>
      <w:r w:rsidR="00D64ABB" w:rsidRPr="00D54044">
        <w:rPr>
          <w:noProof/>
          <w:lang w:val="en-US"/>
        </w:rPr>
        <w:t>V19.4.0</w:t>
      </w:r>
    </w:p>
    <w:p w14:paraId="571F15BC" w14:textId="200ACF5C" w:rsidR="005751E2" w:rsidRDefault="00DF2C70" w:rsidP="000B225A">
      <w:pPr>
        <w:rPr>
          <w:rFonts w:eastAsia="SimSun"/>
          <w:bCs/>
          <w:color w:val="0000FF"/>
          <w:szCs w:val="16"/>
          <w:u w:val="single"/>
        </w:rPr>
      </w:pPr>
      <w:r>
        <w:rPr>
          <w:noProof/>
          <w:lang w:val="en-US"/>
        </w:rPr>
        <w:t xml:space="preserve">[2] </w:t>
      </w:r>
      <w:r w:rsidR="000B225A">
        <w:rPr>
          <w:noProof/>
          <w:lang w:val="en-US"/>
        </w:rPr>
        <w:t xml:space="preserve">3GPP TS 23.501, </w:t>
      </w:r>
      <w:r w:rsidR="000B225A" w:rsidRPr="000B225A">
        <w:rPr>
          <w:noProof/>
          <w:lang w:val="en-US"/>
        </w:rPr>
        <w:t>Technical Specification Group Services and System Aspects;</w:t>
      </w:r>
      <w:r w:rsidR="000B225A">
        <w:rPr>
          <w:noProof/>
          <w:lang w:val="en-US"/>
        </w:rPr>
        <w:t xml:space="preserve"> </w:t>
      </w:r>
      <w:r w:rsidR="000B225A" w:rsidRPr="000B225A">
        <w:rPr>
          <w:noProof/>
          <w:lang w:val="en-US"/>
        </w:rPr>
        <w:t>System architecture for the 5G System (5GS)</w:t>
      </w:r>
      <w:r w:rsidR="00060917" w:rsidRPr="00060917">
        <w:rPr>
          <w:noProof/>
          <w:lang w:val="en-US"/>
        </w:rPr>
        <w:t>;</w:t>
      </w:r>
      <w:r w:rsidR="00060917">
        <w:rPr>
          <w:noProof/>
          <w:lang w:val="en-US"/>
        </w:rPr>
        <w:t xml:space="preserve"> </w:t>
      </w:r>
      <w:r w:rsidR="00060917" w:rsidRPr="00060917">
        <w:rPr>
          <w:noProof/>
          <w:lang w:val="en-US"/>
        </w:rPr>
        <w:t>Stage 2</w:t>
      </w:r>
      <w:r w:rsidR="00D64ABB">
        <w:rPr>
          <w:noProof/>
          <w:lang w:val="en-US"/>
        </w:rPr>
        <w:t>,</w:t>
      </w:r>
      <w:r w:rsidR="00D64ABB" w:rsidRPr="00D64ABB">
        <w:rPr>
          <w:noProof/>
          <w:lang w:val="en-US"/>
        </w:rPr>
        <w:t xml:space="preserve"> </w:t>
      </w:r>
      <w:r w:rsidR="00D64ABB">
        <w:rPr>
          <w:noProof/>
          <w:lang w:val="en-US"/>
        </w:rPr>
        <w:t>V18.3.0,</w:t>
      </w:r>
    </w:p>
    <w:p w14:paraId="207AE080" w14:textId="18815A08" w:rsidR="00B102A5" w:rsidRPr="0085182D" w:rsidRDefault="00B102A5" w:rsidP="00B102A5">
      <w:pPr>
        <w:rPr>
          <w:rFonts w:eastAsia="SimSun"/>
          <w:bCs/>
          <w:szCs w:val="16"/>
        </w:rPr>
      </w:pPr>
      <w:r w:rsidRPr="00DB62DD">
        <w:rPr>
          <w:rFonts w:eastAsia="SimSun"/>
          <w:bCs/>
          <w:szCs w:val="16"/>
        </w:rPr>
        <w:t xml:space="preserve">[3] </w:t>
      </w:r>
      <w:r w:rsidR="00D64ABB" w:rsidRPr="00D64ABB">
        <w:rPr>
          <w:rFonts w:eastAsia="SimSun"/>
          <w:bCs/>
          <w:szCs w:val="16"/>
        </w:rPr>
        <w:t>5G PPP Technology Board</w:t>
      </w:r>
      <w:r w:rsidR="00D64ABB">
        <w:rPr>
          <w:rFonts w:eastAsia="SimSun"/>
          <w:bCs/>
          <w:szCs w:val="16"/>
        </w:rPr>
        <w:t xml:space="preserve">, </w:t>
      </w:r>
      <w:r w:rsidR="00D64ABB" w:rsidRPr="00D64ABB">
        <w:rPr>
          <w:rFonts w:eastAsia="SimSun"/>
          <w:bCs/>
          <w:szCs w:val="16"/>
        </w:rPr>
        <w:t>Non-Public-Networks – State of the art and way forward</w:t>
      </w:r>
      <w:r w:rsidR="00D64ABB">
        <w:rPr>
          <w:rFonts w:eastAsia="SimSun"/>
          <w:bCs/>
          <w:szCs w:val="16"/>
        </w:rPr>
        <w:t>, V1.0</w:t>
      </w:r>
      <w:r w:rsidR="00733B4A">
        <w:rPr>
          <w:rFonts w:eastAsia="SimSun"/>
          <w:bCs/>
          <w:szCs w:val="16"/>
        </w:rPr>
        <w:t>;</w:t>
      </w:r>
      <w:r w:rsidR="00733B4A" w:rsidRPr="0085182D">
        <w:t xml:space="preserve"> </w:t>
      </w:r>
      <w:r w:rsidR="00733B4A">
        <w:t>Online</w:t>
      </w:r>
      <w:r w:rsidR="0085182D" w:rsidRPr="0085182D">
        <w:t xml:space="preserve">: </w:t>
      </w:r>
      <w:r w:rsidR="0085182D" w:rsidRPr="0085182D">
        <w:rPr>
          <w:rFonts w:eastAsia="SimSun"/>
          <w:bCs/>
          <w:szCs w:val="16"/>
        </w:rPr>
        <w:t>http://doi.org/10.5281/zenodo.7230191</w:t>
      </w:r>
    </w:p>
    <w:sectPr w:rsidR="00B102A5" w:rsidRPr="0085182D" w:rsidSect="00B102A5">
      <w:footerReference w:type="default" r:id="rId15"/>
      <w:footnotePr>
        <w:numRestart w:val="eachSect"/>
      </w:footnotePr>
      <w:pgSz w:w="11907" w:h="16840" w:code="9"/>
      <w:pgMar w:top="1416" w:right="1133" w:bottom="90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D57FF" w14:textId="77777777" w:rsidR="004303DA" w:rsidRDefault="004303DA">
      <w:r>
        <w:separator/>
      </w:r>
    </w:p>
  </w:endnote>
  <w:endnote w:type="continuationSeparator" w:id="0">
    <w:p w14:paraId="3486C5FB" w14:textId="77777777" w:rsidR="004303DA" w:rsidRDefault="0043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E0942" w14:textId="77777777" w:rsidR="004303DA" w:rsidRDefault="004303DA">
      <w:r>
        <w:separator/>
      </w:r>
    </w:p>
  </w:footnote>
  <w:footnote w:type="continuationSeparator" w:id="0">
    <w:p w14:paraId="3ACF7722" w14:textId="77777777" w:rsidR="004303DA" w:rsidRDefault="00430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22FF2"/>
    <w:multiLevelType w:val="hybridMultilevel"/>
    <w:tmpl w:val="5BFE754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8937AC"/>
    <w:multiLevelType w:val="hybridMultilevel"/>
    <w:tmpl w:val="0D84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B1458"/>
    <w:multiLevelType w:val="hybridMultilevel"/>
    <w:tmpl w:val="8CE244E2"/>
    <w:lvl w:ilvl="0" w:tplc="01683DDC">
      <w:start w:val="5"/>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46859F8"/>
    <w:multiLevelType w:val="multilevel"/>
    <w:tmpl w:val="C9AC7A20"/>
    <w:lvl w:ilvl="0">
      <w:start w:val="1"/>
      <w:numFmt w:val="decimal"/>
      <w:lvlText w:val="%1."/>
      <w:lvlJc w:val="left"/>
      <w:pPr>
        <w:ind w:left="760" w:hanging="400"/>
      </w:pPr>
      <w:rPr>
        <w:rFonts w:hint="default"/>
      </w:rPr>
    </w:lvl>
    <w:lvl w:ilvl="1">
      <w:start w:val="1"/>
      <w:numFmt w:val="decimal"/>
      <w:isLgl/>
      <w:lvlText w:val="%1.%2."/>
      <w:lvlJc w:val="left"/>
      <w:pPr>
        <w:ind w:left="980" w:hanging="6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0171FD3"/>
    <w:multiLevelType w:val="hybridMultilevel"/>
    <w:tmpl w:val="5306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intFractionalCharacterWidth/>
  <w:embedSystemFonts/>
  <w:activeWritingStyle w:appName="MSWord" w:lang="de-DE"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374"/>
    <w:rsid w:val="000125CB"/>
    <w:rsid w:val="000254B2"/>
    <w:rsid w:val="00026409"/>
    <w:rsid w:val="00027BBE"/>
    <w:rsid w:val="00033397"/>
    <w:rsid w:val="00040095"/>
    <w:rsid w:val="00045DA9"/>
    <w:rsid w:val="000507FB"/>
    <w:rsid w:val="00051834"/>
    <w:rsid w:val="00054A22"/>
    <w:rsid w:val="00060917"/>
    <w:rsid w:val="00062023"/>
    <w:rsid w:val="000655A6"/>
    <w:rsid w:val="00070082"/>
    <w:rsid w:val="00074BD5"/>
    <w:rsid w:val="00080512"/>
    <w:rsid w:val="0009108F"/>
    <w:rsid w:val="000A2DA8"/>
    <w:rsid w:val="000B225A"/>
    <w:rsid w:val="000B3A20"/>
    <w:rsid w:val="000C47C3"/>
    <w:rsid w:val="000C4F21"/>
    <w:rsid w:val="000D58AB"/>
    <w:rsid w:val="000D6E55"/>
    <w:rsid w:val="000F1074"/>
    <w:rsid w:val="000F1900"/>
    <w:rsid w:val="000F5755"/>
    <w:rsid w:val="001039E3"/>
    <w:rsid w:val="001222C4"/>
    <w:rsid w:val="00133525"/>
    <w:rsid w:val="00135CE3"/>
    <w:rsid w:val="001406BF"/>
    <w:rsid w:val="0014105D"/>
    <w:rsid w:val="001620F4"/>
    <w:rsid w:val="001875BB"/>
    <w:rsid w:val="001946DF"/>
    <w:rsid w:val="00195B11"/>
    <w:rsid w:val="001A421B"/>
    <w:rsid w:val="001A4C42"/>
    <w:rsid w:val="001A535C"/>
    <w:rsid w:val="001A7420"/>
    <w:rsid w:val="001B3D40"/>
    <w:rsid w:val="001B4A84"/>
    <w:rsid w:val="001B6637"/>
    <w:rsid w:val="001C14EB"/>
    <w:rsid w:val="001C21C3"/>
    <w:rsid w:val="001C6854"/>
    <w:rsid w:val="001C6865"/>
    <w:rsid w:val="001D02C2"/>
    <w:rsid w:val="001D0AE7"/>
    <w:rsid w:val="001F0C1D"/>
    <w:rsid w:val="001F1132"/>
    <w:rsid w:val="001F168B"/>
    <w:rsid w:val="00202776"/>
    <w:rsid w:val="002128F8"/>
    <w:rsid w:val="00216115"/>
    <w:rsid w:val="0022084B"/>
    <w:rsid w:val="002233EE"/>
    <w:rsid w:val="0022589D"/>
    <w:rsid w:val="0023129D"/>
    <w:rsid w:val="002347A2"/>
    <w:rsid w:val="00252C8D"/>
    <w:rsid w:val="002675F0"/>
    <w:rsid w:val="002760EE"/>
    <w:rsid w:val="002854F3"/>
    <w:rsid w:val="00291475"/>
    <w:rsid w:val="00296043"/>
    <w:rsid w:val="002A21DC"/>
    <w:rsid w:val="002A61AB"/>
    <w:rsid w:val="002B4922"/>
    <w:rsid w:val="002B6339"/>
    <w:rsid w:val="002C221A"/>
    <w:rsid w:val="002D37AC"/>
    <w:rsid w:val="002D4ADB"/>
    <w:rsid w:val="002E00EE"/>
    <w:rsid w:val="002E5BBF"/>
    <w:rsid w:val="002E7EF1"/>
    <w:rsid w:val="002F0482"/>
    <w:rsid w:val="002F6F2C"/>
    <w:rsid w:val="003172DC"/>
    <w:rsid w:val="00320E15"/>
    <w:rsid w:val="003265F6"/>
    <w:rsid w:val="00337DF7"/>
    <w:rsid w:val="003504F3"/>
    <w:rsid w:val="00350BFB"/>
    <w:rsid w:val="0035462D"/>
    <w:rsid w:val="00356555"/>
    <w:rsid w:val="003765B8"/>
    <w:rsid w:val="00377CBC"/>
    <w:rsid w:val="00381E77"/>
    <w:rsid w:val="00390D2A"/>
    <w:rsid w:val="003A2092"/>
    <w:rsid w:val="003C3971"/>
    <w:rsid w:val="003D0960"/>
    <w:rsid w:val="003D66D3"/>
    <w:rsid w:val="003E2FBA"/>
    <w:rsid w:val="003E711C"/>
    <w:rsid w:val="004001A0"/>
    <w:rsid w:val="00421DAD"/>
    <w:rsid w:val="00423334"/>
    <w:rsid w:val="004240D5"/>
    <w:rsid w:val="00425D98"/>
    <w:rsid w:val="0042638D"/>
    <w:rsid w:val="004303DA"/>
    <w:rsid w:val="00431556"/>
    <w:rsid w:val="004345EC"/>
    <w:rsid w:val="00465515"/>
    <w:rsid w:val="00466E5D"/>
    <w:rsid w:val="0047261A"/>
    <w:rsid w:val="00495DC4"/>
    <w:rsid w:val="0049751D"/>
    <w:rsid w:val="004A352D"/>
    <w:rsid w:val="004C30AC"/>
    <w:rsid w:val="004D3578"/>
    <w:rsid w:val="004E213A"/>
    <w:rsid w:val="004F0988"/>
    <w:rsid w:val="004F3340"/>
    <w:rsid w:val="004F7B14"/>
    <w:rsid w:val="00523F0A"/>
    <w:rsid w:val="0053388B"/>
    <w:rsid w:val="00535773"/>
    <w:rsid w:val="00543E6C"/>
    <w:rsid w:val="00547E4B"/>
    <w:rsid w:val="00565087"/>
    <w:rsid w:val="00572164"/>
    <w:rsid w:val="005751E2"/>
    <w:rsid w:val="00583E3B"/>
    <w:rsid w:val="005878DB"/>
    <w:rsid w:val="00590216"/>
    <w:rsid w:val="0059786F"/>
    <w:rsid w:val="00597B11"/>
    <w:rsid w:val="005B2D0D"/>
    <w:rsid w:val="005D2E01"/>
    <w:rsid w:val="005D57CA"/>
    <w:rsid w:val="005D7526"/>
    <w:rsid w:val="005E4BB2"/>
    <w:rsid w:val="005F788A"/>
    <w:rsid w:val="00602AEA"/>
    <w:rsid w:val="00614FDF"/>
    <w:rsid w:val="00617804"/>
    <w:rsid w:val="00622F6D"/>
    <w:rsid w:val="0062757B"/>
    <w:rsid w:val="00634F07"/>
    <w:rsid w:val="0063543D"/>
    <w:rsid w:val="006402FF"/>
    <w:rsid w:val="00644E23"/>
    <w:rsid w:val="0064659F"/>
    <w:rsid w:val="00647114"/>
    <w:rsid w:val="006650DF"/>
    <w:rsid w:val="00667394"/>
    <w:rsid w:val="006912E9"/>
    <w:rsid w:val="006A323F"/>
    <w:rsid w:val="006A3678"/>
    <w:rsid w:val="006A4CC7"/>
    <w:rsid w:val="006B0C39"/>
    <w:rsid w:val="006B30D0"/>
    <w:rsid w:val="006C37EF"/>
    <w:rsid w:val="006C3D95"/>
    <w:rsid w:val="006D4E38"/>
    <w:rsid w:val="006E5C86"/>
    <w:rsid w:val="006F232D"/>
    <w:rsid w:val="006F2A36"/>
    <w:rsid w:val="00701116"/>
    <w:rsid w:val="007101E0"/>
    <w:rsid w:val="0071174C"/>
    <w:rsid w:val="00713C44"/>
    <w:rsid w:val="007160E6"/>
    <w:rsid w:val="0072051B"/>
    <w:rsid w:val="0073089D"/>
    <w:rsid w:val="007315D0"/>
    <w:rsid w:val="00733B4A"/>
    <w:rsid w:val="00734A5B"/>
    <w:rsid w:val="0073504D"/>
    <w:rsid w:val="007360F0"/>
    <w:rsid w:val="0074026F"/>
    <w:rsid w:val="007429F6"/>
    <w:rsid w:val="00743C0C"/>
    <w:rsid w:val="00744E76"/>
    <w:rsid w:val="00751A44"/>
    <w:rsid w:val="00752BFB"/>
    <w:rsid w:val="00765EA3"/>
    <w:rsid w:val="00774DA4"/>
    <w:rsid w:val="00777C53"/>
    <w:rsid w:val="00781F0F"/>
    <w:rsid w:val="0078310B"/>
    <w:rsid w:val="0079586C"/>
    <w:rsid w:val="007A2CFB"/>
    <w:rsid w:val="007B571C"/>
    <w:rsid w:val="007B600E"/>
    <w:rsid w:val="007B7B27"/>
    <w:rsid w:val="007C0AE0"/>
    <w:rsid w:val="007C14FA"/>
    <w:rsid w:val="007C7F4D"/>
    <w:rsid w:val="007F0F4A"/>
    <w:rsid w:val="008028A4"/>
    <w:rsid w:val="00812B65"/>
    <w:rsid w:val="0081676A"/>
    <w:rsid w:val="008220DD"/>
    <w:rsid w:val="00830747"/>
    <w:rsid w:val="00833775"/>
    <w:rsid w:val="00834665"/>
    <w:rsid w:val="008359CD"/>
    <w:rsid w:val="0085182D"/>
    <w:rsid w:val="00854F76"/>
    <w:rsid w:val="00857E52"/>
    <w:rsid w:val="008669E5"/>
    <w:rsid w:val="00874511"/>
    <w:rsid w:val="008768CA"/>
    <w:rsid w:val="00876E95"/>
    <w:rsid w:val="00893BED"/>
    <w:rsid w:val="008A30FD"/>
    <w:rsid w:val="008A4CC2"/>
    <w:rsid w:val="008B62DF"/>
    <w:rsid w:val="008C245F"/>
    <w:rsid w:val="008C384C"/>
    <w:rsid w:val="008D05A6"/>
    <w:rsid w:val="008D05CF"/>
    <w:rsid w:val="008D293C"/>
    <w:rsid w:val="008D40FC"/>
    <w:rsid w:val="008E0D52"/>
    <w:rsid w:val="008E2D68"/>
    <w:rsid w:val="008E6756"/>
    <w:rsid w:val="008F5997"/>
    <w:rsid w:val="008F7463"/>
    <w:rsid w:val="0090271F"/>
    <w:rsid w:val="00902E23"/>
    <w:rsid w:val="009114D7"/>
    <w:rsid w:val="00912A85"/>
    <w:rsid w:val="0091348E"/>
    <w:rsid w:val="0091522F"/>
    <w:rsid w:val="00917CCB"/>
    <w:rsid w:val="009216CF"/>
    <w:rsid w:val="009254EB"/>
    <w:rsid w:val="00931A37"/>
    <w:rsid w:val="009334EA"/>
    <w:rsid w:val="00933FB0"/>
    <w:rsid w:val="00942EC2"/>
    <w:rsid w:val="00952C8F"/>
    <w:rsid w:val="00980F03"/>
    <w:rsid w:val="0099182F"/>
    <w:rsid w:val="00997171"/>
    <w:rsid w:val="009A4240"/>
    <w:rsid w:val="009A6542"/>
    <w:rsid w:val="009C1D77"/>
    <w:rsid w:val="009D0021"/>
    <w:rsid w:val="009D25B3"/>
    <w:rsid w:val="009D5B9A"/>
    <w:rsid w:val="009E09CE"/>
    <w:rsid w:val="009E2B2C"/>
    <w:rsid w:val="009E3875"/>
    <w:rsid w:val="009F37B7"/>
    <w:rsid w:val="00A10F02"/>
    <w:rsid w:val="00A148DF"/>
    <w:rsid w:val="00A164B4"/>
    <w:rsid w:val="00A20490"/>
    <w:rsid w:val="00A26956"/>
    <w:rsid w:val="00A27486"/>
    <w:rsid w:val="00A33EDB"/>
    <w:rsid w:val="00A53724"/>
    <w:rsid w:val="00A56066"/>
    <w:rsid w:val="00A651ED"/>
    <w:rsid w:val="00A656FB"/>
    <w:rsid w:val="00A73129"/>
    <w:rsid w:val="00A82346"/>
    <w:rsid w:val="00A92B89"/>
    <w:rsid w:val="00A92BA1"/>
    <w:rsid w:val="00A95A32"/>
    <w:rsid w:val="00AA11D1"/>
    <w:rsid w:val="00AA6747"/>
    <w:rsid w:val="00AB4A5D"/>
    <w:rsid w:val="00AB6B34"/>
    <w:rsid w:val="00AC5537"/>
    <w:rsid w:val="00AC6BC6"/>
    <w:rsid w:val="00AE65E2"/>
    <w:rsid w:val="00AF1460"/>
    <w:rsid w:val="00AF2EC3"/>
    <w:rsid w:val="00B102A5"/>
    <w:rsid w:val="00B15449"/>
    <w:rsid w:val="00B405FB"/>
    <w:rsid w:val="00B46B61"/>
    <w:rsid w:val="00B46CA4"/>
    <w:rsid w:val="00B53E54"/>
    <w:rsid w:val="00B637D1"/>
    <w:rsid w:val="00B869FE"/>
    <w:rsid w:val="00B9192A"/>
    <w:rsid w:val="00B93086"/>
    <w:rsid w:val="00BA19ED"/>
    <w:rsid w:val="00BA203B"/>
    <w:rsid w:val="00BA410E"/>
    <w:rsid w:val="00BA4B8D"/>
    <w:rsid w:val="00BC0F7D"/>
    <w:rsid w:val="00BC1C76"/>
    <w:rsid w:val="00BC4D03"/>
    <w:rsid w:val="00BD139F"/>
    <w:rsid w:val="00BD33CD"/>
    <w:rsid w:val="00BD7D31"/>
    <w:rsid w:val="00BE3255"/>
    <w:rsid w:val="00BE5BD4"/>
    <w:rsid w:val="00BE7BF9"/>
    <w:rsid w:val="00BF128E"/>
    <w:rsid w:val="00C02391"/>
    <w:rsid w:val="00C074DD"/>
    <w:rsid w:val="00C110B4"/>
    <w:rsid w:val="00C138BF"/>
    <w:rsid w:val="00C1496A"/>
    <w:rsid w:val="00C3151F"/>
    <w:rsid w:val="00C33079"/>
    <w:rsid w:val="00C3385C"/>
    <w:rsid w:val="00C43B00"/>
    <w:rsid w:val="00C45231"/>
    <w:rsid w:val="00C4759B"/>
    <w:rsid w:val="00C526E2"/>
    <w:rsid w:val="00C551FF"/>
    <w:rsid w:val="00C55B03"/>
    <w:rsid w:val="00C72833"/>
    <w:rsid w:val="00C80F1D"/>
    <w:rsid w:val="00C8758A"/>
    <w:rsid w:val="00C87D44"/>
    <w:rsid w:val="00C91962"/>
    <w:rsid w:val="00C9319F"/>
    <w:rsid w:val="00C93F40"/>
    <w:rsid w:val="00CA13BE"/>
    <w:rsid w:val="00CA2588"/>
    <w:rsid w:val="00CA3D0C"/>
    <w:rsid w:val="00CA433D"/>
    <w:rsid w:val="00CA4BF2"/>
    <w:rsid w:val="00CA7FEE"/>
    <w:rsid w:val="00CB042F"/>
    <w:rsid w:val="00CC7CD7"/>
    <w:rsid w:val="00CD2228"/>
    <w:rsid w:val="00CD5F42"/>
    <w:rsid w:val="00CF01C5"/>
    <w:rsid w:val="00D0308C"/>
    <w:rsid w:val="00D13084"/>
    <w:rsid w:val="00D15690"/>
    <w:rsid w:val="00D16468"/>
    <w:rsid w:val="00D2618A"/>
    <w:rsid w:val="00D46C46"/>
    <w:rsid w:val="00D52021"/>
    <w:rsid w:val="00D54044"/>
    <w:rsid w:val="00D57972"/>
    <w:rsid w:val="00D62B80"/>
    <w:rsid w:val="00D64ABB"/>
    <w:rsid w:val="00D675A9"/>
    <w:rsid w:val="00D733E1"/>
    <w:rsid w:val="00D738D6"/>
    <w:rsid w:val="00D755EB"/>
    <w:rsid w:val="00D76048"/>
    <w:rsid w:val="00D7728D"/>
    <w:rsid w:val="00D77A5D"/>
    <w:rsid w:val="00D801BD"/>
    <w:rsid w:val="00D82E6F"/>
    <w:rsid w:val="00D87E00"/>
    <w:rsid w:val="00D9134D"/>
    <w:rsid w:val="00D91520"/>
    <w:rsid w:val="00D96E7B"/>
    <w:rsid w:val="00DA7A03"/>
    <w:rsid w:val="00DB1818"/>
    <w:rsid w:val="00DB51D6"/>
    <w:rsid w:val="00DB62DD"/>
    <w:rsid w:val="00DC309B"/>
    <w:rsid w:val="00DC4DA2"/>
    <w:rsid w:val="00DC7D3E"/>
    <w:rsid w:val="00DD4C17"/>
    <w:rsid w:val="00DD74A5"/>
    <w:rsid w:val="00DF2B1F"/>
    <w:rsid w:val="00DF2C70"/>
    <w:rsid w:val="00DF62CD"/>
    <w:rsid w:val="00E16509"/>
    <w:rsid w:val="00E16F66"/>
    <w:rsid w:val="00E313AD"/>
    <w:rsid w:val="00E376C4"/>
    <w:rsid w:val="00E434B9"/>
    <w:rsid w:val="00E44582"/>
    <w:rsid w:val="00E51037"/>
    <w:rsid w:val="00E77645"/>
    <w:rsid w:val="00E950C6"/>
    <w:rsid w:val="00E965E3"/>
    <w:rsid w:val="00EA15B0"/>
    <w:rsid w:val="00EA5EA7"/>
    <w:rsid w:val="00EA6C12"/>
    <w:rsid w:val="00EC4A25"/>
    <w:rsid w:val="00EC4C0A"/>
    <w:rsid w:val="00ED09E9"/>
    <w:rsid w:val="00ED51CC"/>
    <w:rsid w:val="00ED7109"/>
    <w:rsid w:val="00EE07FF"/>
    <w:rsid w:val="00EE1046"/>
    <w:rsid w:val="00EE66EA"/>
    <w:rsid w:val="00EF608C"/>
    <w:rsid w:val="00F01AEF"/>
    <w:rsid w:val="00F025A2"/>
    <w:rsid w:val="00F04712"/>
    <w:rsid w:val="00F116BD"/>
    <w:rsid w:val="00F1234B"/>
    <w:rsid w:val="00F13360"/>
    <w:rsid w:val="00F22EC7"/>
    <w:rsid w:val="00F30CBE"/>
    <w:rsid w:val="00F325C8"/>
    <w:rsid w:val="00F3379B"/>
    <w:rsid w:val="00F4495C"/>
    <w:rsid w:val="00F535FF"/>
    <w:rsid w:val="00F62E12"/>
    <w:rsid w:val="00F653B8"/>
    <w:rsid w:val="00F74088"/>
    <w:rsid w:val="00F755B0"/>
    <w:rsid w:val="00F811CB"/>
    <w:rsid w:val="00F878E1"/>
    <w:rsid w:val="00F9008D"/>
    <w:rsid w:val="00F978CD"/>
    <w:rsid w:val="00F979F6"/>
    <w:rsid w:val="00F97C65"/>
    <w:rsid w:val="00F97F24"/>
    <w:rsid w:val="00FA1266"/>
    <w:rsid w:val="00FB77C0"/>
    <w:rsid w:val="00FC07AF"/>
    <w:rsid w:val="00FC1192"/>
    <w:rsid w:val="00FC516D"/>
    <w:rsid w:val="00FC79FA"/>
    <w:rsid w:val="00FD2776"/>
    <w:rsid w:val="00FE48AE"/>
    <w:rsid w:val="00FF58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35CE3"/>
    <w:pPr>
      <w:ind w:left="720"/>
      <w:contextualSpacing/>
    </w:pPr>
  </w:style>
  <w:style w:type="paragraph" w:styleId="Revision">
    <w:name w:val="Revision"/>
    <w:hidden/>
    <w:uiPriority w:val="99"/>
    <w:semiHidden/>
    <w:rsid w:val="002A61AB"/>
    <w:rPr>
      <w:lang w:eastAsia="en-US"/>
    </w:rPr>
  </w:style>
  <w:style w:type="paragraph" w:styleId="Caption">
    <w:name w:val="caption"/>
    <w:basedOn w:val="Normal"/>
    <w:next w:val="Normal"/>
    <w:unhideWhenUsed/>
    <w:qFormat/>
    <w:rsid w:val="004A352D"/>
    <w:pPr>
      <w:spacing w:after="200"/>
    </w:pPr>
    <w:rPr>
      <w:i/>
      <w:iCs/>
      <w:color w:val="44546A" w:themeColor="text2"/>
      <w:sz w:val="18"/>
      <w:szCs w:val="18"/>
    </w:rPr>
  </w:style>
  <w:style w:type="character" w:styleId="Strong">
    <w:name w:val="Strong"/>
    <w:basedOn w:val="DefaultParagraphFont"/>
    <w:uiPriority w:val="22"/>
    <w:qFormat/>
    <w:rsid w:val="002E7E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70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akamichi@nec.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g-fujimoto@nec.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aketoshi@nec.com" TargetMode="External"/><Relationship Id="rId4" Type="http://schemas.openxmlformats.org/officeDocument/2006/relationships/styles" Target="styles.xml"/><Relationship Id="rId9" Type="http://schemas.openxmlformats.org/officeDocument/2006/relationships/hyperlink" Target="mailto:jasmina.mcmenamy@neclab.eu"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E5AA-9327-41FC-B9FD-799183E8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1570</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2</cp:revision>
  <cp:lastPrinted>2019-02-25T14:05:00Z</cp:lastPrinted>
  <dcterms:created xsi:type="dcterms:W3CDTF">2023-11-03T16:15:00Z</dcterms:created>
  <dcterms:modified xsi:type="dcterms:W3CDTF">2023-11-03T16:15:00Z</dcterms:modified>
</cp:coreProperties>
</file>