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18B70115" w:rsidR="00694D4C" w:rsidRPr="0039737B" w:rsidRDefault="00694D4C" w:rsidP="00D938F5">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Pr>
          <w:b/>
          <w:noProof/>
          <w:sz w:val="24"/>
        </w:rPr>
        <w:t>S1</w:t>
      </w:r>
      <w:r w:rsidRPr="0039737B">
        <w:rPr>
          <w:b/>
          <w:noProof/>
          <w:sz w:val="24"/>
        </w:rPr>
        <w:t>-</w:t>
      </w:r>
      <w:r w:rsidR="009269CB">
        <w:rPr>
          <w:b/>
          <w:noProof/>
          <w:sz w:val="24"/>
        </w:rPr>
        <w:t>2306</w:t>
      </w:r>
      <w:r w:rsidR="009269CB">
        <w:rPr>
          <w:b/>
          <w:noProof/>
          <w:sz w:val="24"/>
        </w:rPr>
        <w:t>90</w:t>
      </w:r>
    </w:p>
    <w:p w14:paraId="56CF9B0A" w14:textId="0537168C"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sidRPr="0091720F">
        <w:rPr>
          <w:rFonts w:cs="Arial"/>
          <w:b/>
          <w:i/>
        </w:rPr>
        <w:t>(revision of S1-</w:t>
      </w:r>
      <w:r w:rsidR="00E540DB" w:rsidRPr="0091720F">
        <w:rPr>
          <w:b/>
          <w:i/>
          <w:noProof/>
          <w:sz w:val="24"/>
        </w:rPr>
        <w:t>2303</w:t>
      </w:r>
      <w:r w:rsidR="0091720F" w:rsidRPr="0091720F">
        <w:rPr>
          <w:b/>
          <w:i/>
          <w:noProof/>
          <w:sz w:val="24"/>
        </w:rPr>
        <w:t>43</w:t>
      </w:r>
      <w:r w:rsidR="009269CB">
        <w:rPr>
          <w:b/>
          <w:i/>
          <w:noProof/>
          <w:sz w:val="24"/>
        </w:rPr>
        <w:t>,</w:t>
      </w:r>
      <w:r w:rsidR="009269CB" w:rsidRPr="009269CB">
        <w:rPr>
          <w:b/>
          <w:noProof/>
          <w:sz w:val="24"/>
        </w:rPr>
        <w:t xml:space="preserve"> </w:t>
      </w:r>
      <w:r w:rsidR="009269CB">
        <w:rPr>
          <w:b/>
          <w:noProof/>
          <w:sz w:val="24"/>
        </w:rPr>
        <w:t>S1</w:t>
      </w:r>
      <w:r w:rsidR="009269CB" w:rsidRPr="0039737B">
        <w:rPr>
          <w:b/>
          <w:noProof/>
          <w:sz w:val="24"/>
        </w:rPr>
        <w:t>-</w:t>
      </w:r>
      <w:r w:rsidR="009269CB">
        <w:rPr>
          <w:b/>
          <w:noProof/>
          <w:sz w:val="24"/>
        </w:rPr>
        <w:t>230631</w:t>
      </w:r>
      <w:r w:rsidR="00694D4C" w:rsidRPr="0091720F">
        <w:rPr>
          <w:rFonts w:cs="Arial"/>
          <w:b/>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000000" w:rsidP="00E13F3D">
            <w:pPr>
              <w:pStyle w:val="CRCoverPage"/>
              <w:spacing w:after="0"/>
              <w:jc w:val="right"/>
              <w:rPr>
                <w:b/>
                <w:noProof/>
                <w:sz w:val="28"/>
              </w:rPr>
            </w:pPr>
            <w:fldSimple w:instr=" DOCPROPERTY  Spec#  \* MERGEFORMAT ">
              <w:r w:rsidR="00694D4C">
                <w:rPr>
                  <w:b/>
                  <w:noProof/>
                  <w:sz w:val="28"/>
                </w:rPr>
                <w:t>22.</w:t>
              </w:r>
              <w:r w:rsidR="00EE4829">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16459" w:rsidR="001E41F3" w:rsidRPr="00410371" w:rsidRDefault="00000000" w:rsidP="00547111">
            <w:pPr>
              <w:pStyle w:val="CRCoverPage"/>
              <w:spacing w:after="0"/>
              <w:rPr>
                <w:noProof/>
              </w:rPr>
            </w:pPr>
            <w:fldSimple w:instr=" DOCPROPERTY  Cr#  \* MERGEFORMAT ">
              <w:r w:rsidR="00E540DB" w:rsidRPr="00410371" w:rsidDel="00E540DB">
                <w:rPr>
                  <w:b/>
                  <w:noProof/>
                  <w:sz w:val="28"/>
                </w:rPr>
                <w:t xml:space="preserve"> </w:t>
              </w:r>
              <w:r w:rsidR="00436A66">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96E45" w:rsidR="001E41F3" w:rsidRPr="00410371" w:rsidRDefault="009269CB" w:rsidP="00E13F3D">
            <w:pPr>
              <w:pStyle w:val="CRCoverPage"/>
              <w:spacing w:after="0"/>
              <w:jc w:val="center"/>
              <w:rPr>
                <w:b/>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EC725" w:rsidR="001E41F3" w:rsidRPr="00410371" w:rsidRDefault="00000000">
            <w:pPr>
              <w:pStyle w:val="CRCoverPage"/>
              <w:spacing w:after="0"/>
              <w:jc w:val="center"/>
              <w:rPr>
                <w:noProof/>
                <w:sz w:val="28"/>
              </w:rPr>
            </w:pPr>
            <w:fldSimple w:instr=" DOCPROPERTY  Version  \* MERGEFORMAT ">
              <w:r w:rsidR="00694D4C">
                <w:rPr>
                  <w:b/>
                  <w:noProof/>
                  <w:sz w:val="28"/>
                </w:rPr>
                <w:t>1</w:t>
              </w:r>
              <w:r w:rsidR="00813A51">
                <w:rPr>
                  <w:b/>
                  <w:noProof/>
                  <w:sz w:val="28"/>
                </w:rPr>
                <w:t>8</w:t>
              </w:r>
              <w:r w:rsidR="00694D4C">
                <w:rPr>
                  <w:b/>
                  <w:noProof/>
                  <w:sz w:val="28"/>
                </w:rPr>
                <w:t>.</w:t>
              </w:r>
              <w:r w:rsidR="00813A51">
                <w:rPr>
                  <w:b/>
                  <w:noProof/>
                  <w:sz w:val="28"/>
                </w:rPr>
                <w:t>3</w:t>
              </w:r>
              <w:r w:rsidR="00694D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E6355" w:rsidR="001E41F3" w:rsidRDefault="00000000">
            <w:pPr>
              <w:pStyle w:val="CRCoverPage"/>
              <w:spacing w:after="0"/>
              <w:ind w:left="100"/>
              <w:rPr>
                <w:noProof/>
              </w:rPr>
            </w:pPr>
            <w:fldSimple w:instr=" DOCPROPERTY  CrTitle  \* MERGEFORMAT ">
              <w:r w:rsidR="00694D4C">
                <w:rPr>
                  <w:noProof/>
                </w:rPr>
                <w:t xml:space="preserve"> </w:t>
              </w:r>
              <w:r w:rsidR="00EE4829">
                <w:rPr>
                  <w:noProof/>
                </w:rPr>
                <w:t xml:space="preserve">Additional </w:t>
              </w:r>
              <w:r w:rsidR="009B36F6">
                <w:rPr>
                  <w:noProof/>
                </w:rPr>
                <w:t xml:space="preserve">clarification </w:t>
              </w:r>
              <w:r w:rsidR="00EE4829">
                <w:rPr>
                  <w:noProof/>
                </w:rPr>
                <w:t xml:space="preserve">on security , privacy </w:t>
              </w:r>
              <w:r w:rsidR="009B36F6">
                <w:rPr>
                  <w:noProof/>
                </w:rPr>
                <w:t>for mobile robots</w:t>
              </w:r>
              <w:r w:rsidR="00694D4C">
                <w:t xml:space="preserve"> </w:t>
              </w:r>
            </w:fldSimple>
            <w:r w:rsidR="00651783">
              <w:t>using edge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4DD85" w:rsidR="001E41F3" w:rsidRPr="00DF041A" w:rsidRDefault="00DF041A">
            <w:pPr>
              <w:pStyle w:val="CRCoverPage"/>
              <w:spacing w:after="0"/>
              <w:ind w:left="100"/>
              <w:rPr>
                <w:bCs/>
                <w:noProof/>
              </w:rPr>
            </w:pPr>
            <w:r w:rsidRPr="00DF041A">
              <w:rPr>
                <w:rFonts w:eastAsia="Batang"/>
                <w:bCs/>
                <w:lang w:val="en-US" w:eastAsia="zh-CN"/>
              </w:rPr>
              <w:t>Orange, Verizon, Ericsson, Huawei NTT DOCOMO, China Unicom, Vodafone, Nokia,</w:t>
            </w:r>
            <w:bookmarkStart w:id="1" w:name="_Hlk128135930"/>
            <w:ins w:id="2" w:author="TOSSOU Bruno INNOV/NET" w:date="2023-02-24T13:03:00Z">
              <w:r w:rsidR="009269CB" w:rsidRPr="006D07EF">
                <w:rPr>
                  <w:szCs w:val="18"/>
                  <w:lang w:eastAsia="ar-SA"/>
                </w:rPr>
                <w:t xml:space="preserve"> </w:t>
              </w:r>
            </w:ins>
            <w:r w:rsidR="009269CB" w:rsidRPr="006D07EF">
              <w:rPr>
                <w:szCs w:val="18"/>
                <w:lang w:eastAsia="ar-SA"/>
              </w:rPr>
              <w:t>LG Electronics</w:t>
            </w:r>
            <w:bookmarkEnd w:id="1"/>
            <w:ins w:id="3" w:author="TOSSOU Bruno INNOV/NET" w:date="2023-02-24T13:03:00Z">
              <w:r w:rsidR="009269CB">
                <w:rPr>
                  <w:szCs w:val="18"/>
                  <w:lang w:eastAsia="ar-SA"/>
                </w:rPr>
                <w:t>,</w:t>
              </w:r>
            </w:ins>
            <w:r w:rsidRPr="00DF041A">
              <w:rPr>
                <w:rFonts w:eastAsia="Batang"/>
                <w:bCs/>
                <w:lang w:val="en-US" w:eastAsia="zh-CN"/>
              </w:rPr>
              <w:t xml:space="preserve"> Deutsche Telekom, InterDigital,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C3947" w:rsidR="001E41F3" w:rsidRDefault="00DF041A">
            <w:pPr>
              <w:pStyle w:val="CRCoverPage"/>
              <w:spacing w:after="0"/>
              <w:ind w:left="100"/>
              <w:rPr>
                <w:noProof/>
              </w:rPr>
            </w:pPr>
            <w:r>
              <w:rPr>
                <w:lang w:val="en-US"/>
              </w:rPr>
              <w:t xml:space="preserve"> EDGINDUS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21243" w:rsidR="001E41F3" w:rsidRDefault="004263F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000000">
            <w:pPr>
              <w:pStyle w:val="CRCoverPage"/>
              <w:spacing w:after="0"/>
              <w:ind w:left="100"/>
              <w:rPr>
                <w:noProof/>
              </w:rPr>
            </w:pPr>
            <w:fldSimple w:instr=" DOCPROPERTY  Release  \* MERGEFORMAT ">
              <w:r w:rsidR="00694D4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3D058" w:rsidR="00D66C58" w:rsidRPr="00BC1578" w:rsidRDefault="00C1264A" w:rsidP="00432BC6">
            <w:pPr>
              <w:pStyle w:val="CRCoverPage"/>
              <w:spacing w:after="0"/>
              <w:rPr>
                <w:noProof/>
                <w:lang w:val="en-US"/>
              </w:rPr>
            </w:pPr>
            <w:r>
              <w:rPr>
                <w:noProof/>
                <w:lang w:val="en-US"/>
              </w:rPr>
              <w:t>A</w:t>
            </w:r>
            <w:r w:rsidR="00432BC6">
              <w:rPr>
                <w:noProof/>
                <w:lang w:val="en-US"/>
              </w:rPr>
              <w:t xml:space="preserve">dd </w:t>
            </w:r>
            <w:r w:rsidR="00651783">
              <w:rPr>
                <w:noProof/>
                <w:lang w:val="en-US"/>
              </w:rPr>
              <w:t xml:space="preserve">clarifications </w:t>
            </w:r>
            <w:r w:rsidR="00432BC6">
              <w:rPr>
                <w:noProof/>
                <w:lang w:val="en-US"/>
              </w:rPr>
              <w:t>related to security and privacy</w:t>
            </w:r>
            <w:r w:rsidR="00651783">
              <w:rPr>
                <w:noProof/>
                <w:lang w:val="en-US"/>
              </w:rPr>
              <w:t xml:space="preserve"> for mobile robots enabled by edge cloud.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989FD" w:rsidR="001E41F3" w:rsidRDefault="00813A51">
            <w:pPr>
              <w:pStyle w:val="CRCoverPage"/>
              <w:spacing w:after="0"/>
              <w:ind w:left="100"/>
              <w:rPr>
                <w:noProof/>
              </w:rPr>
            </w:pPr>
            <w:r>
              <w:rPr>
                <w:noProof/>
              </w:rPr>
              <w:t>A further s</w:t>
            </w:r>
            <w:r w:rsidR="00432BC6">
              <w:rPr>
                <w:noProof/>
              </w:rPr>
              <w:t xml:space="preserve">ecurity and privacy requirement </w:t>
            </w:r>
            <w:r>
              <w:rPr>
                <w:noProof/>
              </w:rPr>
              <w:t>will be</w:t>
            </w:r>
            <w:r w:rsidR="00432BC6">
              <w:rPr>
                <w:noProof/>
              </w:rPr>
              <w:t xml:space="preserve"> missing for Mobile Robots use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B6F7C" w:rsidR="001E41F3" w:rsidRDefault="00651783" w:rsidP="007B59CF">
            <w:pPr>
              <w:pStyle w:val="CRCoverPage"/>
              <w:spacing w:after="0"/>
              <w:rPr>
                <w:noProof/>
              </w:rPr>
            </w:pPr>
            <w:r>
              <w:rPr>
                <w:noProof/>
              </w:rPr>
              <w:t>Relevant aspects will not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0B9FD" w:rsidR="001E41F3" w:rsidRDefault="00DF041A">
            <w:pPr>
              <w:pStyle w:val="CRCoverPage"/>
              <w:spacing w:after="0"/>
              <w:ind w:left="100"/>
              <w:rPr>
                <w:noProof/>
              </w:rPr>
            </w:pPr>
            <w:r w:rsidRPr="00457CAE">
              <w:t>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t>******       Start of  changes  ***********</w:t>
      </w:r>
    </w:p>
    <w:p w14:paraId="7F46A0F4" w14:textId="77777777" w:rsidR="00694D4C" w:rsidRDefault="00694D4C" w:rsidP="00694D4C">
      <w:pPr>
        <w:rPr>
          <w:noProof/>
        </w:rPr>
      </w:pPr>
    </w:p>
    <w:p w14:paraId="5C3D196E" w14:textId="77777777" w:rsidR="00057E94" w:rsidRPr="00457CAE" w:rsidRDefault="00057E94" w:rsidP="00057E94">
      <w:pPr>
        <w:pStyle w:val="Titre3"/>
      </w:pPr>
      <w:bookmarkStart w:id="4" w:name="_Toc45387365"/>
      <w:bookmarkStart w:id="5" w:name="_Toc91260317"/>
      <w:r w:rsidRPr="00457CAE">
        <w:t>A.2.2.3</w:t>
      </w:r>
      <w:r w:rsidRPr="00457CAE">
        <w:tab/>
        <w:t>Mobile robots</w:t>
      </w:r>
      <w:bookmarkEnd w:id="4"/>
      <w:bookmarkEnd w:id="5"/>
    </w:p>
    <w:p w14:paraId="2F057AE9" w14:textId="487758E0" w:rsidR="00057E94" w:rsidRPr="00457CAE" w:rsidRDefault="00057E94" w:rsidP="00057E94">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w:t>
      </w:r>
      <w:r w:rsidRPr="00457CAE">
        <w:rPr>
          <w:rFonts w:eastAsia="SimSun"/>
        </w:rPr>
        <w:lastRenderedPageBreak/>
        <w:t>large variety of tasks. This means, a mobile robot can perform activities like assistance in work steps</w:t>
      </w:r>
      <w:r>
        <w:rPr>
          <w:rFonts w:eastAsia="SimSun"/>
        </w:rPr>
        <w:t xml:space="preserve">, collaboration with other robots, </w:t>
      </w:r>
      <w:r w:rsidR="00B4531F">
        <w:rPr>
          <w:rFonts w:eastAsia="SimSun"/>
        </w:rPr>
        <w:t>e.g.,</w:t>
      </w:r>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00491058" w14:textId="77777777" w:rsidR="00057E94" w:rsidRPr="00457CAE" w:rsidRDefault="00057E94" w:rsidP="00057E94">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E04AF54" w14:textId="77777777" w:rsidR="00057E94" w:rsidRDefault="00057E94" w:rsidP="00057E94">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64C6D533" w14:textId="77777777" w:rsidR="00057E94" w:rsidRPr="00457CAE" w:rsidRDefault="00057E94" w:rsidP="00057E94">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3AEDE9C3" w14:textId="77777777" w:rsidR="00057E94" w:rsidRDefault="00057E94" w:rsidP="00057E94">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542DC0E5" w14:textId="77777777" w:rsidR="00057E94" w:rsidRPr="00457CAE" w:rsidRDefault="00057E94" w:rsidP="00057E94">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applies to AGVs as well as to mobile robots.</w:t>
      </w:r>
    </w:p>
    <w:p w14:paraId="7A4DEFF9" w14:textId="77777777" w:rsidR="00057E94" w:rsidRPr="00457CAE" w:rsidRDefault="00057E94" w:rsidP="00057E94">
      <w:pPr>
        <w:pStyle w:val="TH"/>
        <w:rPr>
          <w:rFonts w:eastAsia="SimSun"/>
        </w:rPr>
        <w:sectPr w:rsidR="00057E94" w:rsidRPr="00457CAE" w:rsidSect="0062784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91" w:header="851" w:footer="340" w:gutter="0"/>
          <w:cols w:space="720"/>
          <w:formProt w:val="0"/>
          <w:docGrid w:linePitch="272"/>
        </w:sectPr>
      </w:pPr>
    </w:p>
    <w:p w14:paraId="1AFC1B0C" w14:textId="08AC2804" w:rsidR="00057E94" w:rsidRPr="00457CAE" w:rsidRDefault="00057E94" w:rsidP="00057E94">
      <w:pPr>
        <w:pStyle w:val="TH"/>
        <w:rPr>
          <w:rFonts w:eastAsia="SimSun"/>
        </w:rPr>
      </w:pPr>
    </w:p>
    <w:p w14:paraId="21B6E343" w14:textId="77777777" w:rsidR="00057E94" w:rsidRPr="00457CAE" w:rsidRDefault="00057E94" w:rsidP="00057E94"/>
    <w:p w14:paraId="5AA80D64" w14:textId="77777777" w:rsidR="004E06A1" w:rsidRPr="00457CAE" w:rsidRDefault="004E06A1" w:rsidP="004E06A1">
      <w:pPr>
        <w:pStyle w:val="TH"/>
        <w:rPr>
          <w:rFonts w:eastAsia="SimSun"/>
        </w:rPr>
      </w:pPr>
      <w:r w:rsidRPr="00457CAE">
        <w:rPr>
          <w:rFonts w:eastAsia="SimSun"/>
        </w:rPr>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E06A1" w:rsidRPr="00457CAE" w14:paraId="493CAD7C" w14:textId="77777777" w:rsidTr="003A279B">
        <w:trPr>
          <w:cantSplit/>
          <w:tblHeader/>
        </w:trPr>
        <w:tc>
          <w:tcPr>
            <w:tcW w:w="817" w:type="dxa"/>
          </w:tcPr>
          <w:p w14:paraId="7C168E7D" w14:textId="77777777" w:rsidR="004E06A1" w:rsidRPr="00457CAE" w:rsidRDefault="004E06A1" w:rsidP="003A279B">
            <w:pPr>
              <w:pStyle w:val="TAH"/>
            </w:pPr>
            <w:r w:rsidRPr="00457CAE">
              <w:t>Use case #</w:t>
            </w:r>
          </w:p>
        </w:tc>
        <w:tc>
          <w:tcPr>
            <w:tcW w:w="6123" w:type="dxa"/>
            <w:gridSpan w:val="4"/>
            <w:shd w:val="clear" w:color="auto" w:fill="auto"/>
          </w:tcPr>
          <w:p w14:paraId="08655776" w14:textId="77777777" w:rsidR="004E06A1" w:rsidRPr="00457CAE" w:rsidRDefault="004E06A1" w:rsidP="003A279B">
            <w:pPr>
              <w:pStyle w:val="TAH"/>
            </w:pPr>
            <w:r w:rsidRPr="00457CAE">
              <w:t>Characteristic parameter</w:t>
            </w:r>
          </w:p>
        </w:tc>
        <w:tc>
          <w:tcPr>
            <w:tcW w:w="7877" w:type="dxa"/>
            <w:gridSpan w:val="8"/>
          </w:tcPr>
          <w:p w14:paraId="32D8FBB2" w14:textId="77777777" w:rsidR="004E06A1" w:rsidRPr="00457CAE" w:rsidRDefault="004E06A1" w:rsidP="003A279B">
            <w:pPr>
              <w:pStyle w:val="TAH"/>
            </w:pPr>
            <w:r w:rsidRPr="00457CAE">
              <w:t>Influence quantity</w:t>
            </w:r>
          </w:p>
        </w:tc>
      </w:tr>
      <w:tr w:rsidR="004E06A1" w:rsidRPr="00457CAE" w14:paraId="7F21E316" w14:textId="77777777" w:rsidTr="003A279B">
        <w:trPr>
          <w:cantSplit/>
          <w:tblHeader/>
        </w:trPr>
        <w:tc>
          <w:tcPr>
            <w:tcW w:w="817" w:type="dxa"/>
          </w:tcPr>
          <w:p w14:paraId="37D85560" w14:textId="77777777" w:rsidR="004E06A1" w:rsidRPr="00457CAE" w:rsidRDefault="004E06A1" w:rsidP="003A279B">
            <w:pPr>
              <w:pStyle w:val="TAH"/>
            </w:pPr>
          </w:p>
        </w:tc>
        <w:tc>
          <w:tcPr>
            <w:tcW w:w="1728" w:type="dxa"/>
            <w:shd w:val="clear" w:color="auto" w:fill="auto"/>
          </w:tcPr>
          <w:p w14:paraId="015009DD" w14:textId="77777777" w:rsidR="004E06A1" w:rsidRPr="00457CAE" w:rsidRDefault="004E06A1" w:rsidP="003A279B">
            <w:pPr>
              <w:pStyle w:val="TAH"/>
            </w:pPr>
            <w:r w:rsidRPr="00457CAE">
              <w:t xml:space="preserve">Communication service availability: target value </w:t>
            </w:r>
            <w:r>
              <w:t>[%]</w:t>
            </w:r>
          </w:p>
        </w:tc>
        <w:tc>
          <w:tcPr>
            <w:tcW w:w="0" w:type="auto"/>
            <w:shd w:val="clear" w:color="auto" w:fill="auto"/>
          </w:tcPr>
          <w:p w14:paraId="7697096C" w14:textId="77777777" w:rsidR="004E06A1" w:rsidRPr="00457CAE" w:rsidRDefault="004E06A1" w:rsidP="003A279B">
            <w:pPr>
              <w:pStyle w:val="TAH"/>
            </w:pPr>
            <w:r w:rsidRPr="00457CAE">
              <w:t>Communication service reliability: mean time between failures</w:t>
            </w:r>
          </w:p>
        </w:tc>
        <w:tc>
          <w:tcPr>
            <w:tcW w:w="0" w:type="auto"/>
            <w:shd w:val="clear" w:color="auto" w:fill="auto"/>
          </w:tcPr>
          <w:p w14:paraId="1B515F89" w14:textId="77777777" w:rsidR="004E06A1" w:rsidRPr="00457CAE" w:rsidRDefault="004E06A1" w:rsidP="003A279B">
            <w:pPr>
              <w:pStyle w:val="TAH"/>
            </w:pPr>
            <w:r w:rsidRPr="00457CAE">
              <w:t>End-to-end latency: maximum</w:t>
            </w:r>
          </w:p>
        </w:tc>
        <w:tc>
          <w:tcPr>
            <w:tcW w:w="0" w:type="auto"/>
            <w:shd w:val="clear" w:color="auto" w:fill="auto"/>
          </w:tcPr>
          <w:p w14:paraId="1BCACDFC" w14:textId="77777777" w:rsidR="004E06A1" w:rsidRPr="00457CAE" w:rsidRDefault="004E06A1" w:rsidP="003A279B">
            <w:pPr>
              <w:pStyle w:val="TAH"/>
            </w:pPr>
            <w:r w:rsidRPr="00457CAE">
              <w:t>Service bitrate: user experienced data rate</w:t>
            </w:r>
          </w:p>
        </w:tc>
        <w:tc>
          <w:tcPr>
            <w:tcW w:w="0" w:type="auto"/>
            <w:shd w:val="clear" w:color="auto" w:fill="auto"/>
          </w:tcPr>
          <w:p w14:paraId="4E4CED66" w14:textId="77777777" w:rsidR="004E06A1" w:rsidRPr="00457CAE" w:rsidRDefault="004E06A1" w:rsidP="003A279B">
            <w:pPr>
              <w:pStyle w:val="TAH"/>
            </w:pPr>
            <w:r w:rsidRPr="00457CAE">
              <w:t>Message size [byte]</w:t>
            </w:r>
          </w:p>
        </w:tc>
        <w:tc>
          <w:tcPr>
            <w:tcW w:w="0" w:type="auto"/>
          </w:tcPr>
          <w:p w14:paraId="783C4C60" w14:textId="77777777" w:rsidR="004E06A1" w:rsidRPr="00457CAE" w:rsidRDefault="004E06A1" w:rsidP="003A279B">
            <w:pPr>
              <w:pStyle w:val="TAH"/>
            </w:pPr>
            <w:r w:rsidRPr="00457CAE">
              <w:t>Transfer interval: lower bound</w:t>
            </w:r>
          </w:p>
        </w:tc>
        <w:tc>
          <w:tcPr>
            <w:tcW w:w="0" w:type="auto"/>
          </w:tcPr>
          <w:p w14:paraId="3C4AF56A" w14:textId="77777777" w:rsidR="004E06A1" w:rsidRPr="00457CAE" w:rsidRDefault="004E06A1" w:rsidP="003A279B">
            <w:pPr>
              <w:pStyle w:val="TAH"/>
            </w:pPr>
            <w:r w:rsidRPr="00457CAE">
              <w:t>Transfer interval: target value (note)</w:t>
            </w:r>
          </w:p>
        </w:tc>
        <w:tc>
          <w:tcPr>
            <w:tcW w:w="0" w:type="auto"/>
          </w:tcPr>
          <w:p w14:paraId="22B5A4C6" w14:textId="77777777" w:rsidR="004E06A1" w:rsidRPr="00457CAE" w:rsidRDefault="004E06A1" w:rsidP="003A279B">
            <w:pPr>
              <w:pStyle w:val="TAH"/>
            </w:pPr>
            <w:r w:rsidRPr="00457CAE">
              <w:t>Transfer interval: upper bound</w:t>
            </w:r>
          </w:p>
        </w:tc>
        <w:tc>
          <w:tcPr>
            <w:tcW w:w="0" w:type="auto"/>
          </w:tcPr>
          <w:p w14:paraId="2D7EFB6D" w14:textId="77777777" w:rsidR="004E06A1" w:rsidRPr="00457CAE" w:rsidRDefault="004E06A1" w:rsidP="003A279B">
            <w:pPr>
              <w:pStyle w:val="TAH"/>
            </w:pPr>
            <w:r w:rsidRPr="00457CAE">
              <w:t>Survival time</w:t>
            </w:r>
          </w:p>
        </w:tc>
        <w:tc>
          <w:tcPr>
            <w:tcW w:w="1020" w:type="dxa"/>
          </w:tcPr>
          <w:p w14:paraId="7B80409D" w14:textId="77777777" w:rsidR="004E06A1" w:rsidRPr="00457CAE" w:rsidRDefault="004E06A1" w:rsidP="003A279B">
            <w:pPr>
              <w:pStyle w:val="TAH"/>
            </w:pPr>
            <w:r w:rsidRPr="00457CAE">
              <w:t>UE speed</w:t>
            </w:r>
          </w:p>
        </w:tc>
        <w:tc>
          <w:tcPr>
            <w:tcW w:w="0" w:type="auto"/>
          </w:tcPr>
          <w:p w14:paraId="023BB3D6" w14:textId="77777777" w:rsidR="004E06A1" w:rsidRPr="00457CAE" w:rsidRDefault="004E06A1" w:rsidP="003A279B">
            <w:pPr>
              <w:pStyle w:val="TAH"/>
            </w:pPr>
            <w:r w:rsidRPr="00457CAE">
              <w:t># of UEs</w:t>
            </w:r>
          </w:p>
        </w:tc>
        <w:tc>
          <w:tcPr>
            <w:tcW w:w="0" w:type="auto"/>
          </w:tcPr>
          <w:p w14:paraId="476EC254" w14:textId="77777777" w:rsidR="004E06A1" w:rsidRPr="00457CAE" w:rsidRDefault="004E06A1" w:rsidP="003A279B">
            <w:pPr>
              <w:pStyle w:val="TAH"/>
            </w:pPr>
            <w:r w:rsidRPr="00457CAE">
              <w:t>Service area</w:t>
            </w:r>
          </w:p>
        </w:tc>
      </w:tr>
      <w:tr w:rsidR="004E06A1" w:rsidRPr="00457CAE" w14:paraId="39551983" w14:textId="77777777" w:rsidTr="003A279B">
        <w:trPr>
          <w:cantSplit/>
        </w:trPr>
        <w:tc>
          <w:tcPr>
            <w:tcW w:w="817" w:type="dxa"/>
          </w:tcPr>
          <w:p w14:paraId="5211BA47" w14:textId="77777777" w:rsidR="004E06A1" w:rsidRPr="00457CAE" w:rsidRDefault="004E06A1" w:rsidP="003A279B">
            <w:pPr>
              <w:pStyle w:val="TAC"/>
            </w:pPr>
            <w:r w:rsidRPr="00457CAE">
              <w:t>1</w:t>
            </w:r>
          </w:p>
        </w:tc>
        <w:tc>
          <w:tcPr>
            <w:tcW w:w="1728" w:type="dxa"/>
            <w:shd w:val="clear" w:color="auto" w:fill="auto"/>
          </w:tcPr>
          <w:p w14:paraId="0D24163B"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758025" w14:textId="77777777" w:rsidR="004E06A1" w:rsidRPr="00457CAE" w:rsidRDefault="004E06A1" w:rsidP="003A279B">
            <w:pPr>
              <w:pStyle w:val="TAC"/>
            </w:pPr>
            <w:r w:rsidRPr="00457CAE">
              <w:t>~ 10 years</w:t>
            </w:r>
          </w:p>
        </w:tc>
        <w:tc>
          <w:tcPr>
            <w:tcW w:w="0" w:type="auto"/>
            <w:shd w:val="clear" w:color="auto" w:fill="auto"/>
          </w:tcPr>
          <w:p w14:paraId="02C1D374" w14:textId="77777777" w:rsidR="004E06A1" w:rsidRPr="00457CAE" w:rsidRDefault="004E06A1" w:rsidP="003A279B">
            <w:pPr>
              <w:pStyle w:val="TAC"/>
            </w:pPr>
            <w:r w:rsidRPr="00457CAE">
              <w:t>&lt; target transfer interval value</w:t>
            </w:r>
          </w:p>
        </w:tc>
        <w:tc>
          <w:tcPr>
            <w:tcW w:w="0" w:type="auto"/>
            <w:shd w:val="clear" w:color="auto" w:fill="auto"/>
          </w:tcPr>
          <w:p w14:paraId="60D9AB9B" w14:textId="77777777" w:rsidR="004E06A1" w:rsidRPr="00457CAE" w:rsidRDefault="004E06A1" w:rsidP="003A279B">
            <w:pPr>
              <w:pStyle w:val="TAC"/>
            </w:pPr>
            <w:r w:rsidRPr="00457CAE">
              <w:t>–</w:t>
            </w:r>
          </w:p>
        </w:tc>
        <w:tc>
          <w:tcPr>
            <w:tcW w:w="0" w:type="auto"/>
            <w:shd w:val="clear" w:color="auto" w:fill="auto"/>
          </w:tcPr>
          <w:p w14:paraId="1999486F" w14:textId="77777777" w:rsidR="004E06A1" w:rsidRPr="00457CAE" w:rsidRDefault="004E06A1" w:rsidP="003A279B">
            <w:pPr>
              <w:pStyle w:val="TAC"/>
            </w:pPr>
            <w:r w:rsidRPr="00457CAE">
              <w:t>40 to 250</w:t>
            </w:r>
          </w:p>
        </w:tc>
        <w:tc>
          <w:tcPr>
            <w:tcW w:w="0" w:type="auto"/>
          </w:tcPr>
          <w:p w14:paraId="287C7CC1" w14:textId="77777777" w:rsidR="004E06A1" w:rsidRPr="00457CAE" w:rsidRDefault="004E06A1" w:rsidP="003A279B">
            <w:pPr>
              <w:pStyle w:val="TAC"/>
            </w:pPr>
            <w:r w:rsidRPr="00457CAE">
              <w:t xml:space="preserve"> – &lt; 25 % of target transfer interval value</w:t>
            </w:r>
          </w:p>
        </w:tc>
        <w:tc>
          <w:tcPr>
            <w:tcW w:w="0" w:type="auto"/>
          </w:tcPr>
          <w:p w14:paraId="4ACAB4F4" w14:textId="77777777" w:rsidR="004E06A1" w:rsidRPr="00457CAE" w:rsidRDefault="004E06A1" w:rsidP="003A279B">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5D8CE15C" w14:textId="77777777" w:rsidR="004E06A1" w:rsidRPr="00457CAE" w:rsidRDefault="004E06A1" w:rsidP="003A279B">
            <w:pPr>
              <w:pStyle w:val="TAC"/>
            </w:pPr>
            <w:r w:rsidRPr="00457CAE">
              <w:t>+ &lt; 25 % of target transfer interval value</w:t>
            </w:r>
          </w:p>
        </w:tc>
        <w:tc>
          <w:tcPr>
            <w:tcW w:w="0" w:type="auto"/>
          </w:tcPr>
          <w:p w14:paraId="00AE75C5" w14:textId="77777777" w:rsidR="004E06A1" w:rsidRPr="00457CAE" w:rsidRDefault="004E06A1" w:rsidP="003A279B">
            <w:pPr>
              <w:pStyle w:val="TAC"/>
            </w:pPr>
            <w:r w:rsidRPr="00457CAE">
              <w:t>target transfer interval value</w:t>
            </w:r>
          </w:p>
        </w:tc>
        <w:tc>
          <w:tcPr>
            <w:tcW w:w="1020" w:type="dxa"/>
          </w:tcPr>
          <w:p w14:paraId="3FE8B6E5" w14:textId="77777777" w:rsidR="004E06A1" w:rsidRPr="00457CAE" w:rsidRDefault="004E06A1" w:rsidP="003A279B">
            <w:pPr>
              <w:pStyle w:val="TAC"/>
            </w:pPr>
            <w:r w:rsidRPr="00457CAE">
              <w:t>≤ 50 km/h</w:t>
            </w:r>
          </w:p>
        </w:tc>
        <w:tc>
          <w:tcPr>
            <w:tcW w:w="0" w:type="auto"/>
          </w:tcPr>
          <w:p w14:paraId="5DBD4F19" w14:textId="77777777" w:rsidR="004E06A1" w:rsidRPr="00457CAE" w:rsidRDefault="004E06A1" w:rsidP="003A279B">
            <w:pPr>
              <w:pStyle w:val="TAC"/>
            </w:pPr>
            <w:r w:rsidRPr="00457CAE">
              <w:t>≤ </w:t>
            </w:r>
            <w:r>
              <w:t>2,000</w:t>
            </w:r>
          </w:p>
        </w:tc>
        <w:tc>
          <w:tcPr>
            <w:tcW w:w="0" w:type="auto"/>
          </w:tcPr>
          <w:p w14:paraId="42906A91" w14:textId="77777777" w:rsidR="004E06A1" w:rsidRPr="00457CAE" w:rsidRDefault="004E06A1" w:rsidP="003A279B">
            <w:pPr>
              <w:pStyle w:val="TAC"/>
            </w:pPr>
            <w:r w:rsidRPr="00457CAE">
              <w:t>≤ 1 km</w:t>
            </w:r>
            <w:r w:rsidRPr="00457CAE">
              <w:rPr>
                <w:vertAlign w:val="superscript"/>
              </w:rPr>
              <w:t>2</w:t>
            </w:r>
          </w:p>
        </w:tc>
      </w:tr>
      <w:tr w:rsidR="004E06A1" w:rsidRPr="00457CAE" w14:paraId="7BFF5E42" w14:textId="77777777" w:rsidTr="003A279B">
        <w:trPr>
          <w:cantSplit/>
        </w:trPr>
        <w:tc>
          <w:tcPr>
            <w:tcW w:w="817" w:type="dxa"/>
          </w:tcPr>
          <w:p w14:paraId="10C09275" w14:textId="77777777" w:rsidR="004E06A1" w:rsidRPr="00457CAE" w:rsidRDefault="004E06A1" w:rsidP="003A279B">
            <w:pPr>
              <w:pStyle w:val="TAC"/>
            </w:pPr>
            <w:r w:rsidRPr="00457CAE">
              <w:t>2</w:t>
            </w:r>
          </w:p>
        </w:tc>
        <w:tc>
          <w:tcPr>
            <w:tcW w:w="1728" w:type="dxa"/>
            <w:shd w:val="clear" w:color="auto" w:fill="auto"/>
          </w:tcPr>
          <w:p w14:paraId="46BF3A24"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126544A" w14:textId="77777777" w:rsidR="004E06A1" w:rsidRPr="00457CAE" w:rsidRDefault="004E06A1" w:rsidP="003A279B">
            <w:pPr>
              <w:pStyle w:val="TAC"/>
            </w:pPr>
            <w:r w:rsidRPr="00457CAE">
              <w:t>~ 1 year</w:t>
            </w:r>
          </w:p>
        </w:tc>
        <w:tc>
          <w:tcPr>
            <w:tcW w:w="0" w:type="auto"/>
            <w:shd w:val="clear" w:color="auto" w:fill="auto"/>
          </w:tcPr>
          <w:p w14:paraId="267C733A" w14:textId="77777777" w:rsidR="004E06A1" w:rsidRPr="00457CAE" w:rsidRDefault="004E06A1" w:rsidP="003A279B">
            <w:pPr>
              <w:pStyle w:val="TAC"/>
            </w:pPr>
            <w:r w:rsidRPr="00457CAE">
              <w:t>&lt; target transfer interval value</w:t>
            </w:r>
          </w:p>
        </w:tc>
        <w:tc>
          <w:tcPr>
            <w:tcW w:w="0" w:type="auto"/>
            <w:shd w:val="clear" w:color="auto" w:fill="auto"/>
          </w:tcPr>
          <w:p w14:paraId="0F5D3178" w14:textId="77777777" w:rsidR="004E06A1" w:rsidRPr="00457CAE" w:rsidRDefault="004E06A1" w:rsidP="003A279B">
            <w:pPr>
              <w:pStyle w:val="TAC"/>
            </w:pPr>
            <w:r w:rsidRPr="00457CAE">
              <w:t>–</w:t>
            </w:r>
          </w:p>
        </w:tc>
        <w:tc>
          <w:tcPr>
            <w:tcW w:w="0" w:type="auto"/>
            <w:shd w:val="clear" w:color="auto" w:fill="auto"/>
          </w:tcPr>
          <w:p w14:paraId="053F8152" w14:textId="77777777" w:rsidR="004E06A1" w:rsidRPr="00457CAE" w:rsidRDefault="004E06A1" w:rsidP="003A279B">
            <w:pPr>
              <w:pStyle w:val="TAC"/>
            </w:pPr>
            <w:r w:rsidRPr="00457CAE">
              <w:t>15 k to 250 k</w:t>
            </w:r>
          </w:p>
        </w:tc>
        <w:tc>
          <w:tcPr>
            <w:tcW w:w="0" w:type="auto"/>
          </w:tcPr>
          <w:p w14:paraId="7050C728" w14:textId="77777777" w:rsidR="004E06A1" w:rsidRPr="00457CAE" w:rsidRDefault="004E06A1" w:rsidP="003A279B">
            <w:pPr>
              <w:pStyle w:val="TAC"/>
            </w:pPr>
            <w:r w:rsidRPr="00457CAE">
              <w:t>– &lt; 25 % of target transfer interval value</w:t>
            </w:r>
          </w:p>
        </w:tc>
        <w:tc>
          <w:tcPr>
            <w:tcW w:w="0" w:type="auto"/>
          </w:tcPr>
          <w:p w14:paraId="65F5355A" w14:textId="77777777" w:rsidR="004E06A1" w:rsidRPr="00457CAE" w:rsidRDefault="004E06A1" w:rsidP="003A279B">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0B0CA639" w14:textId="77777777" w:rsidR="004E06A1" w:rsidRPr="00457CAE" w:rsidRDefault="004E06A1" w:rsidP="003A279B">
            <w:pPr>
              <w:pStyle w:val="TAC"/>
            </w:pPr>
            <w:r w:rsidRPr="00457CAE">
              <w:t>+ &lt; 25 % of target transfer interval value</w:t>
            </w:r>
          </w:p>
        </w:tc>
        <w:tc>
          <w:tcPr>
            <w:tcW w:w="0" w:type="auto"/>
          </w:tcPr>
          <w:p w14:paraId="7F519B17" w14:textId="77777777" w:rsidR="004E06A1" w:rsidRPr="00457CAE" w:rsidRDefault="004E06A1" w:rsidP="003A279B">
            <w:pPr>
              <w:pStyle w:val="TAC"/>
            </w:pPr>
            <w:r w:rsidRPr="00457CAE">
              <w:t>target transfer interval value</w:t>
            </w:r>
          </w:p>
        </w:tc>
        <w:tc>
          <w:tcPr>
            <w:tcW w:w="1020" w:type="dxa"/>
          </w:tcPr>
          <w:p w14:paraId="78B7BF02" w14:textId="77777777" w:rsidR="004E06A1" w:rsidRPr="00457CAE" w:rsidRDefault="004E06A1" w:rsidP="003A279B">
            <w:pPr>
              <w:pStyle w:val="TAC"/>
            </w:pPr>
            <w:r w:rsidRPr="00457CAE">
              <w:t>≤ 50 km/h</w:t>
            </w:r>
          </w:p>
        </w:tc>
        <w:tc>
          <w:tcPr>
            <w:tcW w:w="0" w:type="auto"/>
          </w:tcPr>
          <w:p w14:paraId="3C27A118" w14:textId="77777777" w:rsidR="004E06A1" w:rsidRPr="00457CAE" w:rsidRDefault="004E06A1" w:rsidP="003A279B">
            <w:pPr>
              <w:pStyle w:val="TAC"/>
            </w:pPr>
            <w:r w:rsidRPr="00457CAE">
              <w:t>≤ </w:t>
            </w:r>
            <w:r>
              <w:t>2,000</w:t>
            </w:r>
          </w:p>
        </w:tc>
        <w:tc>
          <w:tcPr>
            <w:tcW w:w="0" w:type="auto"/>
          </w:tcPr>
          <w:p w14:paraId="575BE8D0" w14:textId="77777777" w:rsidR="004E06A1" w:rsidRPr="00457CAE" w:rsidRDefault="004E06A1" w:rsidP="003A279B">
            <w:pPr>
              <w:pStyle w:val="TAC"/>
            </w:pPr>
            <w:r w:rsidRPr="00457CAE">
              <w:t>≤ 1 km</w:t>
            </w:r>
            <w:r w:rsidRPr="00457CAE">
              <w:rPr>
                <w:vertAlign w:val="superscript"/>
              </w:rPr>
              <w:t>2</w:t>
            </w:r>
          </w:p>
        </w:tc>
      </w:tr>
      <w:tr w:rsidR="004E06A1" w:rsidRPr="00457CAE" w14:paraId="6D8ACFB8" w14:textId="77777777" w:rsidTr="003A279B">
        <w:trPr>
          <w:cantSplit/>
        </w:trPr>
        <w:tc>
          <w:tcPr>
            <w:tcW w:w="817" w:type="dxa"/>
          </w:tcPr>
          <w:p w14:paraId="0ECFFCFF" w14:textId="77777777" w:rsidR="004E06A1" w:rsidRPr="00457CAE" w:rsidRDefault="004E06A1" w:rsidP="003A279B">
            <w:pPr>
              <w:pStyle w:val="TAC"/>
            </w:pPr>
            <w:r w:rsidRPr="00457CAE">
              <w:t>3</w:t>
            </w:r>
          </w:p>
        </w:tc>
        <w:tc>
          <w:tcPr>
            <w:tcW w:w="1728" w:type="dxa"/>
            <w:shd w:val="clear" w:color="auto" w:fill="auto"/>
          </w:tcPr>
          <w:p w14:paraId="5C296F38"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3C9C941B" w14:textId="77777777" w:rsidR="004E06A1" w:rsidRPr="00457CAE" w:rsidRDefault="004E06A1" w:rsidP="003A279B">
            <w:pPr>
              <w:pStyle w:val="TAC"/>
            </w:pPr>
            <w:r w:rsidRPr="00457CAE">
              <w:t>~ 1 year</w:t>
            </w:r>
          </w:p>
        </w:tc>
        <w:tc>
          <w:tcPr>
            <w:tcW w:w="0" w:type="auto"/>
            <w:shd w:val="clear" w:color="auto" w:fill="auto"/>
          </w:tcPr>
          <w:p w14:paraId="5DEAA4B3" w14:textId="77777777" w:rsidR="004E06A1" w:rsidRPr="00457CAE" w:rsidRDefault="004E06A1" w:rsidP="003A279B">
            <w:pPr>
              <w:pStyle w:val="TAC"/>
            </w:pPr>
            <w:r w:rsidRPr="00457CAE">
              <w:t>&lt; target transfer interval value</w:t>
            </w:r>
          </w:p>
        </w:tc>
        <w:tc>
          <w:tcPr>
            <w:tcW w:w="0" w:type="auto"/>
            <w:shd w:val="clear" w:color="auto" w:fill="auto"/>
          </w:tcPr>
          <w:p w14:paraId="0DBD5F84" w14:textId="77777777" w:rsidR="004E06A1" w:rsidRPr="00457CAE" w:rsidRDefault="004E06A1" w:rsidP="003A279B">
            <w:pPr>
              <w:pStyle w:val="TAC"/>
            </w:pPr>
            <w:r w:rsidRPr="00457CAE">
              <w:t>–</w:t>
            </w:r>
          </w:p>
        </w:tc>
        <w:tc>
          <w:tcPr>
            <w:tcW w:w="0" w:type="auto"/>
            <w:shd w:val="clear" w:color="auto" w:fill="auto"/>
          </w:tcPr>
          <w:p w14:paraId="3506016D" w14:textId="77777777" w:rsidR="004E06A1" w:rsidRPr="00457CAE" w:rsidRDefault="004E06A1" w:rsidP="003A279B">
            <w:pPr>
              <w:pStyle w:val="TAC"/>
            </w:pPr>
            <w:r w:rsidRPr="00457CAE">
              <w:t>40 to 250</w:t>
            </w:r>
          </w:p>
        </w:tc>
        <w:tc>
          <w:tcPr>
            <w:tcW w:w="0" w:type="auto"/>
          </w:tcPr>
          <w:p w14:paraId="42718E76" w14:textId="77777777" w:rsidR="004E06A1" w:rsidRPr="00457CAE" w:rsidRDefault="004E06A1" w:rsidP="003A279B">
            <w:pPr>
              <w:pStyle w:val="TAC"/>
            </w:pPr>
            <w:r w:rsidRPr="00457CAE">
              <w:t>– &lt; 25 % of target transfer interval value</w:t>
            </w:r>
          </w:p>
        </w:tc>
        <w:tc>
          <w:tcPr>
            <w:tcW w:w="0" w:type="auto"/>
          </w:tcPr>
          <w:p w14:paraId="197312DF" w14:textId="77777777" w:rsidR="004E06A1" w:rsidRPr="00457CAE" w:rsidRDefault="004E06A1" w:rsidP="003A279B">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6EA7ABDB" w14:textId="77777777" w:rsidR="004E06A1" w:rsidRPr="00457CAE" w:rsidRDefault="004E06A1" w:rsidP="003A279B">
            <w:pPr>
              <w:pStyle w:val="TAC"/>
            </w:pPr>
            <w:r w:rsidRPr="00457CAE">
              <w:t>+ &lt; 25 % of target transfer interval value</w:t>
            </w:r>
          </w:p>
        </w:tc>
        <w:tc>
          <w:tcPr>
            <w:tcW w:w="0" w:type="auto"/>
          </w:tcPr>
          <w:p w14:paraId="3178EF43" w14:textId="77777777" w:rsidR="004E06A1" w:rsidRPr="00457CAE" w:rsidRDefault="004E06A1" w:rsidP="003A279B">
            <w:pPr>
              <w:pStyle w:val="TAC"/>
            </w:pPr>
            <w:r w:rsidRPr="00457CAE">
              <w:t>target transfer interval value</w:t>
            </w:r>
          </w:p>
        </w:tc>
        <w:tc>
          <w:tcPr>
            <w:tcW w:w="1020" w:type="dxa"/>
          </w:tcPr>
          <w:p w14:paraId="077FBD2D" w14:textId="77777777" w:rsidR="004E06A1" w:rsidRPr="00457CAE" w:rsidRDefault="004E06A1" w:rsidP="003A279B">
            <w:pPr>
              <w:pStyle w:val="TAC"/>
            </w:pPr>
            <w:r w:rsidRPr="00457CAE">
              <w:t>≤ 50 km/h</w:t>
            </w:r>
          </w:p>
        </w:tc>
        <w:tc>
          <w:tcPr>
            <w:tcW w:w="0" w:type="auto"/>
          </w:tcPr>
          <w:p w14:paraId="4A892709" w14:textId="77777777" w:rsidR="004E06A1" w:rsidRPr="00457CAE" w:rsidRDefault="004E06A1" w:rsidP="003A279B">
            <w:pPr>
              <w:pStyle w:val="TAC"/>
            </w:pPr>
            <w:r w:rsidRPr="00457CAE">
              <w:t>≤ </w:t>
            </w:r>
            <w:r>
              <w:t>2,000</w:t>
            </w:r>
          </w:p>
        </w:tc>
        <w:tc>
          <w:tcPr>
            <w:tcW w:w="0" w:type="auto"/>
          </w:tcPr>
          <w:p w14:paraId="0AAB6D3F" w14:textId="77777777" w:rsidR="004E06A1" w:rsidRPr="00457CAE" w:rsidRDefault="004E06A1" w:rsidP="003A279B">
            <w:pPr>
              <w:pStyle w:val="TAC"/>
            </w:pPr>
            <w:r w:rsidRPr="00457CAE">
              <w:t>≤ 1 km</w:t>
            </w:r>
            <w:r w:rsidRPr="00457CAE">
              <w:rPr>
                <w:vertAlign w:val="superscript"/>
              </w:rPr>
              <w:t>2</w:t>
            </w:r>
          </w:p>
        </w:tc>
      </w:tr>
      <w:tr w:rsidR="004E06A1" w:rsidRPr="00457CAE" w14:paraId="0A27C1B9" w14:textId="77777777" w:rsidTr="003A279B">
        <w:trPr>
          <w:cantSplit/>
        </w:trPr>
        <w:tc>
          <w:tcPr>
            <w:tcW w:w="817" w:type="dxa"/>
          </w:tcPr>
          <w:p w14:paraId="014FAAC7" w14:textId="77777777" w:rsidR="004E06A1" w:rsidRPr="00457CAE" w:rsidRDefault="004E06A1" w:rsidP="003A279B">
            <w:pPr>
              <w:pStyle w:val="TAC"/>
            </w:pPr>
            <w:r w:rsidRPr="00457CAE">
              <w:t>4</w:t>
            </w:r>
          </w:p>
        </w:tc>
        <w:tc>
          <w:tcPr>
            <w:tcW w:w="1728" w:type="dxa"/>
            <w:shd w:val="clear" w:color="auto" w:fill="auto"/>
          </w:tcPr>
          <w:p w14:paraId="68573B2E" w14:textId="77777777" w:rsidR="004E06A1" w:rsidRPr="00457CAE" w:rsidRDefault="004E06A1" w:rsidP="003A279B">
            <w:pPr>
              <w:pStyle w:val="TAC"/>
            </w:pPr>
            <w:r w:rsidRPr="00457CAE">
              <w:t>&gt; 99</w:t>
            </w:r>
            <w:r>
              <w:t>.</w:t>
            </w:r>
            <w:r w:rsidRPr="00457CAE">
              <w:t>999</w:t>
            </w:r>
            <w:r>
              <w:t> </w:t>
            </w:r>
            <w:r w:rsidRPr="00457CAE">
              <w:t>9</w:t>
            </w:r>
          </w:p>
        </w:tc>
        <w:tc>
          <w:tcPr>
            <w:tcW w:w="0" w:type="auto"/>
            <w:shd w:val="clear" w:color="auto" w:fill="auto"/>
          </w:tcPr>
          <w:p w14:paraId="758637F7" w14:textId="77777777" w:rsidR="004E06A1" w:rsidRPr="00457CAE" w:rsidRDefault="004E06A1" w:rsidP="003A279B">
            <w:pPr>
              <w:pStyle w:val="TAC"/>
            </w:pPr>
            <w:r w:rsidRPr="00457CAE">
              <w:t>~ 1 week</w:t>
            </w:r>
          </w:p>
        </w:tc>
        <w:tc>
          <w:tcPr>
            <w:tcW w:w="0" w:type="auto"/>
            <w:shd w:val="clear" w:color="auto" w:fill="auto"/>
          </w:tcPr>
          <w:p w14:paraId="391DE562" w14:textId="77777777" w:rsidR="004E06A1" w:rsidRPr="00457CAE" w:rsidRDefault="004E06A1" w:rsidP="003A279B">
            <w:pPr>
              <w:pStyle w:val="TAC"/>
            </w:pPr>
            <w:r w:rsidRPr="00457CAE">
              <w:t xml:space="preserve">10 </w:t>
            </w:r>
            <w:proofErr w:type="spellStart"/>
            <w:r w:rsidRPr="00457CAE">
              <w:t>ms</w:t>
            </w:r>
            <w:proofErr w:type="spellEnd"/>
          </w:p>
        </w:tc>
        <w:tc>
          <w:tcPr>
            <w:tcW w:w="0" w:type="auto"/>
            <w:shd w:val="clear" w:color="auto" w:fill="auto"/>
          </w:tcPr>
          <w:p w14:paraId="4AF5B4BF" w14:textId="77777777" w:rsidR="004E06A1" w:rsidRPr="00457CAE" w:rsidRDefault="004E06A1" w:rsidP="003A279B">
            <w:pPr>
              <w:pStyle w:val="TAC"/>
            </w:pPr>
            <w:r w:rsidRPr="00457CAE">
              <w:t>&gt; 10 Mbit/s</w:t>
            </w:r>
          </w:p>
        </w:tc>
        <w:tc>
          <w:tcPr>
            <w:tcW w:w="0" w:type="auto"/>
            <w:shd w:val="clear" w:color="auto" w:fill="auto"/>
          </w:tcPr>
          <w:p w14:paraId="4F23DC8D" w14:textId="77777777" w:rsidR="004E06A1" w:rsidRPr="00457CAE" w:rsidRDefault="004E06A1" w:rsidP="003A279B">
            <w:pPr>
              <w:pStyle w:val="TAC"/>
            </w:pPr>
            <w:r w:rsidRPr="00457CAE">
              <w:t>–</w:t>
            </w:r>
          </w:p>
        </w:tc>
        <w:tc>
          <w:tcPr>
            <w:tcW w:w="0" w:type="auto"/>
          </w:tcPr>
          <w:p w14:paraId="2DD0ECE8" w14:textId="77777777" w:rsidR="004E06A1" w:rsidRPr="00457CAE" w:rsidRDefault="004E06A1" w:rsidP="003A279B">
            <w:pPr>
              <w:pStyle w:val="TAC"/>
            </w:pPr>
            <w:r w:rsidRPr="00457CAE">
              <w:t>–</w:t>
            </w:r>
          </w:p>
        </w:tc>
        <w:tc>
          <w:tcPr>
            <w:tcW w:w="0" w:type="auto"/>
          </w:tcPr>
          <w:p w14:paraId="431D5866" w14:textId="77777777" w:rsidR="004E06A1" w:rsidRPr="00457CAE" w:rsidRDefault="004E06A1" w:rsidP="003A279B">
            <w:pPr>
              <w:pStyle w:val="TAC"/>
            </w:pPr>
          </w:p>
        </w:tc>
        <w:tc>
          <w:tcPr>
            <w:tcW w:w="0" w:type="auto"/>
          </w:tcPr>
          <w:p w14:paraId="57D50BE8" w14:textId="77777777" w:rsidR="004E06A1" w:rsidRPr="00457CAE" w:rsidRDefault="004E06A1" w:rsidP="003A279B">
            <w:pPr>
              <w:pStyle w:val="TAC"/>
            </w:pPr>
            <w:r w:rsidRPr="00457CAE">
              <w:t>–</w:t>
            </w:r>
          </w:p>
        </w:tc>
        <w:tc>
          <w:tcPr>
            <w:tcW w:w="0" w:type="auto"/>
          </w:tcPr>
          <w:p w14:paraId="2336AEBB" w14:textId="77777777" w:rsidR="004E06A1" w:rsidRPr="00457CAE" w:rsidRDefault="004E06A1" w:rsidP="003A279B">
            <w:pPr>
              <w:pStyle w:val="TAC"/>
            </w:pPr>
            <w:r w:rsidRPr="00457CAE">
              <w:t>–</w:t>
            </w:r>
          </w:p>
        </w:tc>
        <w:tc>
          <w:tcPr>
            <w:tcW w:w="1020" w:type="dxa"/>
          </w:tcPr>
          <w:p w14:paraId="03DA018C" w14:textId="77777777" w:rsidR="004E06A1" w:rsidRPr="00457CAE" w:rsidRDefault="004E06A1" w:rsidP="003A279B">
            <w:pPr>
              <w:pStyle w:val="TAC"/>
            </w:pPr>
            <w:r w:rsidRPr="00457CAE">
              <w:t>≤ 50 km/h</w:t>
            </w:r>
          </w:p>
        </w:tc>
        <w:tc>
          <w:tcPr>
            <w:tcW w:w="0" w:type="auto"/>
          </w:tcPr>
          <w:p w14:paraId="5D7A0185" w14:textId="77777777" w:rsidR="004E06A1" w:rsidRPr="00457CAE" w:rsidRDefault="004E06A1" w:rsidP="003A279B">
            <w:pPr>
              <w:pStyle w:val="TAC"/>
            </w:pPr>
            <w:r w:rsidRPr="00457CAE">
              <w:t>≤ </w:t>
            </w:r>
            <w:r>
              <w:t>2,000</w:t>
            </w:r>
          </w:p>
        </w:tc>
        <w:tc>
          <w:tcPr>
            <w:tcW w:w="0" w:type="auto"/>
          </w:tcPr>
          <w:p w14:paraId="2C9924DB" w14:textId="77777777" w:rsidR="004E06A1" w:rsidRPr="00457CAE" w:rsidRDefault="004E06A1" w:rsidP="003A279B">
            <w:pPr>
              <w:pStyle w:val="TAC"/>
            </w:pPr>
            <w:r w:rsidRPr="00457CAE">
              <w:t>≤ 1 km</w:t>
            </w:r>
            <w:r w:rsidRPr="00457CAE">
              <w:rPr>
                <w:vertAlign w:val="superscript"/>
              </w:rPr>
              <w:t>2</w:t>
            </w:r>
          </w:p>
        </w:tc>
      </w:tr>
      <w:tr w:rsidR="004E06A1" w:rsidRPr="00457CAE" w14:paraId="4CF8F492" w14:textId="77777777" w:rsidTr="003A279B">
        <w:trPr>
          <w:cantSplit/>
        </w:trPr>
        <w:tc>
          <w:tcPr>
            <w:tcW w:w="14817" w:type="dxa"/>
            <w:gridSpan w:val="13"/>
          </w:tcPr>
          <w:p w14:paraId="323F99B8" w14:textId="77777777" w:rsidR="004E06A1" w:rsidRPr="00457CAE" w:rsidRDefault="004E06A1" w:rsidP="003A279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05CB5EE2" w14:textId="77777777" w:rsidR="004E06A1" w:rsidRPr="00457CAE" w:rsidRDefault="004E06A1" w:rsidP="004E06A1"/>
    <w:p w14:paraId="00395617" w14:textId="54A01BD2" w:rsidR="00057E94" w:rsidRPr="00457CAE" w:rsidRDefault="00057E94" w:rsidP="00057E94">
      <w:pPr>
        <w:rPr>
          <w:i/>
        </w:rPr>
      </w:pPr>
      <w:r w:rsidRPr="00457CAE">
        <w:rPr>
          <w:i/>
        </w:rPr>
        <w:t>Use case one</w:t>
      </w:r>
    </w:p>
    <w:p w14:paraId="32A84E2E" w14:textId="1D7F94A9" w:rsidR="00057E94" w:rsidRPr="00457CAE" w:rsidRDefault="00057E94" w:rsidP="00057E94">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7DCBF96D" w14:textId="77777777" w:rsidR="00057E94" w:rsidRPr="00457CAE" w:rsidRDefault="00057E94" w:rsidP="00057E94">
      <w:pPr>
        <w:keepNext/>
        <w:rPr>
          <w:i/>
        </w:rPr>
      </w:pPr>
      <w:r w:rsidRPr="00457CAE">
        <w:rPr>
          <w:i/>
        </w:rPr>
        <w:t>Use case two</w:t>
      </w:r>
    </w:p>
    <w:p w14:paraId="152CB41A" w14:textId="77777777" w:rsidR="00057E94" w:rsidRPr="00457CAE" w:rsidRDefault="00057E94" w:rsidP="00057E94">
      <w:r w:rsidRPr="00457CAE">
        <w:t>Periodic communication for video-operated remote control.</w:t>
      </w:r>
    </w:p>
    <w:p w14:paraId="6F05F354" w14:textId="77777777" w:rsidR="00057E94" w:rsidRPr="00457CAE" w:rsidRDefault="00057E94" w:rsidP="00057E94">
      <w:pPr>
        <w:rPr>
          <w:i/>
        </w:rPr>
      </w:pPr>
      <w:r w:rsidRPr="00457CAE">
        <w:rPr>
          <w:i/>
        </w:rPr>
        <w:t>Use case three</w:t>
      </w:r>
    </w:p>
    <w:p w14:paraId="5254CBF6" w14:textId="77777777" w:rsidR="00057E94" w:rsidRPr="00457CAE" w:rsidRDefault="00057E94" w:rsidP="00057E94">
      <w:r w:rsidRPr="00457CAE">
        <w:t>Periodic communication for standard mobile robot operation and traffic management.</w:t>
      </w:r>
    </w:p>
    <w:p w14:paraId="1A216C51" w14:textId="77777777" w:rsidR="00057E94" w:rsidRPr="00457CAE" w:rsidRDefault="00057E94" w:rsidP="00057E94">
      <w:pPr>
        <w:rPr>
          <w:i/>
        </w:rPr>
      </w:pPr>
      <w:r w:rsidRPr="00457CAE">
        <w:rPr>
          <w:i/>
        </w:rPr>
        <w:t>Use case four</w:t>
      </w:r>
    </w:p>
    <w:p w14:paraId="0F453200" w14:textId="77777777" w:rsidR="00057E94" w:rsidRPr="00457CAE" w:rsidRDefault="00057E94" w:rsidP="00057E94">
      <w:r w:rsidRPr="00457CAE">
        <w:t>Real-time streaming data transmission (video data) from a mobile robot to the guidance control system.</w:t>
      </w:r>
    </w:p>
    <w:p w14:paraId="6C9BE3EB" w14:textId="77777777" w:rsidR="00057E94" w:rsidRDefault="00057E94" w:rsidP="00057E94">
      <w:pPr>
        <w:rPr>
          <w:b/>
          <w:bCs/>
        </w:rPr>
      </w:pPr>
      <w:r>
        <w:rPr>
          <w:b/>
          <w:bCs/>
        </w:rPr>
        <w:t>Additional information</w:t>
      </w:r>
    </w:p>
    <w:p w14:paraId="338397DF" w14:textId="77777777" w:rsidR="00057E94" w:rsidRPr="007D571F" w:rsidRDefault="00057E94" w:rsidP="00057E94">
      <w:r>
        <w:t>AGVs have the following needs.</w:t>
      </w:r>
    </w:p>
    <w:p w14:paraId="5A661642" w14:textId="77777777" w:rsidR="00057E94" w:rsidRPr="004D4264" w:rsidRDefault="00057E94" w:rsidP="00057E94">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1970D06C" w14:textId="77777777" w:rsidR="00057E94" w:rsidRPr="004D4264" w:rsidRDefault="00057E94" w:rsidP="00057E94">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7F88F09" w14:textId="77777777" w:rsidR="00057E94" w:rsidRPr="004D4264" w:rsidRDefault="00057E94" w:rsidP="00057E94">
      <w:pPr>
        <w:pStyle w:val="B1"/>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359410E8" w14:textId="77777777" w:rsidR="00057E94" w:rsidRDefault="00057E94" w:rsidP="00057E94"/>
    <w:p w14:paraId="0C595672" w14:textId="77777777" w:rsidR="00057E94" w:rsidRPr="007D571F" w:rsidRDefault="00057E94" w:rsidP="00057E94">
      <w:r>
        <w:t>Mobile robots have additional needs.</w:t>
      </w:r>
    </w:p>
    <w:p w14:paraId="5A5615CD" w14:textId="77777777" w:rsidR="00057E94" w:rsidRPr="004D4264" w:rsidRDefault="00057E94" w:rsidP="00057E94">
      <w:pPr>
        <w:pStyle w:val="B1"/>
      </w:pPr>
      <w:r w:rsidRPr="004D4264">
        <w:lastRenderedPageBreak/>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338F30C4" w14:textId="77777777" w:rsidR="00057E94" w:rsidRPr="004D4264" w:rsidRDefault="00057E94" w:rsidP="00057E94">
      <w:pPr>
        <w:pStyle w:val="B1"/>
      </w:pPr>
      <w:r w:rsidRPr="004D4264">
        <w:t>–</w:t>
      </w:r>
      <w:r w:rsidRPr="004D4264">
        <w:tab/>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p>
    <w:p w14:paraId="400485EC" w14:textId="77777777" w:rsidR="00DF041A" w:rsidRPr="007B59CF" w:rsidRDefault="008267AB" w:rsidP="00DF041A">
      <w:pPr>
        <w:pStyle w:val="B1"/>
        <w:rPr>
          <w:ins w:id="6" w:author="TOSSOU Bruno INNOV/NET" w:date="2023-02-23T23:14:00Z"/>
        </w:rPr>
      </w:pPr>
      <w:r w:rsidRPr="004D4264">
        <w:t>–</w:t>
      </w:r>
      <w:r w:rsidRPr="004D4264">
        <w:tab/>
      </w:r>
      <w:ins w:id="7" w:author="TOSSOU Bruno INNOV/NET" w:date="2023-02-23T23:14:00Z">
        <w:r w:rsidR="00DF041A">
          <w:t>For some mobile robots, their control intelligence might be centralized and hosted in an edge cloud. They require secure communication towards the edge cloud. If the path layout such a mobile robot follows (e.g., including indoor and outdoor) causes it to switch the communication between a private network and a public network, consideration should be given to provide the required level of security for communication.</w:t>
        </w:r>
      </w:ins>
    </w:p>
    <w:p w14:paraId="174E9A22" w14:textId="1E9218E9" w:rsidR="00DF041A" w:rsidRDefault="00DF041A" w:rsidP="00DF041A">
      <w:pPr>
        <w:pStyle w:val="B1"/>
      </w:pPr>
      <w:ins w:id="8" w:author="TOSSOU Bruno INNOV/NET" w:date="2023-02-23T23:14:00Z">
        <w:r w:rsidRPr="004D4264">
          <w:t>–</w:t>
        </w:r>
        <w:r w:rsidRPr="004D4264">
          <w:tab/>
        </w:r>
        <w:r>
          <w:t xml:space="preserve">Mobile robots </w:t>
        </w:r>
      </w:ins>
      <w:ins w:id="9" w:author="TOSSOU Bruno INNOV/NET" w:date="2023-02-24T08:00:00Z">
        <w:r w:rsidR="004263FB">
          <w:t>whose</w:t>
        </w:r>
      </w:ins>
      <w:ins w:id="10" w:author="TOSSOU Bruno INNOV/NET" w:date="2023-02-23T23:14:00Z">
        <w:r>
          <w:t xml:space="preserve"> control intelligence is centralized and hosted in the edge cloud need</w:t>
        </w:r>
      </w:ins>
      <w:ins w:id="11" w:author="TOSSOU Bruno INNOV/NET" w:date="2023-02-24T08:02:00Z">
        <w:r w:rsidR="004263FB">
          <w:t>s</w:t>
        </w:r>
      </w:ins>
      <w:ins w:id="12" w:author="TOSSOU Bruno INNOV/NET" w:date="2023-02-23T23:14:00Z">
        <w:r>
          <w:t xml:space="preserve"> privacy protection of data stored in the edge cloud</w:t>
        </w:r>
      </w:ins>
      <w:ins w:id="13" w:author="TOSSOU Bruno INNOV/NET" w:date="2023-02-24T13:05:00Z">
        <w:r w:rsidR="009269CB">
          <w:t>.</w:t>
        </w:r>
      </w:ins>
    </w:p>
    <w:p w14:paraId="06543809" w14:textId="67FF71ED" w:rsidR="00EC432D" w:rsidRDefault="00F84E13" w:rsidP="00057E94">
      <w:pPr>
        <w:spacing w:after="0"/>
      </w:pPr>
      <w:r>
        <w:t xml:space="preserve">. </w:t>
      </w:r>
    </w:p>
    <w:p w14:paraId="2B5DBCFA" w14:textId="416A74EE"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77777777" w:rsidR="00694D4C" w:rsidRDefault="00694D4C" w:rsidP="006A609D">
      <w:pPr>
        <w:jc w:val="center"/>
        <w:rPr>
          <w:noProof/>
        </w:rPr>
      </w:pPr>
    </w:p>
    <w:sectPr w:rsidR="00694D4C">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5BE8" w14:textId="77777777" w:rsidR="00F25AA9" w:rsidRDefault="00F25AA9">
      <w:r>
        <w:separator/>
      </w:r>
    </w:p>
  </w:endnote>
  <w:endnote w:type="continuationSeparator" w:id="0">
    <w:p w14:paraId="504BF8BE" w14:textId="77777777" w:rsidR="00F25AA9" w:rsidRDefault="00F2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300" w14:textId="77777777" w:rsidR="007B59CF" w:rsidRDefault="007B59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DCA05" w14:textId="77777777" w:rsidR="007B59CF" w:rsidRDefault="007B59C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6934" w14:textId="77777777" w:rsidR="007B59CF" w:rsidRDefault="007B59C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0B6C8965" w:rsidR="00432BC6" w:rsidRDefault="00432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1D934" w14:textId="77777777" w:rsidR="00F25AA9" w:rsidRDefault="00F25AA9">
      <w:r>
        <w:separator/>
      </w:r>
    </w:p>
  </w:footnote>
  <w:footnote w:type="continuationSeparator" w:id="0">
    <w:p w14:paraId="492CC657" w14:textId="77777777" w:rsidR="00F25AA9" w:rsidRDefault="00F25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3441" w14:textId="77777777" w:rsidR="007B59CF" w:rsidRDefault="007B59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D86A" w14:textId="77777777" w:rsidR="007B59CF" w:rsidRDefault="007B59C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2BA1" w14:textId="77777777" w:rsidR="007B59CF" w:rsidRDefault="007B59C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14059688">
    <w:abstractNumId w:val="0"/>
  </w:num>
  <w:num w:numId="2" w16cid:durableId="844251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0"/>
    <w:rsid w:val="00022E4A"/>
    <w:rsid w:val="000408EC"/>
    <w:rsid w:val="00057E94"/>
    <w:rsid w:val="00070380"/>
    <w:rsid w:val="0007117C"/>
    <w:rsid w:val="0008007D"/>
    <w:rsid w:val="000A6394"/>
    <w:rsid w:val="000B446D"/>
    <w:rsid w:val="000B7FED"/>
    <w:rsid w:val="000C038A"/>
    <w:rsid w:val="000C2ECC"/>
    <w:rsid w:val="000C6598"/>
    <w:rsid w:val="000D44B3"/>
    <w:rsid w:val="00145D43"/>
    <w:rsid w:val="001825FF"/>
    <w:rsid w:val="00192C46"/>
    <w:rsid w:val="001A08B3"/>
    <w:rsid w:val="001A7B60"/>
    <w:rsid w:val="001B52F0"/>
    <w:rsid w:val="001B7A65"/>
    <w:rsid w:val="001C2B38"/>
    <w:rsid w:val="001C4D64"/>
    <w:rsid w:val="001D4EAA"/>
    <w:rsid w:val="001E41F3"/>
    <w:rsid w:val="00254F96"/>
    <w:rsid w:val="0026004D"/>
    <w:rsid w:val="002640DD"/>
    <w:rsid w:val="00267F4A"/>
    <w:rsid w:val="002749B7"/>
    <w:rsid w:val="00275D12"/>
    <w:rsid w:val="00284FEB"/>
    <w:rsid w:val="002860C4"/>
    <w:rsid w:val="002B5741"/>
    <w:rsid w:val="002E472E"/>
    <w:rsid w:val="00305409"/>
    <w:rsid w:val="0033446A"/>
    <w:rsid w:val="003609EF"/>
    <w:rsid w:val="0036231A"/>
    <w:rsid w:val="003675C2"/>
    <w:rsid w:val="00374DD4"/>
    <w:rsid w:val="00391256"/>
    <w:rsid w:val="003C3E34"/>
    <w:rsid w:val="003C79B7"/>
    <w:rsid w:val="003E1A36"/>
    <w:rsid w:val="003E56D3"/>
    <w:rsid w:val="00410371"/>
    <w:rsid w:val="004242F1"/>
    <w:rsid w:val="004263FB"/>
    <w:rsid w:val="00432BC6"/>
    <w:rsid w:val="00436A66"/>
    <w:rsid w:val="004A3089"/>
    <w:rsid w:val="004B75B7"/>
    <w:rsid w:val="004E06A1"/>
    <w:rsid w:val="005141D9"/>
    <w:rsid w:val="0051580D"/>
    <w:rsid w:val="00547111"/>
    <w:rsid w:val="005803A5"/>
    <w:rsid w:val="00592D74"/>
    <w:rsid w:val="005E2C44"/>
    <w:rsid w:val="00621188"/>
    <w:rsid w:val="006257ED"/>
    <w:rsid w:val="00651783"/>
    <w:rsid w:val="00653DE4"/>
    <w:rsid w:val="00665C47"/>
    <w:rsid w:val="00671692"/>
    <w:rsid w:val="00675D57"/>
    <w:rsid w:val="00694D4C"/>
    <w:rsid w:val="00695808"/>
    <w:rsid w:val="006A609D"/>
    <w:rsid w:val="006B46FB"/>
    <w:rsid w:val="006D3C59"/>
    <w:rsid w:val="006E21FB"/>
    <w:rsid w:val="006F3CB6"/>
    <w:rsid w:val="007236FF"/>
    <w:rsid w:val="007442DA"/>
    <w:rsid w:val="007523F7"/>
    <w:rsid w:val="007554C7"/>
    <w:rsid w:val="00792342"/>
    <w:rsid w:val="007956E4"/>
    <w:rsid w:val="007977A8"/>
    <w:rsid w:val="007B512A"/>
    <w:rsid w:val="007B59CF"/>
    <w:rsid w:val="007C2097"/>
    <w:rsid w:val="007D2F09"/>
    <w:rsid w:val="007D6A07"/>
    <w:rsid w:val="007F7259"/>
    <w:rsid w:val="008040A8"/>
    <w:rsid w:val="00813A51"/>
    <w:rsid w:val="008267AB"/>
    <w:rsid w:val="008279FA"/>
    <w:rsid w:val="008626E7"/>
    <w:rsid w:val="00870EE7"/>
    <w:rsid w:val="008863B9"/>
    <w:rsid w:val="008A45A6"/>
    <w:rsid w:val="008D3CCC"/>
    <w:rsid w:val="008F3789"/>
    <w:rsid w:val="008F686C"/>
    <w:rsid w:val="009148DE"/>
    <w:rsid w:val="0091720F"/>
    <w:rsid w:val="009269CB"/>
    <w:rsid w:val="00941E30"/>
    <w:rsid w:val="00964E04"/>
    <w:rsid w:val="009777D9"/>
    <w:rsid w:val="00991B88"/>
    <w:rsid w:val="009A5753"/>
    <w:rsid w:val="009A579D"/>
    <w:rsid w:val="009B36F6"/>
    <w:rsid w:val="009E3297"/>
    <w:rsid w:val="009F734F"/>
    <w:rsid w:val="00A246B6"/>
    <w:rsid w:val="00A47E70"/>
    <w:rsid w:val="00A50CF0"/>
    <w:rsid w:val="00A7671C"/>
    <w:rsid w:val="00AA2CBC"/>
    <w:rsid w:val="00AC5820"/>
    <w:rsid w:val="00AD1CD8"/>
    <w:rsid w:val="00AD79C4"/>
    <w:rsid w:val="00AE0847"/>
    <w:rsid w:val="00B258BB"/>
    <w:rsid w:val="00B37184"/>
    <w:rsid w:val="00B414E4"/>
    <w:rsid w:val="00B4531F"/>
    <w:rsid w:val="00B67B97"/>
    <w:rsid w:val="00B71B77"/>
    <w:rsid w:val="00B968C8"/>
    <w:rsid w:val="00BA3EC5"/>
    <w:rsid w:val="00BA51D9"/>
    <w:rsid w:val="00BB5DFC"/>
    <w:rsid w:val="00BC1578"/>
    <w:rsid w:val="00BD279D"/>
    <w:rsid w:val="00BD6BB8"/>
    <w:rsid w:val="00C1264A"/>
    <w:rsid w:val="00C1471C"/>
    <w:rsid w:val="00C160ED"/>
    <w:rsid w:val="00C50BBD"/>
    <w:rsid w:val="00C66BA2"/>
    <w:rsid w:val="00C870F6"/>
    <w:rsid w:val="00C95985"/>
    <w:rsid w:val="00CA6D13"/>
    <w:rsid w:val="00CC5026"/>
    <w:rsid w:val="00CC68D0"/>
    <w:rsid w:val="00CD2F8B"/>
    <w:rsid w:val="00CE020A"/>
    <w:rsid w:val="00D03F9A"/>
    <w:rsid w:val="00D06D51"/>
    <w:rsid w:val="00D24991"/>
    <w:rsid w:val="00D279AA"/>
    <w:rsid w:val="00D50255"/>
    <w:rsid w:val="00D66520"/>
    <w:rsid w:val="00D66C58"/>
    <w:rsid w:val="00D84AE9"/>
    <w:rsid w:val="00DD3718"/>
    <w:rsid w:val="00DE34CF"/>
    <w:rsid w:val="00DF041A"/>
    <w:rsid w:val="00E13F3D"/>
    <w:rsid w:val="00E24963"/>
    <w:rsid w:val="00E34898"/>
    <w:rsid w:val="00E35543"/>
    <w:rsid w:val="00E540DB"/>
    <w:rsid w:val="00E63EE3"/>
    <w:rsid w:val="00E67F6E"/>
    <w:rsid w:val="00E96393"/>
    <w:rsid w:val="00EB09B7"/>
    <w:rsid w:val="00EC432D"/>
    <w:rsid w:val="00ED41A6"/>
    <w:rsid w:val="00EE4829"/>
    <w:rsid w:val="00EE7D7C"/>
    <w:rsid w:val="00F25AA9"/>
    <w:rsid w:val="00F25D98"/>
    <w:rsid w:val="00F300FB"/>
    <w:rsid w:val="00F73237"/>
    <w:rsid w:val="00F84E13"/>
    <w:rsid w:val="00F93D53"/>
    <w:rsid w:val="00FB0779"/>
    <w:rsid w:val="00FB6386"/>
    <w:rsid w:val="00FE24FB"/>
    <w:rsid w:val="00FE3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vision">
    <w:name w:val="Revision"/>
    <w:hidden/>
    <w:uiPriority w:val="99"/>
    <w:semiHidden/>
    <w:rsid w:val="00813A51"/>
    <w:rPr>
      <w:rFonts w:ascii="Times New Roman" w:hAnsi="Times New Roman"/>
      <w:lang w:val="en-GB" w:eastAsia="en-US"/>
    </w:rPr>
  </w:style>
  <w:style w:type="character" w:customStyle="1" w:styleId="CommentaireCar">
    <w:name w:val="Commentaire Car"/>
    <w:basedOn w:val="Policepardfaut"/>
    <w:link w:val="Commentaire"/>
    <w:semiHidden/>
    <w:rsid w:val="007D2F09"/>
    <w:rPr>
      <w:rFonts w:ascii="Times New Roman" w:hAnsi="Times New Roman"/>
      <w:lang w:val="en-GB" w:eastAsia="en-US"/>
    </w:rPr>
  </w:style>
  <w:style w:type="paragraph" w:styleId="Paragraphedeliste">
    <w:name w:val="List Paragraph"/>
    <w:basedOn w:val="Normal"/>
    <w:uiPriority w:val="34"/>
    <w:qFormat/>
    <w:rsid w:val="00826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18" ma:contentTypeDescription="Ein neues Dokument erstellen." ma:contentTypeScope="" ma:versionID="0a467bb02435800aa64c34405fed812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bca8c5e7b1fc08b70b0c95371c8a7207"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8099C-73D4-4B02-8973-33D793FBE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2CE5C-C222-45A5-B1A9-B5B098E71FC6}">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3.xml><?xml version="1.0" encoding="utf-8"?>
<ds:datastoreItem xmlns:ds="http://schemas.openxmlformats.org/officeDocument/2006/customXml" ds:itemID="{6ADB60BB-A063-452B-9C66-03B16974AC94}">
  <ds:schemaRefs>
    <ds:schemaRef ds:uri="http://schemas.microsoft.com/sharepoint/v3/contenttype/forms"/>
  </ds:schemaRefs>
</ds:datastoreItem>
</file>

<file path=customXml/itemProps4.xml><?xml version="1.0" encoding="utf-8"?>
<ds:datastoreItem xmlns:ds="http://schemas.openxmlformats.org/officeDocument/2006/customXml" ds:itemID="{A91AE301-C965-4A81-8661-23C495E7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1337</Words>
  <Characters>7624</Characters>
  <Application>Microsoft Office Word</Application>
  <DocSecurity>0</DocSecurity>
  <Lines>63</Lines>
  <Paragraphs>17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TOSSOU Bruno INNOV/NET</cp:lastModifiedBy>
  <cp:revision>7</cp:revision>
  <cp:lastPrinted>1899-12-31T23:00:00Z</cp:lastPrinted>
  <dcterms:created xsi:type="dcterms:W3CDTF">2023-02-21T11:20:00Z</dcterms:created>
  <dcterms:modified xsi:type="dcterms:W3CDTF">2023-02-24T12:06:00Z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2023-01-31T16:04:07Z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23e91e4f-fa48-49f9-9e55-f303f2f7f1dc</vt:lpwstr>
  </property>
  <property fmtid="{D5CDD505-2E9C-101B-9397-08002B2CF9AE}" pid="27" name="MSIP_Label_9d258917-277f-42cd-a3cd-14c4e9ee58bc_ContentBits">
    <vt:lpwstr>0</vt:lpwstr>
  </property>
  <property fmtid="{D5CDD505-2E9C-101B-9397-08002B2CF9AE}" pid="28" name="ContentTypeId">
    <vt:lpwstr>0x01010016A08815ADD2CA4DA65DBDA0B135FE5E</vt:lpwstr>
  </property>
  <property fmtid="{D5CDD505-2E9C-101B-9397-08002B2CF9AE}" pid="29" name="MSIP_Label_07222825-62ea-40f3-96b5-5375c07996e2_Enabled">
    <vt:lpwstr>true</vt:lpwstr>
  </property>
  <property fmtid="{D5CDD505-2E9C-101B-9397-08002B2CF9AE}" pid="30" name="MSIP_Label_07222825-62ea-40f3-96b5-5375c07996e2_SetDate">
    <vt:lpwstr>2023-02-10T17:24:46Z</vt:lpwstr>
  </property>
  <property fmtid="{D5CDD505-2E9C-101B-9397-08002B2CF9AE}" pid="31" name="MSIP_Label_07222825-62ea-40f3-96b5-5375c07996e2_Method">
    <vt:lpwstr>Privileged</vt:lpwstr>
  </property>
  <property fmtid="{D5CDD505-2E9C-101B-9397-08002B2CF9AE}" pid="32" name="MSIP_Label_07222825-62ea-40f3-96b5-5375c07996e2_Name">
    <vt:lpwstr>unrestricted_parent.2</vt:lpwstr>
  </property>
  <property fmtid="{D5CDD505-2E9C-101B-9397-08002B2CF9AE}" pid="33" name="MSIP_Label_07222825-62ea-40f3-96b5-5375c07996e2_SiteId">
    <vt:lpwstr>90c7a20a-f34b-40bf-bc48-b9253b6f5d20</vt:lpwstr>
  </property>
  <property fmtid="{D5CDD505-2E9C-101B-9397-08002B2CF9AE}" pid="34" name="MSIP_Label_07222825-62ea-40f3-96b5-5375c07996e2_ActionId">
    <vt:lpwstr>8ee91f82-40f5-4e6f-80d2-6108c5ac565f</vt:lpwstr>
  </property>
  <property fmtid="{D5CDD505-2E9C-101B-9397-08002B2CF9AE}" pid="35" name="MSIP_Label_07222825-62ea-40f3-96b5-5375c07996e2_ContentBits">
    <vt:lpwstr>0</vt:lpwstr>
  </property>
</Properties>
</file>