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2F0923A2"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7A6C4E">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E20742">
        <w:rPr>
          <w:rFonts w:ascii="Arial" w:eastAsia="MS Mincho" w:hAnsi="Arial" w:cs="Arial"/>
          <w:b/>
          <w:sz w:val="24"/>
          <w:szCs w:val="24"/>
          <w:lang w:eastAsia="ja-JP"/>
        </w:rPr>
        <w:t>0077</w:t>
      </w:r>
    </w:p>
    <w:p w14:paraId="37928451" w14:textId="30FFAF0E" w:rsidR="008D05CF" w:rsidRPr="000D6532" w:rsidRDefault="007A6C4E" w:rsidP="008D05CF">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225EF5A"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020FD">
        <w:rPr>
          <w:rFonts w:ascii="Arial" w:hAnsi="Arial" w:cs="Arial"/>
          <w:b/>
          <w:bCs/>
        </w:rPr>
        <w:t>N</w:t>
      </w:r>
      <w:r w:rsidR="00C645AF">
        <w:rPr>
          <w:rFonts w:ascii="Arial" w:hAnsi="Arial" w:cs="Arial"/>
          <w:b/>
          <w:bCs/>
        </w:rPr>
        <w:t>okia, Nokia Shanghai Bell</w:t>
      </w:r>
      <w:r w:rsidR="000F3C81">
        <w:rPr>
          <w:rFonts w:ascii="Arial" w:hAnsi="Arial" w:cs="Arial"/>
          <w:b/>
          <w:bCs/>
        </w:rPr>
        <w:t xml:space="preserve">, </w:t>
      </w:r>
      <w:r w:rsidR="000F3C81" w:rsidRPr="000F3C81">
        <w:rPr>
          <w:rFonts w:ascii="Arial" w:hAnsi="Arial" w:cs="Arial"/>
          <w:b/>
          <w:bCs/>
        </w:rPr>
        <w:t>Deutsche Telekom</w:t>
      </w:r>
    </w:p>
    <w:p w14:paraId="4711311D" w14:textId="72C368B8"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C645AF">
        <w:rPr>
          <w:rFonts w:ascii="Arial" w:hAnsi="Arial" w:cs="Arial"/>
          <w:b/>
          <w:bCs/>
        </w:rPr>
        <w:t>correction to sensing KPI definitions</w:t>
      </w:r>
    </w:p>
    <w:p w14:paraId="7996084A" w14:textId="257EA15A"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C645AF">
        <w:rPr>
          <w:rFonts w:ascii="Arial" w:hAnsi="Arial" w:cs="Arial"/>
          <w:b/>
          <w:bCs/>
        </w:rPr>
        <w:t>22.837</w:t>
      </w:r>
    </w:p>
    <w:p w14:paraId="0BC8E829" w14:textId="5A326D59"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645AF">
        <w:rPr>
          <w:rFonts w:ascii="Arial" w:hAnsi="Arial" w:cs="Arial"/>
          <w:b/>
          <w:bCs/>
        </w:rPr>
        <w:t>7</w:t>
      </w:r>
      <w:r w:rsidRPr="00C524DD">
        <w:rPr>
          <w:rFonts w:ascii="Arial" w:hAnsi="Arial" w:cs="Arial"/>
          <w:b/>
          <w:bCs/>
        </w:rPr>
        <w:t>.</w:t>
      </w:r>
      <w:r w:rsidR="00C645AF">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B3F4ED2"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645AF">
        <w:rPr>
          <w:rFonts w:ascii="Arial" w:hAnsi="Arial" w:cs="Arial"/>
          <w:b/>
          <w:bCs/>
        </w:rPr>
        <w:t>Hideaki Takahashi (hideaki.takahashi@nokia.com)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562A071"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8500E">
        <w:rPr>
          <w:rFonts w:ascii="Arial" w:eastAsia="Calibri" w:hAnsi="Arial" w:cs="Arial"/>
          <w:i/>
          <w:sz w:val="22"/>
          <w:szCs w:val="22"/>
        </w:rPr>
        <w:t xml:space="preserve">This contribution proposes to correct the </w:t>
      </w:r>
      <w:r w:rsidR="002E0A41">
        <w:rPr>
          <w:rFonts w:ascii="Arial" w:eastAsia="Calibri" w:hAnsi="Arial" w:cs="Arial"/>
          <w:i/>
          <w:sz w:val="22"/>
          <w:szCs w:val="22"/>
        </w:rPr>
        <w:t>definition of Sensing Resolution which can be understood in a different way.</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7D5DE48" w:rsidR="0009108F" w:rsidRPr="0009108F" w:rsidRDefault="002E0A41" w:rsidP="0009108F">
      <w:pPr>
        <w:rPr>
          <w:noProof/>
        </w:rPr>
      </w:pPr>
      <w:r>
        <w:rPr>
          <w:noProof/>
        </w:rPr>
        <w:t>The definitions related to resolution performance cannot be unambiguously understood, and so should be corrected to resolve the ambiguity.</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BC1B911" w:rsidR="0009108F" w:rsidRDefault="002E0A41" w:rsidP="0009108F">
      <w:pPr>
        <w:rPr>
          <w:noProof/>
          <w:lang w:val="en-US"/>
        </w:rPr>
      </w:pPr>
      <w:r>
        <w:rPr>
          <w:noProof/>
          <w:lang w:val="en-US"/>
        </w:rPr>
        <w:t>The term of sensing resolution is currently defined as follow:</w:t>
      </w:r>
    </w:p>
    <w:p w14:paraId="51E5C174" w14:textId="7F155420" w:rsidR="002E0A41" w:rsidRPr="002E0A41" w:rsidRDefault="002E0A41" w:rsidP="0009108F">
      <w:pPr>
        <w:rPr>
          <w:i/>
          <w:iCs/>
          <w:noProof/>
          <w:lang w:val="en-US"/>
        </w:rPr>
      </w:pPr>
      <w:r w:rsidRPr="002E0A41">
        <w:rPr>
          <w:b/>
          <w:bCs/>
          <w:i/>
          <w:iCs/>
        </w:rPr>
        <w:t>Sensing</w:t>
      </w:r>
      <w:r w:rsidRPr="002E0A41">
        <w:rPr>
          <w:i/>
          <w:iCs/>
        </w:rPr>
        <w:t xml:space="preserve"> </w:t>
      </w:r>
      <w:r w:rsidRPr="002E0A41">
        <w:rPr>
          <w:b/>
          <w:bCs/>
          <w:i/>
          <w:iCs/>
        </w:rPr>
        <w:t>Resolution</w:t>
      </w:r>
      <w:r w:rsidRPr="002E0A41">
        <w:rPr>
          <w:i/>
          <w:iCs/>
        </w:rPr>
        <w:t xml:space="preserve"> describes the difference of the measured magnitude of two target objects, </w:t>
      </w:r>
      <w:r w:rsidRPr="002E0A41">
        <w:rPr>
          <w:i/>
          <w:iCs/>
          <w:highlight w:val="yellow"/>
        </w:rPr>
        <w:t>which is the magnitude needed to distinguish the two target objects</w:t>
      </w:r>
      <w:r w:rsidRPr="002E0A41">
        <w:rPr>
          <w:i/>
          <w:iCs/>
        </w:rPr>
        <w:t>.</w:t>
      </w:r>
    </w:p>
    <w:p w14:paraId="5DA368EC" w14:textId="2B561BAF" w:rsidR="002E0A41" w:rsidRPr="008A5E86" w:rsidRDefault="002E0A41" w:rsidP="0009108F">
      <w:pPr>
        <w:rPr>
          <w:noProof/>
          <w:lang w:val="en-US"/>
        </w:rPr>
      </w:pPr>
      <w:r>
        <w:rPr>
          <w:noProof/>
          <w:lang w:val="en-US"/>
        </w:rPr>
        <w:t>The yellow-maked part can be understood the requirement such that two near-by targets have to be separated</w:t>
      </w:r>
      <w:r w:rsidR="0015548C">
        <w:rPr>
          <w:noProof/>
          <w:lang w:val="en-US"/>
        </w:rPr>
        <w:t xml:space="preserve"> at least in the minimum distance before th</w:t>
      </w:r>
      <w:r w:rsidR="0096310F">
        <w:rPr>
          <w:noProof/>
          <w:lang w:val="en-US"/>
        </w:rPr>
        <w:t>e</w:t>
      </w:r>
      <w:r w:rsidR="0015548C">
        <w:rPr>
          <w:noProof/>
          <w:lang w:val="en-US"/>
        </w:rPr>
        <w:t xml:space="preserve"> two can be detected as distinct objects. If understood as such, it is not technically correct since sensing can detect the presence of target objects, no matter how far away from one to another.</w:t>
      </w:r>
      <w:r w:rsidR="007F5DF9">
        <w:rPr>
          <w:noProof/>
          <w:lang w:val="en-US"/>
        </w:rPr>
        <w:t xml:space="preserve"> Therefore, the proposal text attempts to fix as originally intended. If the term of sensing resolution is fixed, the subsidiary terms, i.e. range resolution and velocity resolution duplicate almost the same definition. Thus, it is also proposed to be simplified.</w:t>
      </w:r>
    </w:p>
    <w:p w14:paraId="0491F502" w14:textId="08AD8781" w:rsidR="0009108F" w:rsidRPr="0009108F" w:rsidRDefault="0009108F" w:rsidP="0009108F">
      <w:pPr>
        <w:pStyle w:val="CRCoverPage"/>
        <w:rPr>
          <w:b/>
          <w:noProof/>
        </w:rPr>
      </w:pPr>
      <w:r w:rsidRPr="0009108F">
        <w:rPr>
          <w:b/>
          <w:noProof/>
        </w:rPr>
        <w:t>3. Proposal</w:t>
      </w:r>
    </w:p>
    <w:p w14:paraId="6E70F031" w14:textId="2FA7A5FA" w:rsidR="0009108F" w:rsidRPr="008A5E86" w:rsidRDefault="0009108F" w:rsidP="0009108F">
      <w:pPr>
        <w:rPr>
          <w:noProof/>
          <w:lang w:val="en-US"/>
        </w:rPr>
      </w:pPr>
      <w:r w:rsidRPr="00D658A3">
        <w:rPr>
          <w:noProof/>
          <w:lang w:val="en-US"/>
        </w:rPr>
        <w:t xml:space="preserve">It is proposed to agree the following changes to 3GPP TR </w:t>
      </w:r>
      <w:r w:rsidR="002E0A41">
        <w:rPr>
          <w:noProof/>
          <w:lang w:val="en-US"/>
        </w:rPr>
        <w:t>22.837</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28ECC86" w14:textId="77777777" w:rsidR="00C645AF" w:rsidRPr="004D3578" w:rsidRDefault="00C645AF" w:rsidP="00C645AF">
      <w:pPr>
        <w:pStyle w:val="Heading1"/>
      </w:pPr>
      <w:bookmarkStart w:id="0" w:name="definitions"/>
      <w:bookmarkStart w:id="1" w:name="_Toc120625124"/>
      <w:bookmarkEnd w:id="0"/>
      <w:r w:rsidRPr="004D3578">
        <w:t>3</w:t>
      </w:r>
      <w:r w:rsidRPr="004D3578">
        <w:tab/>
        <w:t>Definitions</w:t>
      </w:r>
      <w:r>
        <w:t xml:space="preserve"> of terms, </w:t>
      </w:r>
      <w:proofErr w:type="gramStart"/>
      <w:r>
        <w:t>symbols</w:t>
      </w:r>
      <w:proofErr w:type="gramEnd"/>
      <w:r>
        <w:t xml:space="preserve"> and abbreviations</w:t>
      </w:r>
      <w:bookmarkEnd w:id="1"/>
    </w:p>
    <w:p w14:paraId="0B48EAC1" w14:textId="77777777" w:rsidR="00C645AF" w:rsidRPr="004D3578" w:rsidRDefault="00C645AF" w:rsidP="00C645AF">
      <w:pPr>
        <w:pStyle w:val="Heading2"/>
      </w:pPr>
      <w:bookmarkStart w:id="2" w:name="_Toc120625125"/>
      <w:r w:rsidRPr="004D3578">
        <w:t>3.1</w:t>
      </w:r>
      <w:r w:rsidRPr="004D3578">
        <w:tab/>
      </w:r>
      <w:r>
        <w:t>Terms</w:t>
      </w:r>
      <w:bookmarkEnd w:id="2"/>
    </w:p>
    <w:p w14:paraId="076298D4" w14:textId="77777777" w:rsidR="00C645AF" w:rsidRPr="004D3578" w:rsidRDefault="00C645AF" w:rsidP="00C645AF">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E14D4B7" w14:textId="7908E699" w:rsidR="00556CC2" w:rsidRPr="00556CC2" w:rsidRDefault="00556CC2" w:rsidP="00C645AF">
      <w:pPr>
        <w:rPr>
          <w:bCs/>
        </w:rPr>
      </w:pPr>
      <w:r w:rsidRPr="00556CC2">
        <w:rPr>
          <w:bCs/>
          <w:highlight w:val="yellow"/>
        </w:rPr>
        <w:t>&lt;&lt; skip unchanged part &gt;&gt;</w:t>
      </w:r>
    </w:p>
    <w:p w14:paraId="3B4AEF12" w14:textId="77777777" w:rsidR="00C645AF" w:rsidRPr="00E51298" w:rsidRDefault="00C645AF" w:rsidP="00C645AF">
      <w:r w:rsidRPr="00E51298">
        <w:t xml:space="preserve">The following KPIs apply to the definition of the use cases on sensing </w:t>
      </w:r>
      <w:r w:rsidRPr="00E51298">
        <w:rPr>
          <w:rFonts w:hint="eastAsia"/>
          <w:lang w:eastAsia="zh-CN"/>
        </w:rPr>
        <w:t>q</w:t>
      </w:r>
      <w:r w:rsidRPr="00E51298">
        <w:t xml:space="preserve">uantitative requirements: </w:t>
      </w:r>
    </w:p>
    <w:p w14:paraId="44C25137" w14:textId="77777777" w:rsidR="00C645AF" w:rsidRPr="00E51298" w:rsidRDefault="00C645AF" w:rsidP="00C645AF">
      <w:pPr>
        <w:pStyle w:val="B1"/>
      </w:pPr>
      <w:r w:rsidRPr="00E51298">
        <w:rPr>
          <w:b/>
          <w:bCs/>
          <w:lang w:val="en-US"/>
        </w:rPr>
        <w:t>-</w:t>
      </w:r>
      <w:r w:rsidRPr="00E51298">
        <w:rPr>
          <w:b/>
          <w:bCs/>
          <w:lang w:val="en-US"/>
        </w:rPr>
        <w:tab/>
      </w:r>
      <w:r w:rsidRPr="00E51298">
        <w:rPr>
          <w:b/>
        </w:rPr>
        <w:t>Accuracy of positioning estimate</w:t>
      </w:r>
      <w:r w:rsidRPr="00E51298">
        <w:t xml:space="preserve"> describes the closeness of the measured sensing result (</w:t>
      </w:r>
      <w:proofErr w:type="gramStart"/>
      <w:r w:rsidRPr="00E51298">
        <w:t>i.e.</w:t>
      </w:r>
      <w:proofErr w:type="gramEnd"/>
      <w:r w:rsidRPr="00E51298">
        <w:t xml:space="preserv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p w14:paraId="6DB2965A" w14:textId="77777777" w:rsidR="00C645AF" w:rsidRPr="00E51298" w:rsidRDefault="00C645AF" w:rsidP="00C645AF">
      <w:pPr>
        <w:pStyle w:val="B1"/>
      </w:pPr>
      <w:r w:rsidRPr="00E51298">
        <w:lastRenderedPageBreak/>
        <w:t>-</w:t>
      </w:r>
      <w:r w:rsidRPr="00E51298">
        <w:tab/>
      </w:r>
      <w:r w:rsidRPr="00E51298">
        <w:rPr>
          <w:b/>
        </w:rPr>
        <w:t>Accuracy of velocity estimate</w:t>
      </w:r>
      <w:r w:rsidRPr="00E51298">
        <w:t xml:space="preserve"> describes the closeness of the measured sensing result (</w:t>
      </w:r>
      <w:proofErr w:type="gramStart"/>
      <w:r w:rsidRPr="00E51298">
        <w:t>i.e.</w:t>
      </w:r>
      <w:proofErr w:type="gramEnd"/>
      <w:r w:rsidRPr="00E51298">
        <w:t xml:space="preserve"> velocity) of the target object’s velocity to its true velocity.</w:t>
      </w:r>
    </w:p>
    <w:p w14:paraId="773EDFB2" w14:textId="77777777" w:rsidR="00C645AF" w:rsidRPr="00E51298" w:rsidRDefault="00C645AF" w:rsidP="00C645AF">
      <w:pPr>
        <w:pStyle w:val="B1"/>
        <w:rPr>
          <w:lang w:bidi="ar"/>
        </w:rPr>
      </w:pPr>
      <w:r w:rsidRPr="00E51298">
        <w:t>-</w:t>
      </w:r>
      <w:r w:rsidRPr="00E51298">
        <w:tab/>
      </w:r>
      <w:r w:rsidRPr="00E51298">
        <w:rPr>
          <w:b/>
          <w:bCs/>
        </w:rPr>
        <w:t>Confidence level</w:t>
      </w:r>
      <w:r w:rsidRPr="00E51298">
        <w:t xml:space="preserve"> describes </w:t>
      </w:r>
      <w:r w:rsidRPr="00E51298">
        <w:rPr>
          <w:lang w:bidi="ar"/>
        </w:rPr>
        <w:t>the percentage of all the possible measured sensing results that can be expected to include the true sensing result considering the accuracy.</w:t>
      </w:r>
    </w:p>
    <w:p w14:paraId="4218AA2C" w14:textId="0342E1B1" w:rsidR="00C645AF" w:rsidRPr="00E51298" w:rsidRDefault="00C645AF" w:rsidP="00C645AF">
      <w:pPr>
        <w:pStyle w:val="B1"/>
      </w:pPr>
      <w:r w:rsidRPr="00E51298">
        <w:t>-</w:t>
      </w:r>
      <w:r w:rsidRPr="00E51298">
        <w:tab/>
      </w:r>
      <w:r w:rsidRPr="006B1EBE">
        <w:rPr>
          <w:b/>
          <w:bCs/>
        </w:rPr>
        <w:t>Sensing</w:t>
      </w:r>
      <w:r w:rsidRPr="00E51298">
        <w:t xml:space="preserve"> </w:t>
      </w:r>
      <w:r w:rsidRPr="00E51298">
        <w:rPr>
          <w:b/>
          <w:bCs/>
        </w:rPr>
        <w:t>Resolution</w:t>
      </w:r>
      <w:r w:rsidRPr="00E51298">
        <w:t xml:space="preserve"> describes the </w:t>
      </w:r>
      <w:ins w:id="3" w:author="Hideaki Takahashi (Nokia)" w:date="2023-02-07T11:29:00Z">
        <w:r w:rsidR="001B5A38">
          <w:t xml:space="preserve">minimum </w:t>
        </w:r>
      </w:ins>
      <w:r w:rsidRPr="00E51298">
        <w:t xml:space="preserve">difference </w:t>
      </w:r>
      <w:del w:id="4" w:author="Hideaki Takahashi (Nokia)" w:date="2023-02-07T11:32:00Z">
        <w:r w:rsidRPr="00E51298" w:rsidDel="001B5A38">
          <w:delText xml:space="preserve">of </w:delText>
        </w:r>
      </w:del>
      <w:ins w:id="5" w:author="Hideaki Takahashi (Nokia)" w:date="2023-02-07T11:32:00Z">
        <w:r w:rsidR="001B5A38">
          <w:t>in</w:t>
        </w:r>
        <w:r w:rsidR="001B5A38" w:rsidRPr="00E51298">
          <w:t xml:space="preserve"> </w:t>
        </w:r>
      </w:ins>
      <w:r w:rsidRPr="00E51298">
        <w:t xml:space="preserve">the measured magnitude </w:t>
      </w:r>
      <w:del w:id="6" w:author="Hideaki Takahashi (Nokia)" w:date="2023-02-07T11:34:00Z">
        <w:r w:rsidRPr="00E51298" w:rsidDel="001B5A38">
          <w:delText>of two</w:delText>
        </w:r>
      </w:del>
      <w:ins w:id="7" w:author="Hideaki Takahashi (Nokia)" w:date="2023-02-07T11:34:00Z">
        <w:r w:rsidR="001B5A38">
          <w:t>between</w:t>
        </w:r>
      </w:ins>
      <w:r w:rsidRPr="00E51298">
        <w:t xml:space="preserve"> target objects</w:t>
      </w:r>
      <w:ins w:id="8" w:author="Hideaki Takahashi (Nokia)" w:date="2023-02-07T11:34:00Z">
        <w:r w:rsidR="001B5A38">
          <w:t xml:space="preserve"> to have</w:t>
        </w:r>
      </w:ins>
      <w:ins w:id="9" w:author="Hideaki Takahashi (Nokia)" w:date="2023-02-07T11:36:00Z">
        <w:r w:rsidR="001B5A38">
          <w:t xml:space="preserve"> a measurably different mag</w:t>
        </w:r>
      </w:ins>
      <w:ins w:id="10" w:author="Hideaki Takahashi (Nokia)" w:date="2023-02-07T11:37:00Z">
        <w:r w:rsidR="001B5A38">
          <w:t>nitude</w:t>
        </w:r>
      </w:ins>
      <w:del w:id="11" w:author="Hideaki Takahashi (Nokia)" w:date="2023-02-07T11:29:00Z">
        <w:r w:rsidRPr="00E51298" w:rsidDel="001B5A38">
          <w:delText>, which is the magnitude needed to distinguish the two target objects</w:delText>
        </w:r>
      </w:del>
      <w:r w:rsidRPr="00E51298">
        <w:t>.</w:t>
      </w:r>
    </w:p>
    <w:p w14:paraId="47453339" w14:textId="6862F8C7" w:rsidR="00C645AF" w:rsidRPr="00E51298" w:rsidRDefault="00C645AF" w:rsidP="00C645AF">
      <w:pPr>
        <w:pStyle w:val="B2"/>
        <w:rPr>
          <w:lang w:val="en-US"/>
        </w:rPr>
      </w:pPr>
      <w:r w:rsidRPr="00E51298">
        <w:t>-</w:t>
      </w:r>
      <w:r w:rsidRPr="00E51298">
        <w:tab/>
      </w:r>
      <w:r w:rsidRPr="00E51298">
        <w:rPr>
          <w:b/>
          <w:bCs/>
          <w:lang w:val="en-US"/>
        </w:rPr>
        <w:t>Range resolution</w:t>
      </w:r>
      <w:r w:rsidRPr="00E51298">
        <w:rPr>
          <w:lang w:val="en-US"/>
        </w:rPr>
        <w:t xml:space="preserve"> denotes the </w:t>
      </w:r>
      <w:del w:id="12" w:author="Hideaki Takahashi (Nokia)" w:date="2023-02-07T11:40:00Z">
        <w:r w:rsidRPr="00E51298" w:rsidDel="00F8500E">
          <w:rPr>
            <w:lang w:val="en-US"/>
          </w:rPr>
          <w:delText>minimum difference</w:delText>
        </w:r>
      </w:del>
      <w:ins w:id="13" w:author="Hideaki Takahashi (Nokia)" w:date="2023-02-07T11:40:00Z">
        <w:r w:rsidR="00F8500E">
          <w:rPr>
            <w:lang w:val="en-US"/>
          </w:rPr>
          <w:t>sensing resolution</w:t>
        </w:r>
      </w:ins>
      <w:r w:rsidRPr="00E51298">
        <w:rPr>
          <w:lang w:val="en-US"/>
        </w:rPr>
        <w:t xml:space="preserve"> in distance</w:t>
      </w:r>
      <w:del w:id="14" w:author="Hideaki Takahashi (Nokia)" w:date="2023-02-07T11:40:00Z">
        <w:r w:rsidRPr="00E51298" w:rsidDel="00F8500E">
          <w:rPr>
            <w:lang w:val="en-US"/>
          </w:rPr>
          <w:delText xml:space="preserve"> between target objects to have a measurably different range</w:delText>
        </w:r>
      </w:del>
      <w:r w:rsidRPr="00E51298">
        <w:rPr>
          <w:lang w:val="en-US"/>
        </w:rPr>
        <w:t>.</w:t>
      </w:r>
    </w:p>
    <w:p w14:paraId="44CAF85C" w14:textId="3FD90288" w:rsidR="00C645AF" w:rsidRPr="00E51298" w:rsidRDefault="00C645AF" w:rsidP="00C645AF">
      <w:pPr>
        <w:pStyle w:val="B2"/>
      </w:pPr>
      <w:r w:rsidRPr="00E51298">
        <w:rPr>
          <w:lang w:val="en-US"/>
        </w:rPr>
        <w:t>-</w:t>
      </w:r>
      <w:r w:rsidRPr="00E51298">
        <w:rPr>
          <w:lang w:val="en-US"/>
        </w:rPr>
        <w:tab/>
      </w:r>
      <w:r w:rsidRPr="00E51298">
        <w:rPr>
          <w:b/>
          <w:bCs/>
          <w:lang w:val="en-US"/>
        </w:rPr>
        <w:t>Velocity resolution</w:t>
      </w:r>
      <w:r w:rsidRPr="00E51298">
        <w:rPr>
          <w:lang w:val="en-US"/>
        </w:rPr>
        <w:t xml:space="preserve"> denotes the </w:t>
      </w:r>
      <w:del w:id="15" w:author="Hideaki Takahashi (Nokia)" w:date="2023-02-07T11:40:00Z">
        <w:r w:rsidRPr="00E51298" w:rsidDel="00F8500E">
          <w:rPr>
            <w:lang w:val="en-US"/>
          </w:rPr>
          <w:delText>minimum difference</w:delText>
        </w:r>
      </w:del>
      <w:ins w:id="16" w:author="Hideaki Takahashi (Nokia)" w:date="2023-02-07T11:41:00Z">
        <w:r w:rsidR="00F8500E">
          <w:rPr>
            <w:lang w:val="en-US"/>
          </w:rPr>
          <w:t>sensing resolution</w:t>
        </w:r>
      </w:ins>
      <w:r w:rsidRPr="00E51298">
        <w:rPr>
          <w:lang w:val="en-US"/>
        </w:rPr>
        <w:t xml:space="preserve"> in velocity</w:t>
      </w:r>
      <w:del w:id="17" w:author="Hideaki Takahashi (Nokia)" w:date="2023-02-07T11:41:00Z">
        <w:r w:rsidRPr="00E51298" w:rsidDel="00F8500E">
          <w:rPr>
            <w:lang w:val="en-US"/>
          </w:rPr>
          <w:delText xml:space="preserve"> between target objects to have a measurably different velocity</w:delText>
        </w:r>
      </w:del>
      <w:r>
        <w:rPr>
          <w:lang w:val="en-US"/>
        </w:rPr>
        <w:t>.</w:t>
      </w:r>
    </w:p>
    <w:p w14:paraId="39A6B56B" w14:textId="77777777" w:rsidR="00C645AF" w:rsidRPr="006B1EBE" w:rsidRDefault="00C645AF" w:rsidP="00C645AF">
      <w:pPr>
        <w:pStyle w:val="B1"/>
      </w:pPr>
      <w:r w:rsidRPr="00E51298">
        <w:rPr>
          <w:b/>
          <w:bCs/>
        </w:rPr>
        <w:t>-</w:t>
      </w:r>
      <w:r w:rsidRPr="00E51298">
        <w:rPr>
          <w:b/>
          <w:bCs/>
        </w:rPr>
        <w:tab/>
      </w:r>
      <w:r w:rsidRPr="006B1EBE">
        <w:rPr>
          <w:b/>
          <w:bCs/>
        </w:rPr>
        <w:t>Missed detection</w:t>
      </w:r>
      <w:r w:rsidRPr="006B1EBE">
        <w:t xml:space="preserve"> </w:t>
      </w:r>
      <w:r w:rsidRPr="00E51298">
        <w:t xml:space="preserve">describes the </w:t>
      </w:r>
      <w:r w:rsidRPr="00E51298">
        <w:rPr>
          <w:lang w:bidi="ar"/>
        </w:rPr>
        <w:t>probability of</w:t>
      </w:r>
      <w:r>
        <w:rPr>
          <w:lang w:bidi="ar"/>
        </w:rPr>
        <w:t xml:space="preserve"> </w:t>
      </w:r>
      <w:r w:rsidRPr="00E51298">
        <w:t>missing to acquire a sensing result when the 5G system attempts to acquire a sensing result</w:t>
      </w:r>
      <w:r>
        <w:t xml:space="preserve">. </w:t>
      </w:r>
      <w:r w:rsidRPr="00E51298">
        <w:rPr>
          <w:lang w:bidi="ar"/>
        </w:rPr>
        <w:t>It applies only to binary sensing results.</w:t>
      </w:r>
    </w:p>
    <w:p w14:paraId="4B8A9519" w14:textId="77777777" w:rsidR="00C645AF" w:rsidRPr="00E51298" w:rsidRDefault="00C645AF" w:rsidP="00C645AF">
      <w:pPr>
        <w:pStyle w:val="B1"/>
      </w:pPr>
      <w:r w:rsidRPr="006B1EBE">
        <w:t>-</w:t>
      </w:r>
      <w:r w:rsidRPr="006B1EBE">
        <w:tab/>
      </w:r>
      <w:r w:rsidRPr="006B1EBE">
        <w:rPr>
          <w:b/>
          <w:bCs/>
        </w:rPr>
        <w:t xml:space="preserve">False alarm </w:t>
      </w:r>
      <w:r w:rsidRPr="00E51298">
        <w:t>describes the probability of detecting a false sensing result that does not represent the characteristics of a target object or environment when the 5G system attempts to acquire a sensing result</w:t>
      </w:r>
      <w:r>
        <w:t xml:space="preserve">. </w:t>
      </w:r>
      <w:r w:rsidRPr="00E51298">
        <w:rPr>
          <w:lang w:bidi="ar"/>
        </w:rPr>
        <w:t>It applies only to binary sensing results.</w:t>
      </w:r>
    </w:p>
    <w:p w14:paraId="1E86C803" w14:textId="77777777" w:rsidR="00C645AF" w:rsidRPr="00E51298" w:rsidRDefault="00C645AF" w:rsidP="00C645AF">
      <w:pPr>
        <w:pStyle w:val="B1"/>
      </w:pPr>
      <w:r w:rsidRPr="00E51298">
        <w:t>-</w:t>
      </w:r>
      <w:r w:rsidRPr="00E51298">
        <w:tab/>
      </w:r>
      <w:r w:rsidRPr="006B1EBE">
        <w:rPr>
          <w:b/>
          <w:bCs/>
        </w:rPr>
        <w:t>Max sensing service latency</w:t>
      </w:r>
      <w:r w:rsidRPr="00E51298">
        <w:t>: time elapsed between the event triggering the determination of the sensing result and the availability of the sensing result at the sensing system interface.</w:t>
      </w:r>
    </w:p>
    <w:p w14:paraId="33B3CC18" w14:textId="77777777" w:rsidR="00C645AF" w:rsidRPr="004D3578" w:rsidRDefault="00C645AF" w:rsidP="00C645AF">
      <w:pPr>
        <w:pStyle w:val="B1"/>
      </w:pPr>
      <w:r w:rsidRPr="00E51298">
        <w:t>-</w:t>
      </w:r>
      <w:r w:rsidRPr="00E51298">
        <w:tab/>
      </w:r>
      <w:r w:rsidRPr="00E51298">
        <w:rPr>
          <w:b/>
        </w:rPr>
        <w:t>Refreshing rate</w:t>
      </w:r>
      <w:r w:rsidRPr="00E51298">
        <w:t>: rate at which the sensing result is generated by the sensing system. It is the inverse of the time elapsed between two successive sensing results reporting to the application server.</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2F237" w14:textId="77777777" w:rsidR="006912E9" w:rsidRDefault="006912E9">
      <w:r>
        <w:separator/>
      </w:r>
    </w:p>
  </w:endnote>
  <w:endnote w:type="continuationSeparator" w:id="0">
    <w:p w14:paraId="4250F8B2" w14:textId="77777777" w:rsidR="006912E9" w:rsidRDefault="00691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3AAE2" w14:textId="77777777" w:rsidR="006912E9" w:rsidRDefault="006912E9">
      <w:r>
        <w:separator/>
      </w:r>
    </w:p>
  </w:footnote>
  <w:footnote w:type="continuationSeparator" w:id="0">
    <w:p w14:paraId="11E184D1" w14:textId="77777777" w:rsidR="006912E9" w:rsidRDefault="006912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deaki Takahashi (Nokia)">
    <w15:presenceInfo w15:providerId="AD" w15:userId="S::hideaki.takahashi@nokia.com::42788fdf-2e17-4914-9a82-fe3b5b419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C47C3"/>
    <w:rsid w:val="000D58AB"/>
    <w:rsid w:val="000F3C81"/>
    <w:rsid w:val="00133525"/>
    <w:rsid w:val="0015548C"/>
    <w:rsid w:val="001A4C42"/>
    <w:rsid w:val="001A7420"/>
    <w:rsid w:val="001B5A38"/>
    <w:rsid w:val="001B6637"/>
    <w:rsid w:val="001C21C3"/>
    <w:rsid w:val="001D02C2"/>
    <w:rsid w:val="001F0C1D"/>
    <w:rsid w:val="001F1132"/>
    <w:rsid w:val="001F168B"/>
    <w:rsid w:val="002347A2"/>
    <w:rsid w:val="002675F0"/>
    <w:rsid w:val="002760EE"/>
    <w:rsid w:val="002B6339"/>
    <w:rsid w:val="002E00EE"/>
    <w:rsid w:val="002E0A41"/>
    <w:rsid w:val="003172DC"/>
    <w:rsid w:val="0035462D"/>
    <w:rsid w:val="00356555"/>
    <w:rsid w:val="003765B8"/>
    <w:rsid w:val="003C3971"/>
    <w:rsid w:val="003E4995"/>
    <w:rsid w:val="004020FD"/>
    <w:rsid w:val="00423334"/>
    <w:rsid w:val="004345EC"/>
    <w:rsid w:val="00465515"/>
    <w:rsid w:val="0049751D"/>
    <w:rsid w:val="004C30AC"/>
    <w:rsid w:val="004D3578"/>
    <w:rsid w:val="004E213A"/>
    <w:rsid w:val="004F0988"/>
    <w:rsid w:val="004F3340"/>
    <w:rsid w:val="0053388B"/>
    <w:rsid w:val="00535773"/>
    <w:rsid w:val="00543E6C"/>
    <w:rsid w:val="00556CC2"/>
    <w:rsid w:val="00565087"/>
    <w:rsid w:val="00597B11"/>
    <w:rsid w:val="005D2E01"/>
    <w:rsid w:val="005D7526"/>
    <w:rsid w:val="005E4BB2"/>
    <w:rsid w:val="005F788A"/>
    <w:rsid w:val="00602AEA"/>
    <w:rsid w:val="00614FDF"/>
    <w:rsid w:val="0063543D"/>
    <w:rsid w:val="00647114"/>
    <w:rsid w:val="00687DC4"/>
    <w:rsid w:val="006912E9"/>
    <w:rsid w:val="006A323F"/>
    <w:rsid w:val="006B30D0"/>
    <w:rsid w:val="006C3D95"/>
    <w:rsid w:val="006E5C86"/>
    <w:rsid w:val="006F2A36"/>
    <w:rsid w:val="00701116"/>
    <w:rsid w:val="0071174C"/>
    <w:rsid w:val="00713C44"/>
    <w:rsid w:val="00734A5B"/>
    <w:rsid w:val="0074026F"/>
    <w:rsid w:val="007429F6"/>
    <w:rsid w:val="00744E76"/>
    <w:rsid w:val="0074649C"/>
    <w:rsid w:val="00765EA3"/>
    <w:rsid w:val="00774DA4"/>
    <w:rsid w:val="00781F0F"/>
    <w:rsid w:val="007A6C4E"/>
    <w:rsid w:val="007B600E"/>
    <w:rsid w:val="007F0F4A"/>
    <w:rsid w:val="007F5DF9"/>
    <w:rsid w:val="008028A4"/>
    <w:rsid w:val="00830747"/>
    <w:rsid w:val="008359CD"/>
    <w:rsid w:val="008768CA"/>
    <w:rsid w:val="00881287"/>
    <w:rsid w:val="008C384C"/>
    <w:rsid w:val="008D05CF"/>
    <w:rsid w:val="008E2D68"/>
    <w:rsid w:val="008E6756"/>
    <w:rsid w:val="0090271F"/>
    <w:rsid w:val="00902E23"/>
    <w:rsid w:val="009114D7"/>
    <w:rsid w:val="0091348E"/>
    <w:rsid w:val="00917CCB"/>
    <w:rsid w:val="00933FB0"/>
    <w:rsid w:val="00942EC2"/>
    <w:rsid w:val="0096310F"/>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645A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0742"/>
    <w:rsid w:val="00E44582"/>
    <w:rsid w:val="00E77645"/>
    <w:rsid w:val="00EA15B0"/>
    <w:rsid w:val="00EA5EA7"/>
    <w:rsid w:val="00EC4A25"/>
    <w:rsid w:val="00EF608C"/>
    <w:rsid w:val="00F025A2"/>
    <w:rsid w:val="00F04712"/>
    <w:rsid w:val="00F13360"/>
    <w:rsid w:val="00F22EC7"/>
    <w:rsid w:val="00F325C8"/>
    <w:rsid w:val="00F653B8"/>
    <w:rsid w:val="00F8500E"/>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C645AF"/>
    <w:rPr>
      <w:color w:val="FF0000"/>
      <w:lang w:eastAsia="en-US"/>
    </w:rPr>
  </w:style>
  <w:style w:type="character" w:customStyle="1" w:styleId="B1Char">
    <w:name w:val="B1 Char"/>
    <w:link w:val="B1"/>
    <w:qFormat/>
    <w:locked/>
    <w:rsid w:val="00C645AF"/>
    <w:rPr>
      <w:lang w:eastAsia="en-US"/>
    </w:rPr>
  </w:style>
  <w:style w:type="character" w:customStyle="1" w:styleId="NOZchn">
    <w:name w:val="NO Zchn"/>
    <w:link w:val="NO"/>
    <w:rsid w:val="00C645A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608</Words>
  <Characters>3471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Hideaki Takahashi (Nokia)</cp:lastModifiedBy>
  <cp:revision>2</cp:revision>
  <cp:lastPrinted>2019-02-25T14:05:00Z</cp:lastPrinted>
  <dcterms:created xsi:type="dcterms:W3CDTF">2023-02-10T09:55:00Z</dcterms:created>
  <dcterms:modified xsi:type="dcterms:W3CDTF">2023-02-10T09:55:00Z</dcterms:modified>
</cp:coreProperties>
</file>