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4A099B4" w:rsidR="008D05CF" w:rsidRPr="00FF7459"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FF7459">
        <w:rPr>
          <w:rFonts w:ascii="Arial" w:eastAsia="MS Mincho" w:hAnsi="Arial" w:cs="Arial"/>
          <w:b/>
          <w:sz w:val="24"/>
          <w:szCs w:val="24"/>
          <w:lang w:eastAsia="ja-JP"/>
        </w:rPr>
        <w:t xml:space="preserve">3GPP TSG SA WG1 </w:t>
      </w:r>
      <w:r w:rsidR="008E5C18" w:rsidRPr="00FF7459">
        <w:rPr>
          <w:rFonts w:ascii="Arial" w:eastAsia="MS Mincho" w:hAnsi="Arial" w:cs="Arial"/>
          <w:b/>
          <w:sz w:val="24"/>
          <w:szCs w:val="24"/>
          <w:lang w:eastAsia="ja-JP"/>
        </w:rPr>
        <w:t>Meeting #10</w:t>
      </w:r>
      <w:r w:rsidR="006023FA" w:rsidRPr="00FF7459">
        <w:rPr>
          <w:rFonts w:ascii="Arial" w:eastAsia="MS Mincho" w:hAnsi="Arial" w:cs="Arial"/>
          <w:b/>
          <w:sz w:val="24"/>
          <w:szCs w:val="24"/>
          <w:lang w:eastAsia="ja-JP"/>
        </w:rPr>
        <w:t>1</w:t>
      </w:r>
      <w:r w:rsidR="008D05CF" w:rsidRPr="00FF7459">
        <w:rPr>
          <w:rFonts w:ascii="Arial" w:eastAsia="MS Mincho" w:hAnsi="Arial" w:cs="Arial"/>
          <w:b/>
          <w:sz w:val="24"/>
          <w:szCs w:val="24"/>
          <w:lang w:eastAsia="ja-JP"/>
        </w:rPr>
        <w:tab/>
        <w:t>S1-</w:t>
      </w:r>
      <w:r w:rsidR="00FF15AE" w:rsidRPr="00FF7459">
        <w:rPr>
          <w:rFonts w:ascii="Arial" w:eastAsia="MS Mincho" w:hAnsi="Arial" w:cs="Arial"/>
          <w:b/>
          <w:sz w:val="24"/>
          <w:szCs w:val="24"/>
          <w:lang w:eastAsia="ja-JP"/>
        </w:rPr>
        <w:t>2</w:t>
      </w:r>
      <w:r w:rsidR="00A84667" w:rsidRPr="00FF7459">
        <w:rPr>
          <w:rFonts w:ascii="Arial" w:eastAsia="MS Mincho" w:hAnsi="Arial" w:cs="Arial"/>
          <w:b/>
          <w:sz w:val="24"/>
          <w:szCs w:val="24"/>
          <w:lang w:eastAsia="ja-JP"/>
        </w:rPr>
        <w:t>3</w:t>
      </w:r>
      <w:r w:rsidR="00B43884">
        <w:rPr>
          <w:rFonts w:ascii="Arial" w:eastAsia="MS Mincho" w:hAnsi="Arial" w:cs="Arial"/>
          <w:b/>
          <w:sz w:val="24"/>
          <w:szCs w:val="24"/>
          <w:lang w:eastAsia="ja-JP"/>
        </w:rPr>
        <w:t>0023</w:t>
      </w:r>
    </w:p>
    <w:p w14:paraId="37928451" w14:textId="2A6EFD72" w:rsidR="008D05CF" w:rsidRPr="00FF7459" w:rsidRDefault="006023FA" w:rsidP="008D05CF">
      <w:pPr>
        <w:pBdr>
          <w:bottom w:val="single" w:sz="4" w:space="1" w:color="auto"/>
        </w:pBdr>
        <w:tabs>
          <w:tab w:val="right" w:pos="9214"/>
        </w:tabs>
        <w:spacing w:after="0"/>
        <w:jc w:val="both"/>
        <w:rPr>
          <w:rFonts w:ascii="Arial" w:eastAsia="MS Mincho" w:hAnsi="Arial" w:cs="Arial"/>
          <w:b/>
          <w:sz w:val="24"/>
          <w:szCs w:val="24"/>
          <w:lang w:eastAsia="ja-JP"/>
        </w:rPr>
      </w:pPr>
      <w:r w:rsidRPr="00FF7459">
        <w:rPr>
          <w:rFonts w:ascii="Arial" w:eastAsia="MS Mincho" w:hAnsi="Arial" w:cs="Arial"/>
          <w:b/>
          <w:sz w:val="24"/>
          <w:szCs w:val="24"/>
          <w:lang w:eastAsia="ja-JP"/>
        </w:rPr>
        <w:t>Athens, Greece</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20</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February</w:t>
      </w:r>
      <w:r w:rsidR="008E5C18" w:rsidRPr="00FF7459">
        <w:rPr>
          <w:rFonts w:ascii="Arial" w:eastAsia="MS Mincho" w:hAnsi="Arial" w:cs="Arial"/>
          <w:b/>
          <w:sz w:val="24"/>
          <w:szCs w:val="24"/>
          <w:lang w:eastAsia="ja-JP"/>
        </w:rPr>
        <w:t xml:space="preserve"> – </w:t>
      </w:r>
      <w:r w:rsidR="00801611" w:rsidRPr="00FF7459">
        <w:rPr>
          <w:rFonts w:ascii="Arial" w:eastAsia="MS Mincho" w:hAnsi="Arial" w:cs="Arial"/>
          <w:b/>
          <w:sz w:val="24"/>
          <w:szCs w:val="24"/>
          <w:lang w:eastAsia="ja-JP"/>
        </w:rPr>
        <w:t>24</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 xml:space="preserve">February </w:t>
      </w:r>
      <w:r w:rsidR="008E5C18" w:rsidRPr="00FF7459">
        <w:rPr>
          <w:rFonts w:ascii="Arial" w:eastAsia="MS Mincho" w:hAnsi="Arial" w:cs="Arial"/>
          <w:b/>
          <w:sz w:val="24"/>
          <w:szCs w:val="24"/>
          <w:lang w:eastAsia="ja-JP"/>
        </w:rPr>
        <w:t>202</w:t>
      </w:r>
      <w:r w:rsidR="00801611" w:rsidRPr="00FF7459">
        <w:rPr>
          <w:rFonts w:ascii="Arial" w:eastAsia="MS Mincho" w:hAnsi="Arial" w:cs="Arial"/>
          <w:b/>
          <w:sz w:val="24"/>
          <w:szCs w:val="24"/>
          <w:lang w:eastAsia="ja-JP"/>
        </w:rPr>
        <w:t>3</w:t>
      </w:r>
      <w:r w:rsidR="008E5C18" w:rsidRPr="00FF7459">
        <w:rPr>
          <w:rFonts w:ascii="Arial" w:eastAsia="MS Mincho" w:hAnsi="Arial" w:cs="Arial"/>
          <w:i/>
          <w:sz w:val="24"/>
          <w:szCs w:val="24"/>
          <w:lang w:eastAsia="ja-JP"/>
        </w:rPr>
        <w:t xml:space="preserve"> </w:t>
      </w:r>
      <w:r w:rsidR="00693E38" w:rsidRPr="00FF7459">
        <w:rPr>
          <w:rFonts w:ascii="Arial" w:eastAsia="MS Mincho" w:hAnsi="Arial" w:cs="Arial"/>
          <w:i/>
          <w:sz w:val="24"/>
          <w:szCs w:val="24"/>
          <w:lang w:eastAsia="ja-JP"/>
        </w:rPr>
        <w:tab/>
      </w:r>
      <w:r w:rsidR="008D05CF" w:rsidRPr="00F81B77">
        <w:rPr>
          <w:rFonts w:ascii="Arial" w:eastAsia="MS Mincho" w:hAnsi="Arial" w:cs="Arial"/>
          <w:i/>
          <w:color w:val="D9D9D9" w:themeColor="background1" w:themeShade="D9"/>
          <w:lang w:eastAsia="ja-JP"/>
        </w:rPr>
        <w:t>(revision of S1-2</w:t>
      </w:r>
      <w:r w:rsidR="00A84667" w:rsidRPr="00F81B77">
        <w:rPr>
          <w:rFonts w:ascii="Arial" w:eastAsia="MS Mincho" w:hAnsi="Arial" w:cs="Arial"/>
          <w:i/>
          <w:color w:val="D9D9D9" w:themeColor="background1" w:themeShade="D9"/>
          <w:lang w:eastAsia="ja-JP"/>
        </w:rPr>
        <w:t>3</w:t>
      </w:r>
      <w:r w:rsidR="00B668D9" w:rsidRPr="00F81B77">
        <w:rPr>
          <w:rFonts w:ascii="Arial" w:eastAsia="MS Mincho" w:hAnsi="Arial" w:cs="Arial"/>
          <w:i/>
          <w:color w:val="D9D9D9" w:themeColor="background1" w:themeShade="D9"/>
          <w:lang w:eastAsia="ja-JP"/>
        </w:rPr>
        <w:t>xxxx</w:t>
      </w:r>
      <w:r w:rsidR="008D05CF" w:rsidRPr="00F81B77">
        <w:rPr>
          <w:rFonts w:ascii="Arial" w:eastAsia="MS Mincho" w:hAnsi="Arial" w:cs="Arial"/>
          <w:i/>
          <w:color w:val="D9D9D9" w:themeColor="background1" w:themeShade="D9"/>
          <w:lang w:eastAsia="ja-JP"/>
        </w:rPr>
        <w:t>)</w:t>
      </w:r>
    </w:p>
    <w:p w14:paraId="0AEADB64" w14:textId="77777777" w:rsidR="008D05CF" w:rsidRPr="00FF7459" w:rsidRDefault="008D05CF" w:rsidP="008D05CF">
      <w:pPr>
        <w:spacing w:after="0"/>
        <w:rPr>
          <w:rFonts w:ascii="Arial" w:eastAsia="MS Mincho" w:hAnsi="Arial"/>
          <w:sz w:val="24"/>
          <w:szCs w:val="24"/>
          <w:lang w:eastAsia="ja-JP"/>
        </w:rPr>
      </w:pPr>
    </w:p>
    <w:p w14:paraId="175F88D6" w14:textId="6CB1A60A" w:rsidR="0009108F" w:rsidRPr="00FF7459" w:rsidRDefault="0009108F" w:rsidP="0009108F">
      <w:pPr>
        <w:spacing w:after="120"/>
        <w:ind w:left="1985" w:hanging="1985"/>
        <w:rPr>
          <w:rFonts w:ascii="Arial" w:hAnsi="Arial" w:cs="Arial"/>
          <w:b/>
          <w:bCs/>
        </w:rPr>
      </w:pPr>
      <w:r w:rsidRPr="00FF7459">
        <w:rPr>
          <w:rFonts w:ascii="Arial" w:hAnsi="Arial" w:cs="Arial"/>
          <w:b/>
          <w:bCs/>
        </w:rPr>
        <w:t>Source:</w:t>
      </w:r>
      <w:r w:rsidRPr="00FF7459">
        <w:rPr>
          <w:rFonts w:ascii="Arial" w:hAnsi="Arial" w:cs="Arial"/>
          <w:b/>
          <w:bCs/>
        </w:rPr>
        <w:tab/>
      </w:r>
      <w:r w:rsidR="00801611" w:rsidRPr="00FF7459">
        <w:rPr>
          <w:rFonts w:ascii="Arial" w:hAnsi="Arial" w:cs="Arial"/>
          <w:b/>
          <w:bCs/>
        </w:rPr>
        <w:t>InterDigital</w:t>
      </w:r>
    </w:p>
    <w:p w14:paraId="4711311D" w14:textId="02667FE4" w:rsidR="0009108F" w:rsidRPr="00FF7459" w:rsidRDefault="0009108F" w:rsidP="0009108F">
      <w:pPr>
        <w:spacing w:after="120"/>
        <w:ind w:left="1985" w:hanging="1985"/>
        <w:rPr>
          <w:rFonts w:ascii="Arial" w:hAnsi="Arial" w:cs="Arial"/>
          <w:b/>
          <w:bCs/>
        </w:rPr>
      </w:pPr>
      <w:r w:rsidRPr="00FF7459">
        <w:rPr>
          <w:rFonts w:ascii="Arial" w:hAnsi="Arial" w:cs="Arial"/>
          <w:b/>
          <w:bCs/>
        </w:rPr>
        <w:t>pCR Title:</w:t>
      </w:r>
      <w:r w:rsidRPr="00FF7459">
        <w:rPr>
          <w:rFonts w:ascii="Arial" w:hAnsi="Arial" w:cs="Arial"/>
          <w:b/>
          <w:bCs/>
        </w:rPr>
        <w:tab/>
      </w:r>
      <w:r w:rsidR="00363100" w:rsidRPr="00F81B77">
        <w:rPr>
          <w:rFonts w:ascii="Arial" w:hAnsi="Arial" w:cs="Arial"/>
          <w:b/>
          <w:bCs/>
        </w:rPr>
        <w:t xml:space="preserve">Clarifications of the use case on </w:t>
      </w:r>
      <w:r w:rsidR="002F40E3" w:rsidRPr="00F81B77">
        <w:rPr>
          <w:rFonts w:ascii="Arial" w:hAnsi="Arial" w:cs="Arial"/>
          <w:b/>
          <w:bCs/>
        </w:rPr>
        <w:t>End-to-End Logistics</w:t>
      </w:r>
    </w:p>
    <w:p w14:paraId="7996084A" w14:textId="5F123980" w:rsidR="0009108F" w:rsidRPr="00FF7459" w:rsidRDefault="0009108F" w:rsidP="0009108F">
      <w:pPr>
        <w:spacing w:after="120"/>
        <w:ind w:left="1985" w:hanging="1985"/>
        <w:rPr>
          <w:rFonts w:ascii="Arial" w:hAnsi="Arial" w:cs="Arial"/>
          <w:b/>
          <w:bCs/>
        </w:rPr>
      </w:pPr>
      <w:r w:rsidRPr="00FF7459">
        <w:rPr>
          <w:rFonts w:ascii="Arial" w:hAnsi="Arial" w:cs="Arial"/>
          <w:b/>
          <w:bCs/>
        </w:rPr>
        <w:t>Draft Spec:</w:t>
      </w:r>
      <w:r w:rsidRPr="00FF7459">
        <w:rPr>
          <w:rFonts w:ascii="Arial" w:hAnsi="Arial" w:cs="Arial"/>
          <w:b/>
          <w:bCs/>
        </w:rPr>
        <w:tab/>
        <w:t xml:space="preserve">3GPP TR </w:t>
      </w:r>
      <w:r w:rsidR="00114818" w:rsidRPr="00FF7459">
        <w:rPr>
          <w:rFonts w:ascii="Arial" w:hAnsi="Arial" w:cs="Arial"/>
          <w:b/>
          <w:bCs/>
        </w:rPr>
        <w:t>22.840</w:t>
      </w:r>
    </w:p>
    <w:p w14:paraId="0BC8E829" w14:textId="3E6D3D87" w:rsidR="0009108F" w:rsidRPr="00FF7459" w:rsidRDefault="0009108F" w:rsidP="0009108F">
      <w:pPr>
        <w:spacing w:after="120"/>
        <w:ind w:left="1985" w:hanging="1985"/>
        <w:rPr>
          <w:rFonts w:ascii="Arial" w:hAnsi="Arial" w:cs="Arial"/>
          <w:b/>
          <w:bCs/>
        </w:rPr>
      </w:pPr>
      <w:r w:rsidRPr="00FF7459">
        <w:rPr>
          <w:rFonts w:ascii="Arial" w:hAnsi="Arial" w:cs="Arial"/>
          <w:b/>
          <w:bCs/>
        </w:rPr>
        <w:t>Agenda item:</w:t>
      </w:r>
      <w:r w:rsidRPr="00FF7459">
        <w:rPr>
          <w:rFonts w:ascii="Arial" w:hAnsi="Arial" w:cs="Arial"/>
          <w:b/>
          <w:bCs/>
        </w:rPr>
        <w:tab/>
      </w:r>
      <w:r w:rsidR="00114818" w:rsidRPr="00FF7459">
        <w:rPr>
          <w:rFonts w:ascii="Arial" w:hAnsi="Arial" w:cs="Arial"/>
          <w:b/>
          <w:bCs/>
        </w:rPr>
        <w:t>7</w:t>
      </w:r>
      <w:r w:rsidRPr="00FF7459">
        <w:rPr>
          <w:rFonts w:ascii="Arial" w:hAnsi="Arial" w:cs="Arial"/>
          <w:b/>
          <w:bCs/>
        </w:rPr>
        <w:t>.</w:t>
      </w:r>
      <w:r w:rsidR="006139A2" w:rsidRPr="00FF7459">
        <w:rPr>
          <w:rFonts w:ascii="Arial" w:hAnsi="Arial" w:cs="Arial"/>
          <w:b/>
          <w:bCs/>
        </w:rPr>
        <w:t>2</w:t>
      </w:r>
    </w:p>
    <w:p w14:paraId="357F2850" w14:textId="77777777" w:rsidR="0009108F" w:rsidRPr="00E7745D" w:rsidRDefault="0009108F" w:rsidP="0009108F">
      <w:pPr>
        <w:spacing w:after="120"/>
        <w:ind w:left="1985" w:hanging="1985"/>
        <w:rPr>
          <w:rFonts w:ascii="Arial" w:hAnsi="Arial" w:cs="Arial"/>
          <w:b/>
          <w:bCs/>
          <w:lang w:val="fr-CA"/>
        </w:rPr>
      </w:pPr>
      <w:r w:rsidRPr="00E7745D">
        <w:rPr>
          <w:rFonts w:ascii="Arial" w:hAnsi="Arial" w:cs="Arial"/>
          <w:b/>
          <w:bCs/>
          <w:lang w:val="fr-CA"/>
        </w:rPr>
        <w:t>Document for:</w:t>
      </w:r>
      <w:r w:rsidRPr="00E7745D">
        <w:rPr>
          <w:rFonts w:ascii="Arial" w:hAnsi="Arial" w:cs="Arial"/>
          <w:b/>
          <w:bCs/>
          <w:lang w:val="fr-CA"/>
        </w:rPr>
        <w:tab/>
        <w:t>Approval</w:t>
      </w:r>
    </w:p>
    <w:p w14:paraId="6A3A6079" w14:textId="28D6183C" w:rsidR="0009108F" w:rsidRPr="00E7745D" w:rsidRDefault="0009108F" w:rsidP="008E5C18">
      <w:pPr>
        <w:spacing w:after="120"/>
        <w:ind w:left="1985" w:hanging="1985"/>
        <w:rPr>
          <w:rFonts w:ascii="Arial" w:hAnsi="Arial" w:cs="Arial"/>
          <w:b/>
          <w:bCs/>
          <w:lang w:val="fr-CA"/>
        </w:rPr>
      </w:pPr>
      <w:r w:rsidRPr="00E7745D">
        <w:rPr>
          <w:rFonts w:ascii="Arial" w:hAnsi="Arial" w:cs="Arial"/>
          <w:b/>
          <w:bCs/>
          <w:lang w:val="fr-CA"/>
        </w:rPr>
        <w:t>Contact:</w:t>
      </w:r>
      <w:r w:rsidRPr="00E7745D">
        <w:rPr>
          <w:rFonts w:ascii="Arial" w:hAnsi="Arial" w:cs="Arial"/>
          <w:b/>
          <w:bCs/>
          <w:lang w:val="fr-CA"/>
        </w:rPr>
        <w:tab/>
      </w:r>
      <w:r w:rsidR="009A0FFF">
        <w:rPr>
          <w:rFonts w:ascii="Arial" w:hAnsi="Arial" w:cs="Arial"/>
          <w:b/>
          <w:bCs/>
          <w:lang w:val="fr-CA"/>
        </w:rPr>
        <w:t xml:space="preserve">Atle Monrad – </w:t>
      </w:r>
      <w:r w:rsidR="00F730FF" w:rsidRPr="00E7745D">
        <w:rPr>
          <w:rFonts w:ascii="Arial" w:hAnsi="Arial" w:cs="Arial"/>
          <w:b/>
          <w:bCs/>
          <w:lang w:val="fr-CA"/>
        </w:rPr>
        <w:t>Atle.Monrad@InterDigial.com</w:t>
      </w:r>
    </w:p>
    <w:p w14:paraId="1BE55A2C" w14:textId="77777777" w:rsidR="008D05CF" w:rsidRPr="00E7745D" w:rsidRDefault="008D05CF" w:rsidP="008D05CF">
      <w:pPr>
        <w:pBdr>
          <w:bottom w:val="single" w:sz="6" w:space="1" w:color="auto"/>
        </w:pBdr>
        <w:spacing w:after="0"/>
        <w:rPr>
          <w:rFonts w:eastAsia="MS Mincho"/>
          <w:sz w:val="24"/>
          <w:szCs w:val="24"/>
          <w:lang w:val="fr-CA" w:eastAsia="ja-JP"/>
        </w:rPr>
      </w:pPr>
    </w:p>
    <w:p w14:paraId="48C0FAFD" w14:textId="0DBC7BA3" w:rsidR="008D05CF" w:rsidRPr="00FF7459" w:rsidRDefault="008D05CF" w:rsidP="008D05CF">
      <w:pPr>
        <w:spacing w:after="200" w:line="276" w:lineRule="auto"/>
        <w:rPr>
          <w:rFonts w:ascii="Arial" w:eastAsia="Calibri" w:hAnsi="Arial" w:cs="Arial"/>
          <w:i/>
          <w:sz w:val="22"/>
          <w:szCs w:val="22"/>
        </w:rPr>
      </w:pPr>
      <w:r w:rsidRPr="00FF7459">
        <w:rPr>
          <w:rFonts w:ascii="Arial" w:eastAsia="Calibri" w:hAnsi="Arial" w:cs="Arial"/>
          <w:i/>
          <w:sz w:val="22"/>
          <w:szCs w:val="22"/>
        </w:rPr>
        <w:t xml:space="preserve">Abstract: </w:t>
      </w:r>
      <w:r w:rsidR="007B1FB4" w:rsidRPr="00FF7459">
        <w:rPr>
          <w:rFonts w:ascii="Arial" w:eastAsia="Calibri" w:hAnsi="Arial" w:cs="Arial"/>
          <w:i/>
          <w:sz w:val="22"/>
          <w:szCs w:val="22"/>
        </w:rPr>
        <w:t xml:space="preserve">This pCR provides an update to </w:t>
      </w:r>
      <w:r w:rsidR="00D414FB" w:rsidRPr="00FF7459">
        <w:rPr>
          <w:rFonts w:ascii="Arial" w:eastAsia="Calibri" w:hAnsi="Arial" w:cs="Arial"/>
          <w:i/>
          <w:sz w:val="22"/>
          <w:szCs w:val="22"/>
        </w:rPr>
        <w:t xml:space="preserve">the </w:t>
      </w:r>
      <w:r w:rsidR="002F40E3" w:rsidRPr="00FF7459">
        <w:rPr>
          <w:rFonts w:ascii="Arial" w:eastAsia="Calibri" w:hAnsi="Arial" w:cs="Arial"/>
          <w:i/>
          <w:sz w:val="22"/>
          <w:szCs w:val="22"/>
        </w:rPr>
        <w:t>End-to-End Logistics Use Case</w:t>
      </w:r>
      <w:r w:rsidR="00D414FB" w:rsidRPr="00FF7459">
        <w:rPr>
          <w:rFonts w:ascii="Arial" w:eastAsia="Calibri" w:hAnsi="Arial" w:cs="Arial"/>
          <w:i/>
          <w:sz w:val="22"/>
          <w:szCs w:val="22"/>
        </w:rPr>
        <w:t>.</w:t>
      </w:r>
    </w:p>
    <w:p w14:paraId="28CC9352" w14:textId="77777777" w:rsidR="0009108F" w:rsidRPr="00FF7459" w:rsidRDefault="0009108F" w:rsidP="0009108F">
      <w:pPr>
        <w:pStyle w:val="CRCoverPage"/>
        <w:rPr>
          <w:b/>
        </w:rPr>
      </w:pPr>
      <w:r w:rsidRPr="00FF7459">
        <w:rPr>
          <w:b/>
        </w:rPr>
        <w:t>1. Introduction</w:t>
      </w:r>
    </w:p>
    <w:p w14:paraId="638F082F" w14:textId="342BAD1C" w:rsidR="00F35B64" w:rsidRPr="00FF7459" w:rsidRDefault="00D971AB" w:rsidP="0009108F">
      <w:r w:rsidRPr="00FF7459">
        <w:t xml:space="preserve">The use case on end-to-end logistics includes the following </w:t>
      </w:r>
      <w:r w:rsidR="00D85A32">
        <w:t>E</w:t>
      </w:r>
      <w:r w:rsidRPr="00FF7459">
        <w:t>ditor’s note.</w:t>
      </w:r>
    </w:p>
    <w:p w14:paraId="227E7B5B" w14:textId="77777777" w:rsidR="00D971AB" w:rsidRPr="00FF7459" w:rsidRDefault="00D971AB" w:rsidP="00D971AB">
      <w:pPr>
        <w:pStyle w:val="EditorsNote"/>
        <w:rPr>
          <w:rFonts w:eastAsia="SimSun"/>
          <w:lang w:eastAsia="zh-CN"/>
        </w:rPr>
      </w:pPr>
      <w:r w:rsidRPr="00FF7459">
        <w:rPr>
          <w:rFonts w:eastAsia="SimSun"/>
          <w:lang w:eastAsia="zh-CN"/>
        </w:rPr>
        <w:t xml:space="preserve">Editor’s Note: </w:t>
      </w:r>
      <w:r w:rsidRPr="00FF7459">
        <w:t>terminology of triggering to be checked with existing MTC triggering terminology. Definitions still to be provided in the definition section</w:t>
      </w:r>
    </w:p>
    <w:p w14:paraId="12820ECD" w14:textId="3C41C158" w:rsidR="00D971AB" w:rsidRPr="00FF7459" w:rsidRDefault="003229C0" w:rsidP="0009108F">
      <w:r w:rsidRPr="00FF7459">
        <w:rPr>
          <w:noProof/>
        </w:rPr>
        <mc:AlternateContent>
          <mc:Choice Requires="wps">
            <w:drawing>
              <wp:anchor distT="45720" distB="45720" distL="114300" distR="114300" simplePos="0" relativeHeight="251659264" behindDoc="0" locked="0" layoutInCell="1" allowOverlap="1" wp14:anchorId="5BD75B21" wp14:editId="02995371">
                <wp:simplePos x="0" y="0"/>
                <wp:positionH relativeFrom="column">
                  <wp:posOffset>24765</wp:posOffset>
                </wp:positionH>
                <wp:positionV relativeFrom="paragraph">
                  <wp:posOffset>442595</wp:posOffset>
                </wp:positionV>
                <wp:extent cx="6195060" cy="1404620"/>
                <wp:effectExtent l="0" t="0" r="1524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404620"/>
                        </a:xfrm>
                        <a:prstGeom prst="rect">
                          <a:avLst/>
                        </a:prstGeom>
                        <a:solidFill>
                          <a:srgbClr val="FFFFFF"/>
                        </a:solidFill>
                        <a:ln w="9525">
                          <a:solidFill>
                            <a:srgbClr val="000000"/>
                          </a:solidFill>
                          <a:miter lim="800000"/>
                          <a:headEnd/>
                          <a:tailEnd/>
                        </a:ln>
                      </wps:spPr>
                      <wps:txbx>
                        <w:txbxContent>
                          <w:p w14:paraId="242329D0" w14:textId="3AD720C3" w:rsidR="003229C0" w:rsidRPr="009A1139" w:rsidRDefault="003229C0" w:rsidP="003229C0">
                            <w:r w:rsidRPr="009A1139">
                              <w:t>The requirements related to MTC Device triggering include the following:</w:t>
                            </w:r>
                          </w:p>
                          <w:p w14:paraId="7407D6FE" w14:textId="77777777" w:rsidR="003229C0" w:rsidRPr="009A1139" w:rsidRDefault="003229C0" w:rsidP="003229C0">
                            <w:pPr>
                              <w:pStyle w:val="B1"/>
                            </w:pPr>
                            <w:r w:rsidRPr="009A1139">
                              <w:t>-</w:t>
                            </w:r>
                            <w:r w:rsidRPr="009A1139">
                              <w:tab/>
                              <w:t xml:space="preserve">The network shall be able to trigger MTC Devices to </w:t>
                            </w:r>
                            <w:r w:rsidRPr="003229C0">
                              <w:rPr>
                                <w:highlight w:val="yellow"/>
                              </w:rPr>
                              <w:t>initiate communication with the MTC Server</w:t>
                            </w:r>
                            <w:r w:rsidRPr="009A1139">
                              <w:t xml:space="preserve"> based on a trigger indication from the MTC Server.</w:t>
                            </w:r>
                          </w:p>
                          <w:p w14:paraId="6BCFC495" w14:textId="77777777" w:rsidR="003229C0" w:rsidRPr="009A1139" w:rsidRDefault="003229C0" w:rsidP="003229C0">
                            <w:pPr>
                              <w:pStyle w:val="B1"/>
                            </w:pPr>
                            <w:r w:rsidRPr="009A1139">
                              <w:t>-</w:t>
                            </w:r>
                            <w:r w:rsidRPr="009A1139">
                              <w:tab/>
                              <w:t>The system shall provide a mechanism such that only trigger indications received from authorized MTC Servers will lead to triggering of MTC Devices.</w:t>
                            </w:r>
                          </w:p>
                          <w:p w14:paraId="1CB58124" w14:textId="77777777" w:rsidR="003229C0" w:rsidRPr="009A1139" w:rsidRDefault="003229C0" w:rsidP="003229C0">
                            <w:pPr>
                              <w:pStyle w:val="B1"/>
                            </w:pPr>
                            <w:r w:rsidRPr="009A1139">
                              <w:t>-</w:t>
                            </w:r>
                            <w:r w:rsidRPr="009A1139">
                              <w:tab/>
                              <w:t>Upon receiving a trigger indication from a source that is not an authorized MTC Server, the network shall be able to provide the details of the source (e.g. address) to the MTC User.</w:t>
                            </w:r>
                          </w:p>
                          <w:p w14:paraId="7A28030A" w14:textId="77777777" w:rsidR="003229C0" w:rsidRPr="009A1139" w:rsidRDefault="003229C0" w:rsidP="003229C0">
                            <w:pPr>
                              <w:pStyle w:val="B1"/>
                            </w:pPr>
                            <w:r w:rsidRPr="009A1139">
                              <w:t>-</w:t>
                            </w:r>
                            <w:r w:rsidRPr="009A1139">
                              <w:tab/>
                              <w:t>The system shall provide a mechanism to the MTC User to provide a set of authorized MTC Server(s).</w:t>
                            </w:r>
                          </w:p>
                          <w:p w14:paraId="6C0982FA" w14:textId="77777777" w:rsidR="003229C0" w:rsidRPr="009A1139" w:rsidRDefault="003229C0" w:rsidP="003229C0">
                            <w:pPr>
                              <w:pStyle w:val="B1"/>
                            </w:pPr>
                            <w:r w:rsidRPr="009A1139">
                              <w:t>-</w:t>
                            </w:r>
                            <w:r w:rsidRPr="009A1139">
                              <w:tab/>
                              <w:t>Upon receiving a trigger indication, if the network is not able to trigger the MTC Device, the 3GPP system may send an indication to the MTC Server that triggering the MTC Device has been suppressed.</w:t>
                            </w:r>
                          </w:p>
                          <w:p w14:paraId="43F2A3D6" w14:textId="77777777" w:rsidR="003229C0" w:rsidRPr="009A1139" w:rsidRDefault="003229C0" w:rsidP="003229C0">
                            <w:pPr>
                              <w:pStyle w:val="NO"/>
                            </w:pPr>
                            <w:r>
                              <w:t>Note</w:t>
                            </w:r>
                            <w:r w:rsidRPr="009A1139">
                              <w:t>:</w:t>
                            </w:r>
                            <w:r w:rsidRPr="009A1139">
                              <w:tab/>
                              <w:t>Suppression of triggering could be due to system conditions such as network congestion.</w:t>
                            </w:r>
                          </w:p>
                          <w:p w14:paraId="4E841BB0" w14:textId="77777777" w:rsidR="003229C0" w:rsidRPr="009A1139" w:rsidRDefault="003229C0" w:rsidP="003229C0">
                            <w:pPr>
                              <w:pStyle w:val="B1"/>
                            </w:pPr>
                            <w:r w:rsidRPr="009A1139">
                              <w:t>-</w:t>
                            </w:r>
                            <w:r w:rsidRPr="009A1139">
                              <w:tab/>
                              <w:t xml:space="preserve">A MTC Device shall be able to receive trigger indications from the network and shall </w:t>
                            </w:r>
                            <w:r w:rsidRPr="006E6BFD">
                              <w:rPr>
                                <w:highlight w:val="yellow"/>
                              </w:rPr>
                              <w:t>establish communication with the MTC Server</w:t>
                            </w:r>
                            <w:r w:rsidRPr="009A1139">
                              <w:t xml:space="preserve"> when receiving the trigger indication. Possible options may include:</w:t>
                            </w:r>
                          </w:p>
                          <w:p w14:paraId="3D270BB3" w14:textId="77777777" w:rsidR="003229C0" w:rsidRPr="009A1139" w:rsidRDefault="003229C0" w:rsidP="003229C0">
                            <w:pPr>
                              <w:pStyle w:val="B2"/>
                            </w:pPr>
                            <w:r w:rsidRPr="009A1139">
                              <w:t>-</w:t>
                            </w:r>
                            <w:r w:rsidRPr="009A1139">
                              <w:tab/>
                              <w:t>Receiving trigger indication when the MTC Device is not attached to the network.</w:t>
                            </w:r>
                          </w:p>
                          <w:p w14:paraId="1DF8A6EC" w14:textId="77777777" w:rsidR="003229C0" w:rsidRPr="009A1139" w:rsidRDefault="003229C0" w:rsidP="003229C0">
                            <w:pPr>
                              <w:pStyle w:val="B2"/>
                            </w:pPr>
                            <w:r w:rsidRPr="009A1139">
                              <w:t>-</w:t>
                            </w:r>
                            <w:r w:rsidRPr="009A1139">
                              <w:tab/>
                              <w:t>Receiving trigger indication when the MTC Device is attached to the network, but has no data connection established.</w:t>
                            </w:r>
                          </w:p>
                          <w:p w14:paraId="2FB3307A" w14:textId="65F815AC" w:rsidR="003229C0" w:rsidRDefault="003229C0" w:rsidP="003229C0">
                            <w:pPr>
                              <w:pStyle w:val="B2"/>
                            </w:pPr>
                            <w:r w:rsidRPr="009A1139">
                              <w:t>-</w:t>
                            </w:r>
                            <w:r w:rsidRPr="009A1139">
                              <w:tab/>
                              <w:t>Receiving trigger indication when the MTC Device is attached to the network and has a data connection established.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BD75B21" id="_x0000_t202" coordsize="21600,21600" o:spt="202" path="m,l,21600r21600,l21600,xe">
                <v:stroke joinstyle="miter"/>
                <v:path gradientshapeok="t" o:connecttype="rect"/>
              </v:shapetype>
              <v:shape id="Text Box 2" o:spid="_x0000_s1026" type="#_x0000_t202" style="position:absolute;margin-left:1.95pt;margin-top:34.85pt;width:487.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">
                <v:textbox style="mso-fit-shape-to-text:t">
                  <w:txbxContent>
                    <w:p w14:paraId="242329D0" w14:textId="3AD720C3" w:rsidR="003229C0" w:rsidRPr="009A1139" w:rsidRDefault="003229C0" w:rsidP="003229C0">
                      <w:r w:rsidRPr="009A1139">
                        <w:t>The requirements related to MTC Device triggering include the following:</w:t>
                      </w:r>
                    </w:p>
                    <w:p w14:paraId="7407D6FE" w14:textId="77777777" w:rsidR="003229C0" w:rsidRPr="009A1139" w:rsidRDefault="003229C0" w:rsidP="003229C0">
                      <w:pPr>
                        <w:pStyle w:val="B1"/>
                      </w:pPr>
                      <w:r w:rsidRPr="009A1139">
                        <w:t>-</w:t>
                      </w:r>
                      <w:r w:rsidRPr="009A1139">
                        <w:tab/>
                        <w:t xml:space="preserve">The network shall be able to trigger MTC Devices to </w:t>
                      </w:r>
                      <w:r w:rsidRPr="003229C0">
                        <w:rPr>
                          <w:highlight w:val="yellow"/>
                        </w:rPr>
                        <w:t>initiate communication with the MTC Server</w:t>
                      </w:r>
                      <w:r w:rsidRPr="009A1139">
                        <w:t xml:space="preserve"> based on a trigger indication from the MTC Server.</w:t>
                      </w:r>
                    </w:p>
                    <w:p w14:paraId="6BCFC495" w14:textId="77777777" w:rsidR="003229C0" w:rsidRPr="009A1139" w:rsidRDefault="003229C0" w:rsidP="003229C0">
                      <w:pPr>
                        <w:pStyle w:val="B1"/>
                      </w:pPr>
                      <w:r w:rsidRPr="009A1139">
                        <w:t>-</w:t>
                      </w:r>
                      <w:r w:rsidRPr="009A1139">
                        <w:tab/>
                        <w:t>The system shall provide a mechanism such that only trigger indications received from authorized MTC Servers will lead to triggering of MTC Devices.</w:t>
                      </w:r>
                    </w:p>
                    <w:p w14:paraId="1CB58124" w14:textId="77777777" w:rsidR="003229C0" w:rsidRPr="009A1139" w:rsidRDefault="003229C0" w:rsidP="003229C0">
                      <w:pPr>
                        <w:pStyle w:val="B1"/>
                      </w:pPr>
                      <w:r w:rsidRPr="009A1139">
                        <w:t>-</w:t>
                      </w:r>
                      <w:r w:rsidRPr="009A1139">
                        <w:tab/>
                        <w:t>Upon receiving a trigger indication from a source that is not an authorized MTC Server, the network shall be able to provide the details of the source (e.g. address) to the MTC User.</w:t>
                      </w:r>
                    </w:p>
                    <w:p w14:paraId="7A28030A" w14:textId="77777777" w:rsidR="003229C0" w:rsidRPr="009A1139" w:rsidRDefault="003229C0" w:rsidP="003229C0">
                      <w:pPr>
                        <w:pStyle w:val="B1"/>
                      </w:pPr>
                      <w:r w:rsidRPr="009A1139">
                        <w:t>-</w:t>
                      </w:r>
                      <w:r w:rsidRPr="009A1139">
                        <w:tab/>
                        <w:t>The system shall provide a mechanism to the MTC User to provide a set of authorized MTC Server(s).</w:t>
                      </w:r>
                    </w:p>
                    <w:p w14:paraId="6C0982FA" w14:textId="77777777" w:rsidR="003229C0" w:rsidRPr="009A1139" w:rsidRDefault="003229C0" w:rsidP="003229C0">
                      <w:pPr>
                        <w:pStyle w:val="B1"/>
                      </w:pPr>
                      <w:r w:rsidRPr="009A1139">
                        <w:t>-</w:t>
                      </w:r>
                      <w:r w:rsidRPr="009A1139">
                        <w:tab/>
                        <w:t>Upon receiving a trigger indication, if the network is not able to trigger the MTC Device, the 3GPP system may send an indication to the MTC Server that triggering the MTC Device has been suppressed.</w:t>
                      </w:r>
                    </w:p>
                    <w:p w14:paraId="43F2A3D6" w14:textId="77777777" w:rsidR="003229C0" w:rsidRPr="009A1139" w:rsidRDefault="003229C0" w:rsidP="003229C0">
                      <w:pPr>
                        <w:pStyle w:val="NO"/>
                      </w:pPr>
                      <w:r>
                        <w:t>Note</w:t>
                      </w:r>
                      <w:r w:rsidRPr="009A1139">
                        <w:t>:</w:t>
                      </w:r>
                      <w:r w:rsidRPr="009A1139">
                        <w:tab/>
                        <w:t>Suppression of triggering could be due to system conditions such as network congestion.</w:t>
                      </w:r>
                    </w:p>
                    <w:p w14:paraId="4E841BB0" w14:textId="77777777" w:rsidR="003229C0" w:rsidRPr="009A1139" w:rsidRDefault="003229C0" w:rsidP="003229C0">
                      <w:pPr>
                        <w:pStyle w:val="B1"/>
                      </w:pPr>
                      <w:r w:rsidRPr="009A1139">
                        <w:t>-</w:t>
                      </w:r>
                      <w:r w:rsidRPr="009A1139">
                        <w:tab/>
                        <w:t xml:space="preserve">A MTC Device shall be able to receive trigger indications from the network and shall </w:t>
                      </w:r>
                      <w:r w:rsidRPr="006E6BFD">
                        <w:rPr>
                          <w:highlight w:val="yellow"/>
                        </w:rPr>
                        <w:t>establish communication with the MTC Server</w:t>
                      </w:r>
                      <w:r w:rsidRPr="009A1139">
                        <w:t xml:space="preserve"> when receiving the trigger indication. Possible options may include:</w:t>
                      </w:r>
                    </w:p>
                    <w:p w14:paraId="3D270BB3" w14:textId="77777777" w:rsidR="003229C0" w:rsidRPr="009A1139" w:rsidRDefault="003229C0" w:rsidP="003229C0">
                      <w:pPr>
                        <w:pStyle w:val="B2"/>
                      </w:pPr>
                      <w:r w:rsidRPr="009A1139">
                        <w:t>-</w:t>
                      </w:r>
                      <w:r w:rsidRPr="009A1139">
                        <w:tab/>
                        <w:t>Receiving trigger indication when the MTC Device is not attached to the network.</w:t>
                      </w:r>
                    </w:p>
                    <w:p w14:paraId="1DF8A6EC" w14:textId="77777777" w:rsidR="003229C0" w:rsidRPr="009A1139" w:rsidRDefault="003229C0" w:rsidP="003229C0">
                      <w:pPr>
                        <w:pStyle w:val="B2"/>
                      </w:pPr>
                      <w:r w:rsidRPr="009A1139">
                        <w:t>-</w:t>
                      </w:r>
                      <w:r w:rsidRPr="009A1139">
                        <w:tab/>
                        <w:t>Receiving trigger indication when the MTC Device is attached to the network, but has no data connection established.</w:t>
                      </w:r>
                    </w:p>
                    <w:p w14:paraId="2FB3307A" w14:textId="65F815AC" w:rsidR="003229C0" w:rsidRDefault="003229C0" w:rsidP="003229C0">
                      <w:pPr>
                        <w:pStyle w:val="B2"/>
                      </w:pPr>
                      <w:r w:rsidRPr="009A1139">
                        <w:t>-</w:t>
                      </w:r>
                      <w:r w:rsidRPr="009A1139">
                        <w:tab/>
                        <w:t>Receiving trigger indication when the MTC Device is attached to the network and has a data connection established.</w:t>
                      </w:r>
                    </w:p>
                  </w:txbxContent>
                </v:textbox>
                <w10:wrap type="square"/>
              </v:shape>
            </w:pict>
          </mc:Fallback>
        </mc:AlternateContent>
      </w:r>
      <w:r w:rsidR="00A350DC" w:rsidRPr="00FF7459">
        <w:t>TS 22.368 in</w:t>
      </w:r>
      <w:r w:rsidR="00D85A32">
        <w:t>c</w:t>
      </w:r>
      <w:r w:rsidR="00A350DC" w:rsidRPr="00FF7459">
        <w:t>ludes the following requirements on MTC Device Triggering.</w:t>
      </w:r>
    </w:p>
    <w:p w14:paraId="418C524B" w14:textId="77777777" w:rsidR="008B5300" w:rsidRPr="00FF7459" w:rsidRDefault="008B5300" w:rsidP="008B5300">
      <w:pPr>
        <w:pStyle w:val="CRCoverPage"/>
        <w:rPr>
          <w:b/>
          <w:highlight w:val="yellow"/>
        </w:rPr>
      </w:pPr>
      <w:r w:rsidRPr="00FF7459">
        <w:rPr>
          <w:b/>
          <w:highlight w:val="yellow"/>
        </w:rPr>
        <w:t>2. Reason for Change</w:t>
      </w:r>
    </w:p>
    <w:p w14:paraId="0A22BF8D" w14:textId="41A32E13" w:rsidR="003229C0" w:rsidRPr="00FF7459" w:rsidRDefault="006E6BFD" w:rsidP="0009108F">
      <w:r w:rsidRPr="00FF7459">
        <w:rPr>
          <w:b/>
          <w:bCs/>
          <w:u w:val="single"/>
        </w:rPr>
        <w:t>Observation 1:</w:t>
      </w:r>
      <w:r w:rsidRPr="00FF7459">
        <w:t xml:space="preserve"> The </w:t>
      </w:r>
      <w:r w:rsidR="00076EEE" w:rsidRPr="00FF7459">
        <w:t xml:space="preserve">existing </w:t>
      </w:r>
      <w:r w:rsidR="00FF7459" w:rsidRPr="00FF7459">
        <w:t>requirements</w:t>
      </w:r>
      <w:r w:rsidRPr="00FF7459">
        <w:t xml:space="preserve"> </w:t>
      </w:r>
      <w:r w:rsidRPr="00FF7459">
        <w:rPr>
          <w:highlight w:val="yellow"/>
        </w:rPr>
        <w:t>above</w:t>
      </w:r>
      <w:r w:rsidRPr="00FF7459">
        <w:t xml:space="preserve"> </w:t>
      </w:r>
      <w:r w:rsidR="00076EEE" w:rsidRPr="00FF7459">
        <w:t>imply</w:t>
      </w:r>
      <w:r w:rsidRPr="00FF7459">
        <w:t xml:space="preserve"> that </w:t>
      </w:r>
      <w:r w:rsidR="009C6E91" w:rsidRPr="00FF7459">
        <w:t xml:space="preserve">the purpose of an MTC Device trigger is to tell the MTC </w:t>
      </w:r>
      <w:r w:rsidR="00FF7459" w:rsidRPr="00FF7459">
        <w:t>Device</w:t>
      </w:r>
      <w:r w:rsidR="009C6E91" w:rsidRPr="00FF7459">
        <w:t xml:space="preserve"> to establish a</w:t>
      </w:r>
      <w:r w:rsidR="00D85A32">
        <w:t>n</w:t>
      </w:r>
      <w:r w:rsidR="009C6E91" w:rsidRPr="00FF7459">
        <w:t xml:space="preserve"> application layer </w:t>
      </w:r>
      <w:r w:rsidR="00FF7459" w:rsidRPr="00FF7459">
        <w:t>communication</w:t>
      </w:r>
      <w:r w:rsidR="009C6E91" w:rsidRPr="00FF7459">
        <w:t xml:space="preserve"> with the MTC Server</w:t>
      </w:r>
      <w:r w:rsidR="00221D58" w:rsidRPr="00FF7459">
        <w:t>.</w:t>
      </w:r>
    </w:p>
    <w:p w14:paraId="355CF1AC" w14:textId="6506C4E4" w:rsidR="00260ED0" w:rsidRPr="00FF7459" w:rsidRDefault="00260ED0" w:rsidP="0009108F">
      <w:r w:rsidRPr="00FF7459">
        <w:rPr>
          <w:b/>
          <w:bCs/>
          <w:u w:val="single"/>
        </w:rPr>
        <w:t>Observation 2:</w:t>
      </w:r>
      <w:r w:rsidRPr="00FF7459">
        <w:t xml:space="preserve"> An Ambient IoT device might not have enough energy to establish an </w:t>
      </w:r>
      <w:r w:rsidR="00FF7459" w:rsidRPr="00FF7459">
        <w:t>application</w:t>
      </w:r>
      <w:r w:rsidRPr="00FF7459">
        <w:t xml:space="preserve"> layer </w:t>
      </w:r>
      <w:r w:rsidR="00FF7459" w:rsidRPr="00FF7459">
        <w:t>communication</w:t>
      </w:r>
      <w:r w:rsidRPr="00FF7459">
        <w:t xml:space="preserve"> with an MTC Server. As explained in the end-to-end logistics use case “</w:t>
      </w:r>
      <w:r w:rsidR="008B5300" w:rsidRPr="00FF7459">
        <w:rPr>
          <w:i/>
          <w:iCs/>
        </w:rPr>
        <w:t xml:space="preserve">The delivery driver uses a handheld device to trigger the Ambient IoT device on the box to send its ID </w:t>
      </w:r>
      <w:r w:rsidR="008B5300" w:rsidRPr="00FF7459">
        <w:rPr>
          <w:i/>
          <w:iCs/>
          <w:u w:val="single"/>
        </w:rPr>
        <w:t>to the network</w:t>
      </w:r>
      <w:r w:rsidRPr="00FF7459">
        <w:t>”.</w:t>
      </w:r>
      <w:r w:rsidR="008B5300" w:rsidRPr="00FF7459">
        <w:t xml:space="preserve"> It may be that the Ambient IoT device only </w:t>
      </w:r>
      <w:r w:rsidR="008B5300" w:rsidRPr="00FF7459">
        <w:lastRenderedPageBreak/>
        <w:t xml:space="preserve">sends </w:t>
      </w:r>
      <w:r w:rsidR="00FF7459" w:rsidRPr="00FF7459">
        <w:t>information</w:t>
      </w:r>
      <w:r w:rsidR="008B5300" w:rsidRPr="00FF7459">
        <w:t xml:space="preserve"> (e.g. location, </w:t>
      </w:r>
      <w:r w:rsidR="00FF7459" w:rsidRPr="00FF7459">
        <w:t>presence</w:t>
      </w:r>
      <w:r w:rsidR="008B5300" w:rsidRPr="00FF7459">
        <w:t xml:space="preserve">, an identity) to the network and the </w:t>
      </w:r>
      <w:r w:rsidR="00FF7459" w:rsidRPr="00FF7459">
        <w:t>network</w:t>
      </w:r>
      <w:r w:rsidR="008B5300" w:rsidRPr="00FF7459">
        <w:t xml:space="preserve"> sends the data to a Server so that the Ambient IoT Device does not need to stay awake.</w:t>
      </w:r>
    </w:p>
    <w:p w14:paraId="0491F502" w14:textId="77777777" w:rsidR="0009108F" w:rsidRPr="00FF7459" w:rsidRDefault="0009108F" w:rsidP="0009108F">
      <w:pPr>
        <w:pStyle w:val="CRCoverPage"/>
        <w:rPr>
          <w:b/>
        </w:rPr>
      </w:pPr>
      <w:r w:rsidRPr="00FF7459">
        <w:rPr>
          <w:b/>
        </w:rPr>
        <w:t>4. Proposal</w:t>
      </w:r>
    </w:p>
    <w:p w14:paraId="3457774F" w14:textId="7229122A" w:rsidR="008B5300" w:rsidRPr="00FF7459" w:rsidRDefault="008B5300" w:rsidP="0009108F">
      <w:r w:rsidRPr="00FF7459">
        <w:t xml:space="preserve">It is proposed to avoid the use of </w:t>
      </w:r>
      <w:r w:rsidR="00520ADB" w:rsidRPr="00FF7459">
        <w:t xml:space="preserve">the </w:t>
      </w:r>
      <w:r w:rsidR="006A1794" w:rsidRPr="00FF7459">
        <w:t>w</w:t>
      </w:r>
      <w:r w:rsidR="00520ADB" w:rsidRPr="00FF7459">
        <w:t xml:space="preserve">ord </w:t>
      </w:r>
      <w:r w:rsidR="006A1794" w:rsidRPr="00FF7459">
        <w:t>“t</w:t>
      </w:r>
      <w:r w:rsidRPr="00FF7459">
        <w:t>rigger</w:t>
      </w:r>
      <w:r w:rsidR="00520ADB" w:rsidRPr="00FF7459">
        <w:t>”</w:t>
      </w:r>
      <w:r w:rsidRPr="00FF7459">
        <w:t xml:space="preserve"> so that </w:t>
      </w:r>
      <w:r w:rsidR="006A1794" w:rsidRPr="00FF7459">
        <w:t xml:space="preserve">system </w:t>
      </w:r>
      <w:r w:rsidR="00FF7459" w:rsidRPr="00FF7459">
        <w:t>requirements</w:t>
      </w:r>
      <w:r w:rsidRPr="00FF7459">
        <w:t xml:space="preserve"> do not imply </w:t>
      </w:r>
      <w:r w:rsidR="00D04BE5" w:rsidRPr="00FF7459">
        <w:t xml:space="preserve">a restriction whereby Ambient IoT devices only </w:t>
      </w:r>
      <w:r w:rsidR="00FF7459" w:rsidRPr="00FF7459">
        <w:t>communicate</w:t>
      </w:r>
      <w:r w:rsidR="00D04BE5" w:rsidRPr="00FF7459">
        <w:t xml:space="preserve"> directly with </w:t>
      </w:r>
      <w:r w:rsidR="00520ADB" w:rsidRPr="00FF7459">
        <w:t>Application</w:t>
      </w:r>
      <w:r w:rsidR="00D04BE5" w:rsidRPr="00FF7459">
        <w:t xml:space="preserve"> Servers.</w:t>
      </w:r>
    </w:p>
    <w:p w14:paraId="6E70F031" w14:textId="26660EEE" w:rsidR="0009108F" w:rsidRPr="00FF7459" w:rsidRDefault="0009108F" w:rsidP="0009108F">
      <w:r w:rsidRPr="00FF7459">
        <w:t xml:space="preserve">It is proposed to agree the following changes to 3GPP TR </w:t>
      </w:r>
      <w:r w:rsidR="00982958" w:rsidRPr="00FF7459">
        <w:t>22.840</w:t>
      </w:r>
      <w:r w:rsidR="008E5C18" w:rsidRPr="00FF7459">
        <w:t xml:space="preserve"> </w:t>
      </w:r>
      <w:r w:rsidR="00982958" w:rsidRPr="00FF7459">
        <w:t>v</w:t>
      </w:r>
      <w:r w:rsidR="002E3A36" w:rsidRPr="00FF7459">
        <w:t>1</w:t>
      </w:r>
      <w:r w:rsidR="00982958" w:rsidRPr="00FF7459">
        <w:t>.</w:t>
      </w:r>
      <w:r w:rsidR="002E3A36" w:rsidRPr="00FF7459">
        <w:t>0</w:t>
      </w:r>
      <w:r w:rsidR="00982958" w:rsidRPr="00FF7459">
        <w:t>.0</w:t>
      </w:r>
      <w:r w:rsidRPr="00FF7459">
        <w:t>.</w:t>
      </w:r>
    </w:p>
    <w:p w14:paraId="45FE85C5" w14:textId="78C694CC" w:rsidR="00034680" w:rsidRPr="00FF7459" w:rsidRDefault="0009108F" w:rsidP="00E02A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F7459">
        <w:rPr>
          <w:rFonts w:ascii="Arial" w:hAnsi="Arial" w:cs="Arial"/>
          <w:color w:val="0000FF"/>
          <w:sz w:val="28"/>
          <w:szCs w:val="28"/>
        </w:rPr>
        <w:t>* * *</w:t>
      </w:r>
      <w:r w:rsidR="009D7DC7">
        <w:rPr>
          <w:rFonts w:ascii="Arial" w:hAnsi="Arial" w:cs="Arial"/>
          <w:color w:val="0000FF"/>
          <w:sz w:val="28"/>
          <w:szCs w:val="28"/>
        </w:rPr>
        <w:t xml:space="preserve"> *</w:t>
      </w:r>
      <w:r w:rsidRPr="00FF7459">
        <w:rPr>
          <w:rFonts w:ascii="Arial" w:hAnsi="Arial" w:cs="Arial"/>
          <w:color w:val="0000FF"/>
          <w:sz w:val="28"/>
          <w:szCs w:val="28"/>
        </w:rPr>
        <w:t xml:space="preserve"> First Change * * * *</w:t>
      </w:r>
    </w:p>
    <w:p w14:paraId="15478D33" w14:textId="77777777" w:rsidR="00D971AB" w:rsidRPr="00FF7459" w:rsidRDefault="00D971AB" w:rsidP="00D971AB">
      <w:pPr>
        <w:pStyle w:val="Heading2"/>
      </w:pPr>
      <w:bookmarkStart w:id="0" w:name="_Toc121305500"/>
      <w:r w:rsidRPr="00FF7459">
        <w:t>5.27</w:t>
      </w:r>
      <w:r w:rsidRPr="00FF7459">
        <w:tab/>
        <w:t>Use case on end-to-end logistics</w:t>
      </w:r>
      <w:bookmarkEnd w:id="0"/>
    </w:p>
    <w:p w14:paraId="7500AA7A" w14:textId="77777777" w:rsidR="00D971AB" w:rsidRPr="00FF7459" w:rsidRDefault="00D971AB" w:rsidP="00D971AB">
      <w:pPr>
        <w:pStyle w:val="Heading3"/>
      </w:pPr>
      <w:bookmarkStart w:id="1" w:name="_Toc113387701"/>
      <w:bookmarkStart w:id="2" w:name="_Toc121305501"/>
      <w:r w:rsidRPr="00FF7459">
        <w:t>5.27.1</w:t>
      </w:r>
      <w:r w:rsidRPr="00FF7459">
        <w:tab/>
        <w:t>Description</w:t>
      </w:r>
      <w:bookmarkEnd w:id="1"/>
      <w:bookmarkEnd w:id="2"/>
    </w:p>
    <w:p w14:paraId="3598F911" w14:textId="77777777" w:rsidR="00D971AB" w:rsidRPr="00FF7459" w:rsidRDefault="00D971AB" w:rsidP="00D971AB">
      <w:r w:rsidRPr="00FF7459">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p>
    <w:p w14:paraId="4897C6A2" w14:textId="77777777" w:rsidR="00D971AB" w:rsidRPr="00FF7459" w:rsidRDefault="00D971AB" w:rsidP="00D971AB">
      <w:r w:rsidRPr="00FF7459">
        <w:t>In this end-to-end logistics trajectory, an Ambient IoT device will encounter multiple different networks (NPNs, PLMNs) in different regions and countries. Each of these networks have to follow different frequency regulations and have different frequency licenses. The Ambient IoT device needs to be able to deal with these differences.</w:t>
      </w:r>
    </w:p>
    <w:p w14:paraId="01AC1D4E" w14:textId="77777777" w:rsidR="00D971AB" w:rsidRPr="00FF7459" w:rsidRDefault="00D971AB" w:rsidP="00D971AB">
      <w:r w:rsidRPr="00FF7459">
        <w:t>Limitations in range for Ambient IoT can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p>
    <w:p w14:paraId="42ECF4C1" w14:textId="5D14E28A" w:rsidR="00D971AB" w:rsidRPr="00FF7459" w:rsidRDefault="00D971AB" w:rsidP="00D971AB">
      <w:r w:rsidRPr="00FF7459">
        <w:t xml:space="preserve">The assumption in this use case is that the Ambient IoT devices need to be </w:t>
      </w:r>
      <w:del w:id="3" w:author="Michael Starsinic" w:date="2023-02-06T10:53:00Z">
        <w:r w:rsidRPr="00FF7459" w:rsidDel="006A1794">
          <w:delText>triggered</w:delText>
        </w:r>
      </w:del>
      <w:ins w:id="4" w:author="Michael Starsinic" w:date="2023-02-06T10:53:00Z">
        <w:r w:rsidR="006A1794" w:rsidRPr="00FF7459">
          <w:t>awakened and prompted</w:t>
        </w:r>
      </w:ins>
      <w:r w:rsidRPr="00FF7459">
        <w:t xml:space="preserve"> to send their identification. When the Ambient IoT devices are not </w:t>
      </w:r>
      <w:del w:id="5" w:author="Michael Starsinic" w:date="2023-02-06T10:53:00Z">
        <w:r w:rsidRPr="00FF7459" w:rsidDel="006A1794">
          <w:delText xml:space="preserve">triggered </w:delText>
        </w:r>
      </w:del>
      <w:ins w:id="6" w:author="Michael Starsinic" w:date="2023-02-06T10:53:00Z">
        <w:r w:rsidR="006A1794" w:rsidRPr="00FF7459">
          <w:t xml:space="preserve">prompted </w:t>
        </w:r>
      </w:ins>
      <w:r w:rsidRPr="00FF7459">
        <w:t>they remain in a suspended state and cannot send or receive information.</w:t>
      </w:r>
    </w:p>
    <w:p w14:paraId="17766B88" w14:textId="49CB1750" w:rsidR="00D971AB" w:rsidRPr="00FF7459" w:rsidRDefault="00D971AB" w:rsidP="00D971AB">
      <w:r w:rsidRPr="00FF7459">
        <w:t xml:space="preserve">The owner of a network (e.g. in a factory or warehouse) can decide which part of the network (e.g. which base stations) to use to </w:t>
      </w:r>
      <w:del w:id="7" w:author="Michael Starsinic" w:date="2023-02-06T10:54:00Z">
        <w:r w:rsidRPr="00FF7459" w:rsidDel="007134C4">
          <w:delText xml:space="preserve">trigger </w:delText>
        </w:r>
      </w:del>
      <w:ins w:id="8" w:author="Michael Starsinic" w:date="2023-02-06T10:54:00Z">
        <w:r w:rsidR="007134C4" w:rsidRPr="00FF7459">
          <w:t xml:space="preserve">wake up and prompt </w:t>
        </w:r>
      </w:ins>
      <w:r w:rsidRPr="00FF7459">
        <w:t xml:space="preserve">Ambient IoT devices. This way, e.g. Ambient IoT devices in only part of the factory are </w:t>
      </w:r>
      <w:del w:id="9" w:author="Michael Starsinic" w:date="2023-02-06T10:54:00Z">
        <w:r w:rsidRPr="00FF7459" w:rsidDel="007134C4">
          <w:delText>triggered</w:delText>
        </w:r>
      </w:del>
      <w:ins w:id="10" w:author="Michael Starsinic" w:date="2023-02-06T10:54:00Z">
        <w:r w:rsidR="007134C4" w:rsidRPr="00FF7459">
          <w:t>awakened</w:t>
        </w:r>
      </w:ins>
      <w:r w:rsidRPr="00FF7459">
        <w:t xml:space="preserve">. It should also be possible to </w:t>
      </w:r>
      <w:del w:id="11" w:author="Michael Starsinic" w:date="2023-02-06T10:54:00Z">
        <w:r w:rsidRPr="00FF7459" w:rsidDel="007134C4">
          <w:delText xml:space="preserve">trigger </w:delText>
        </w:r>
      </w:del>
      <w:ins w:id="12" w:author="Michael Starsinic" w:date="2023-02-06T10:54:00Z">
        <w:r w:rsidR="007134C4" w:rsidRPr="00FF7459">
          <w:t xml:space="preserve">wake up </w:t>
        </w:r>
      </w:ins>
      <w:r w:rsidRPr="00FF7459">
        <w:t xml:space="preserve">only a selected group of Ambient IoT devices (e.g. through broadcasting a group ID), or to </w:t>
      </w:r>
      <w:del w:id="13" w:author="Michael Starsinic" w:date="2023-02-06T10:54:00Z">
        <w:r w:rsidRPr="00FF7459" w:rsidDel="007134C4">
          <w:delText xml:space="preserve">trigger </w:delText>
        </w:r>
      </w:del>
      <w:ins w:id="14" w:author="Michael Starsinic" w:date="2023-02-06T10:54:00Z">
        <w:r w:rsidR="007134C4" w:rsidRPr="00FF7459">
          <w:t xml:space="preserve">prompt </w:t>
        </w:r>
      </w:ins>
      <w:r w:rsidRPr="00FF7459">
        <w:t>the Ambient IoT devices for specific actions (e.g. receive information instead of broadcasting an ID).</w:t>
      </w:r>
    </w:p>
    <w:p w14:paraId="3507FB9A" w14:textId="0739FA24" w:rsidR="00D971AB" w:rsidRPr="00FF7459" w:rsidRDefault="00D971AB" w:rsidP="00D971AB">
      <w:pPr>
        <w:jc w:val="center"/>
      </w:pPr>
      <w:r w:rsidRPr="00FF7459">
        <w:rPr>
          <w:noProof/>
        </w:rPr>
        <w:drawing>
          <wp:inline distT="0" distB="0" distL="0" distR="0" wp14:anchorId="778DC83C" wp14:editId="25D8BF92">
            <wp:extent cx="1975485" cy="1975485"/>
            <wp:effectExtent l="0" t="0" r="5715" b="5715"/>
            <wp:docPr id="4" name="Picture 4"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75485" cy="1975485"/>
                    </a:xfrm>
                    <a:prstGeom prst="rect">
                      <a:avLst/>
                    </a:prstGeom>
                    <a:noFill/>
                    <a:ln>
                      <a:noFill/>
                    </a:ln>
                  </pic:spPr>
                </pic:pic>
              </a:graphicData>
            </a:graphic>
          </wp:inline>
        </w:drawing>
      </w:r>
    </w:p>
    <w:p w14:paraId="0E4C0975" w14:textId="77777777" w:rsidR="00D971AB" w:rsidRPr="00FF7459" w:rsidRDefault="00D971AB" w:rsidP="00D971AB">
      <w:pPr>
        <w:jc w:val="center"/>
        <w:rPr>
          <w:b/>
          <w:bCs/>
          <w:lang w:eastAsia="zh-CN"/>
        </w:rPr>
      </w:pPr>
      <w:r w:rsidRPr="00FF7459">
        <w:rPr>
          <w:b/>
          <w:bCs/>
          <w:lang w:eastAsia="zh-CN"/>
        </w:rPr>
        <w:t>Figure 5.27.1-1: Tracking a cardboard box a TV is transported in by attaching an Ambient IoT Device to the box</w:t>
      </w:r>
    </w:p>
    <w:p w14:paraId="16137E0F" w14:textId="782EF295" w:rsidR="00D971AB" w:rsidRPr="00FF7459" w:rsidRDefault="00D971AB" w:rsidP="00D971AB">
      <w:pPr>
        <w:rPr>
          <w:rFonts w:eastAsia="SimSun"/>
          <w:lang w:eastAsia="zh-CN"/>
        </w:rPr>
      </w:pPr>
      <w:r w:rsidRPr="00FF7459">
        <w:rPr>
          <w:rFonts w:eastAsia="SimSun"/>
          <w:lang w:eastAsia="zh-CN"/>
        </w:rPr>
        <w:t xml:space="preserve">Where the network itself does not have the support to </w:t>
      </w:r>
      <w:del w:id="15" w:author="Michael Starsinic" w:date="2023-02-06T10:55:00Z">
        <w:r w:rsidRPr="00FF7459" w:rsidDel="00E84127">
          <w:rPr>
            <w:rFonts w:eastAsia="SimSun"/>
            <w:lang w:eastAsia="zh-CN"/>
          </w:rPr>
          <w:delText xml:space="preserve">trigger </w:delText>
        </w:r>
      </w:del>
      <w:ins w:id="16" w:author="Michael Starsinic" w:date="2023-02-06T10:55:00Z">
        <w:r w:rsidR="00E84127" w:rsidRPr="00FF7459">
          <w:rPr>
            <w:rFonts w:eastAsia="SimSun"/>
            <w:lang w:eastAsia="zh-CN"/>
          </w:rPr>
          <w:t xml:space="preserve">wake up and prompt </w:t>
        </w:r>
      </w:ins>
      <w:r w:rsidRPr="00FF7459">
        <w:rPr>
          <w:rFonts w:eastAsia="SimSun"/>
          <w:lang w:eastAsia="zh-CN"/>
        </w:rPr>
        <w:t>the Ambient IoT device (e.g. in the PLMN where the TV is delivered to the door of the customer), a handheld device can be used. This handheld device can, when needed, relay the communication from the Ambient IoT device towards the network.</w:t>
      </w:r>
    </w:p>
    <w:p w14:paraId="04D7D3E7" w14:textId="77777777" w:rsidR="00D971AB" w:rsidRPr="00FF7459" w:rsidRDefault="00D971AB" w:rsidP="00D971AB">
      <w:pPr>
        <w:pStyle w:val="Heading3"/>
      </w:pPr>
      <w:bookmarkStart w:id="17" w:name="_Toc113387702"/>
      <w:bookmarkStart w:id="18" w:name="_Toc121305502"/>
      <w:r w:rsidRPr="00FF7459">
        <w:lastRenderedPageBreak/>
        <w:t>5.27.2</w:t>
      </w:r>
      <w:r w:rsidRPr="00FF7459">
        <w:tab/>
        <w:t>Pre-Conditions</w:t>
      </w:r>
      <w:bookmarkEnd w:id="17"/>
      <w:bookmarkEnd w:id="18"/>
    </w:p>
    <w:p w14:paraId="66E8FF36" w14:textId="77C16BBA" w:rsidR="00D971AB" w:rsidRPr="00FF7459" w:rsidRDefault="00D971AB" w:rsidP="00D971AB">
      <w:pPr>
        <w:rPr>
          <w:rFonts w:eastAsia="SimSun"/>
          <w:lang w:eastAsia="zh-CN"/>
        </w:rPr>
      </w:pPr>
      <w:r w:rsidRPr="00FF7459">
        <w:rPr>
          <w:rFonts w:eastAsia="SimSun"/>
          <w:lang w:eastAsia="zh-CN"/>
        </w:rPr>
        <w:t>Factory A has deploy</w:t>
      </w:r>
      <w:ins w:id="19" w:author="Atle Monrad-v3" w:date="2023-02-07T14:57:00Z">
        <w:r w:rsidR="004B50FA">
          <w:rPr>
            <w:rFonts w:eastAsia="SimSun"/>
            <w:lang w:eastAsia="zh-CN"/>
          </w:rPr>
          <w:t>ed</w:t>
        </w:r>
      </w:ins>
      <w:del w:id="20" w:author="Atle Monrad-v3" w:date="2023-02-07T14:57:00Z">
        <w:r w:rsidRPr="00FF7459" w:rsidDel="004B50FA">
          <w:rPr>
            <w:rFonts w:eastAsia="SimSun"/>
            <w:lang w:eastAsia="zh-CN"/>
          </w:rPr>
          <w:delText>s</w:delText>
        </w:r>
      </w:del>
      <w:r w:rsidRPr="00FF7459">
        <w:rPr>
          <w:rFonts w:eastAsia="SimSun"/>
          <w:lang w:eastAsia="zh-CN"/>
        </w:rPr>
        <w:t xml:space="preserve"> a standalone NPN.</w:t>
      </w:r>
    </w:p>
    <w:p w14:paraId="1393A099" w14:textId="48E88454" w:rsidR="00D971AB" w:rsidRPr="00FF7459" w:rsidRDefault="00D971AB" w:rsidP="00D971AB">
      <w:pPr>
        <w:rPr>
          <w:rFonts w:eastAsia="SimSun"/>
          <w:lang w:eastAsia="zh-CN"/>
        </w:rPr>
      </w:pPr>
      <w:r w:rsidRPr="00FF7459">
        <w:rPr>
          <w:rFonts w:eastAsia="SimSun"/>
          <w:lang w:eastAsia="zh-CN"/>
        </w:rPr>
        <w:t xml:space="preserve">TV_company has an agreement with the NPN in Factory A and with PLMN_X to use a third party interface to </w:t>
      </w:r>
      <w:del w:id="21" w:author="Michael Starsinic" w:date="2023-02-06T10:55:00Z">
        <w:r w:rsidRPr="00FF7459" w:rsidDel="00E84127">
          <w:rPr>
            <w:rFonts w:eastAsia="SimSun"/>
            <w:lang w:eastAsia="zh-CN"/>
          </w:rPr>
          <w:delText xml:space="preserve">trigger </w:delText>
        </w:r>
      </w:del>
      <w:ins w:id="22" w:author="Michael Starsinic" w:date="2023-02-06T10:55:00Z">
        <w:r w:rsidR="00E84127" w:rsidRPr="00FF7459">
          <w:rPr>
            <w:rFonts w:eastAsia="SimSun"/>
            <w:lang w:eastAsia="zh-CN"/>
          </w:rPr>
          <w:t xml:space="preserve">wake up and prompt </w:t>
        </w:r>
      </w:ins>
      <w:r w:rsidRPr="00FF7459">
        <w:rPr>
          <w:rFonts w:eastAsia="SimSun"/>
          <w:lang w:eastAsia="zh-CN"/>
        </w:rPr>
        <w:t>Ambient IoT devices.</w:t>
      </w:r>
    </w:p>
    <w:p w14:paraId="2184C93A" w14:textId="578EF515" w:rsidR="00D971AB" w:rsidRPr="00FF7459" w:rsidRDefault="00D971AB" w:rsidP="00D971AB">
      <w:pPr>
        <w:rPr>
          <w:rFonts w:eastAsia="SimSun"/>
          <w:lang w:eastAsia="zh-CN"/>
        </w:rPr>
      </w:pPr>
      <w:r w:rsidRPr="00FF7459">
        <w:rPr>
          <w:rFonts w:eastAsia="SimSun"/>
          <w:lang w:eastAsia="zh-CN"/>
        </w:rPr>
        <w:t>The Ambient IoT device has credentials with PLMN_X that can also be used for the standalone NPN in factory A. Furthermore, PLMN_X has roaming agreements with operators in other countries.</w:t>
      </w:r>
    </w:p>
    <w:p w14:paraId="7E288005" w14:textId="77777777" w:rsidR="00D971AB" w:rsidRPr="00FF7459" w:rsidRDefault="00D971AB" w:rsidP="00D971AB">
      <w:pPr>
        <w:rPr>
          <w:rFonts w:eastAsia="SimSun"/>
          <w:lang w:eastAsia="zh-CN"/>
        </w:rPr>
      </w:pPr>
      <w:r w:rsidRPr="00FF7459">
        <w:rPr>
          <w:rFonts w:eastAsia="SimSun"/>
          <w:lang w:eastAsia="zh-CN"/>
        </w:rPr>
        <w:t xml:space="preserve">Warehouse B deploys a NPN implemented as a slice on PLMN_Y. </w:t>
      </w:r>
    </w:p>
    <w:p w14:paraId="72C44ABB" w14:textId="77777777" w:rsidR="00D971AB" w:rsidRPr="00FF7459" w:rsidRDefault="00D971AB" w:rsidP="00D971AB">
      <w:pPr>
        <w:pStyle w:val="Heading3"/>
      </w:pPr>
      <w:bookmarkStart w:id="23" w:name="_Toc113387703"/>
      <w:bookmarkStart w:id="24" w:name="_Toc121305503"/>
      <w:r w:rsidRPr="00FF7459">
        <w:t>5.27.3</w:t>
      </w:r>
      <w:r w:rsidRPr="00FF7459">
        <w:tab/>
        <w:t>Service Flows</w:t>
      </w:r>
      <w:bookmarkEnd w:id="23"/>
      <w:bookmarkEnd w:id="24"/>
    </w:p>
    <w:p w14:paraId="6F73DF24" w14:textId="77777777" w:rsidR="00D971AB" w:rsidRPr="00FF7459" w:rsidRDefault="00D971AB" w:rsidP="00D971AB">
      <w:pPr>
        <w:numPr>
          <w:ilvl w:val="0"/>
          <w:numId w:val="6"/>
        </w:numPr>
        <w:spacing w:line="259" w:lineRule="auto"/>
        <w:jc w:val="both"/>
        <w:rPr>
          <w:lang w:eastAsia="zh-CN"/>
        </w:rPr>
      </w:pPr>
      <w:r w:rsidRPr="00FF7459">
        <w:rPr>
          <w:lang w:eastAsia="zh-CN"/>
        </w:rPr>
        <w:t>TV_company uses Factory A to manufacture its TVs. After manufacturing, the TVs are packaged in a cardboard box and the box is then equipped with an Ambient IoT device (in the form of a sticker) for tracking/tracing of the TV.</w:t>
      </w:r>
    </w:p>
    <w:p w14:paraId="4B4467FB" w14:textId="78C07814" w:rsidR="00D971AB" w:rsidRPr="00FF7459" w:rsidRDefault="00D971AB" w:rsidP="00D971AB">
      <w:pPr>
        <w:numPr>
          <w:ilvl w:val="0"/>
          <w:numId w:val="6"/>
        </w:numPr>
        <w:spacing w:line="259" w:lineRule="auto"/>
        <w:jc w:val="both"/>
        <w:rPr>
          <w:lang w:eastAsia="zh-CN"/>
        </w:rPr>
      </w:pPr>
      <w:r w:rsidRPr="00FF7459">
        <w:rPr>
          <w:lang w:eastAsia="zh-CN"/>
        </w:rPr>
        <w:t xml:space="preserve">Within the Factory A, the TVs are stored for a while in internal storage. Tracking of the TVs in storage is possible through Ambient IoT. The TV_company instructs the NPN that is deployed in the Factory A to </w:t>
      </w:r>
      <w:del w:id="25" w:author="Michael Starsinic" w:date="2023-02-06T10:55:00Z">
        <w:r w:rsidRPr="00FF7459" w:rsidDel="00E84127">
          <w:rPr>
            <w:lang w:eastAsia="zh-CN"/>
          </w:rPr>
          <w:delText xml:space="preserve">trigger </w:delText>
        </w:r>
      </w:del>
      <w:ins w:id="26" w:author="Michael Starsinic" w:date="2023-02-06T10:55:00Z">
        <w:r w:rsidR="00E84127" w:rsidRPr="00FF7459">
          <w:rPr>
            <w:lang w:eastAsia="zh-CN"/>
          </w:rPr>
          <w:t xml:space="preserve">wake up and prompt </w:t>
        </w:r>
      </w:ins>
      <w:r w:rsidRPr="00FF7459">
        <w:rPr>
          <w:lang w:eastAsia="zh-CN"/>
        </w:rPr>
        <w:t xml:space="preserve">the TVs in the internal storage only. TVs that are still in the production area do not need to be </w:t>
      </w:r>
      <w:del w:id="27" w:author="Michael Starsinic" w:date="2023-02-06T10:55:00Z">
        <w:r w:rsidRPr="00FF7459" w:rsidDel="00E84127">
          <w:rPr>
            <w:lang w:eastAsia="zh-CN"/>
          </w:rPr>
          <w:delText>triggered</w:delText>
        </w:r>
      </w:del>
      <w:ins w:id="28" w:author="Michael Starsinic" w:date="2023-02-06T10:55:00Z">
        <w:r w:rsidR="00E84127" w:rsidRPr="00FF7459">
          <w:rPr>
            <w:lang w:eastAsia="zh-CN"/>
          </w:rPr>
          <w:t>awake</w:t>
        </w:r>
      </w:ins>
      <w:ins w:id="29" w:author="Michael Starsinic" w:date="2023-02-06T10:56:00Z">
        <w:r w:rsidR="00E84127" w:rsidRPr="00FF7459">
          <w:rPr>
            <w:lang w:eastAsia="zh-CN"/>
          </w:rPr>
          <w:t>ned</w:t>
        </w:r>
      </w:ins>
      <w:r w:rsidRPr="00FF7459">
        <w:rPr>
          <w:lang w:eastAsia="zh-CN"/>
        </w:rPr>
        <w:t xml:space="preserve">. The Ambient IoT devices are </w:t>
      </w:r>
      <w:del w:id="30" w:author="Michael Starsinic" w:date="2023-02-06T10:56:00Z">
        <w:r w:rsidRPr="00FF7459" w:rsidDel="00E84127">
          <w:rPr>
            <w:lang w:eastAsia="zh-CN"/>
          </w:rPr>
          <w:delText xml:space="preserve">triggered </w:delText>
        </w:r>
      </w:del>
      <w:ins w:id="31" w:author="Michael Starsinic" w:date="2023-02-06T10:56:00Z">
        <w:r w:rsidR="00E84127" w:rsidRPr="00FF7459">
          <w:rPr>
            <w:lang w:eastAsia="zh-CN"/>
          </w:rPr>
          <w:t>prom</w:t>
        </w:r>
        <w:r w:rsidR="00DF0A9F" w:rsidRPr="00FF7459">
          <w:rPr>
            <w:lang w:eastAsia="zh-CN"/>
          </w:rPr>
          <w:t>p</w:t>
        </w:r>
        <w:r w:rsidR="00E84127" w:rsidRPr="00FF7459">
          <w:rPr>
            <w:lang w:eastAsia="zh-CN"/>
          </w:rPr>
          <w:t xml:space="preserve">ted </w:t>
        </w:r>
      </w:ins>
      <w:r w:rsidRPr="00FF7459">
        <w:rPr>
          <w:lang w:eastAsia="zh-CN"/>
        </w:rPr>
        <w:t xml:space="preserve">to send their ID. This way the TV_company can create an inventory of all TVs that are still in store at the factory. The Ambient IoT devices can also be </w:t>
      </w:r>
      <w:del w:id="32" w:author="Michael Starsinic" w:date="2023-02-06T10:56:00Z">
        <w:r w:rsidRPr="00FF7459" w:rsidDel="00E84127">
          <w:rPr>
            <w:lang w:eastAsia="zh-CN"/>
          </w:rPr>
          <w:delText xml:space="preserve">triggered </w:delText>
        </w:r>
      </w:del>
      <w:ins w:id="33" w:author="Michael Starsinic" w:date="2023-02-06T10:56:00Z">
        <w:r w:rsidR="00E84127" w:rsidRPr="00FF7459">
          <w:rPr>
            <w:lang w:eastAsia="zh-CN"/>
          </w:rPr>
          <w:t xml:space="preserve">prompted </w:t>
        </w:r>
      </w:ins>
      <w:r w:rsidRPr="00FF7459">
        <w:rPr>
          <w:lang w:eastAsia="zh-CN"/>
        </w:rPr>
        <w:t>to receive information (e.g. instructions).</w:t>
      </w:r>
    </w:p>
    <w:p w14:paraId="1A55E46C" w14:textId="36B54630" w:rsidR="00D971AB" w:rsidRPr="00FF7459" w:rsidRDefault="00D971AB" w:rsidP="00D971AB">
      <w:pPr>
        <w:numPr>
          <w:ilvl w:val="0"/>
          <w:numId w:val="6"/>
        </w:numPr>
        <w:spacing w:line="259" w:lineRule="auto"/>
        <w:jc w:val="both"/>
        <w:rPr>
          <w:lang w:eastAsia="zh-CN"/>
        </w:rPr>
      </w:pPr>
      <w:r w:rsidRPr="00FF7459">
        <w:rPr>
          <w:lang w:eastAsia="zh-CN"/>
        </w:rPr>
        <w:t>A shipment of TV</w:t>
      </w:r>
      <w:ins w:id="34" w:author="Atle Monrad-v3" w:date="2023-02-07T15:02:00Z">
        <w:r w:rsidR="004B50FA">
          <w:rPr>
            <w:lang w:eastAsia="zh-CN"/>
          </w:rPr>
          <w:t>s</w:t>
        </w:r>
      </w:ins>
      <w:r w:rsidRPr="00FF7459">
        <w:rPr>
          <w:lang w:eastAsia="zh-CN"/>
        </w:rPr>
        <w:t xml:space="preserve"> is sent to a warehouse in a Country_X. The warehouse uses a NPN implemented as a slice on PLMN_Y. Because of roaming agreements between PLMN_Y and PLMN_X, the Ambient IoT devices can access the NPN network in the warehouse. Note for the NPN in Country_X different regulations apply than for the NPN in Factory A. </w:t>
      </w:r>
    </w:p>
    <w:p w14:paraId="6C28CDB6" w14:textId="572BD499" w:rsidR="00D971AB" w:rsidRPr="00FF7459" w:rsidRDefault="00D971AB" w:rsidP="00D971AB">
      <w:pPr>
        <w:numPr>
          <w:ilvl w:val="0"/>
          <w:numId w:val="6"/>
        </w:numPr>
        <w:spacing w:line="259" w:lineRule="auto"/>
        <w:jc w:val="both"/>
        <w:rPr>
          <w:lang w:eastAsia="zh-CN"/>
        </w:rPr>
      </w:pPr>
      <w:r w:rsidRPr="00FF7459">
        <w:rPr>
          <w:lang w:eastAsia="zh-CN"/>
        </w:rPr>
        <w:t xml:space="preserve">TV_company wants to create an inventory of the TVs that are stored in the warehouse. However, the warehouse also stores products from other companies. Therefore the TV_company instructs the NPN to </w:t>
      </w:r>
      <w:del w:id="35" w:author="Michael Starsinic" w:date="2023-02-06T10:56:00Z">
        <w:r w:rsidRPr="00FF7459" w:rsidDel="00E84127">
          <w:rPr>
            <w:lang w:eastAsia="zh-CN"/>
          </w:rPr>
          <w:delText xml:space="preserve">trigger </w:delText>
        </w:r>
      </w:del>
      <w:ins w:id="36" w:author="Michael Starsinic" w:date="2023-02-06T10:56:00Z">
        <w:r w:rsidR="00E84127" w:rsidRPr="00FF7459">
          <w:rPr>
            <w:lang w:eastAsia="zh-CN"/>
          </w:rPr>
          <w:t xml:space="preserve">awaken </w:t>
        </w:r>
      </w:ins>
      <w:r w:rsidRPr="00FF7459">
        <w:rPr>
          <w:lang w:eastAsia="zh-CN"/>
        </w:rPr>
        <w:t xml:space="preserve">only the TVs from TV_company through the use of a group ID that identifies these TVs. Ambient IoT devices on other products will not be </w:t>
      </w:r>
      <w:del w:id="37" w:author="Michael Starsinic" w:date="2023-02-06T10:56:00Z">
        <w:r w:rsidRPr="00FF7459" w:rsidDel="00E84127">
          <w:rPr>
            <w:lang w:eastAsia="zh-CN"/>
          </w:rPr>
          <w:delText xml:space="preserve">triggered </w:delText>
        </w:r>
      </w:del>
      <w:ins w:id="38" w:author="Michael Starsinic" w:date="2023-02-06T10:56:00Z">
        <w:r w:rsidR="00E84127" w:rsidRPr="00FF7459">
          <w:rPr>
            <w:lang w:eastAsia="zh-CN"/>
          </w:rPr>
          <w:t xml:space="preserve">prompted </w:t>
        </w:r>
      </w:ins>
      <w:r w:rsidRPr="00FF7459">
        <w:rPr>
          <w:lang w:eastAsia="zh-CN"/>
        </w:rPr>
        <w:t>to respond.</w:t>
      </w:r>
    </w:p>
    <w:p w14:paraId="7468AE15" w14:textId="422E9FD0" w:rsidR="00D971AB" w:rsidRPr="00FF7459" w:rsidRDefault="00D971AB" w:rsidP="00D971AB">
      <w:pPr>
        <w:numPr>
          <w:ilvl w:val="0"/>
          <w:numId w:val="6"/>
        </w:numPr>
        <w:spacing w:line="259" w:lineRule="auto"/>
        <w:jc w:val="both"/>
        <w:rPr>
          <w:lang w:eastAsia="zh-CN"/>
        </w:rPr>
      </w:pPr>
      <w:r w:rsidRPr="00FF7459">
        <w:rPr>
          <w:lang w:eastAsia="zh-CN"/>
        </w:rPr>
        <w:t xml:space="preserve">Finally the TV is delivered to the end-customer. The delivery driver uses a handheld device to </w:t>
      </w:r>
      <w:del w:id="39" w:author="Michael Starsinic" w:date="2023-02-06T10:57:00Z">
        <w:r w:rsidRPr="00FF7459" w:rsidDel="00E84127">
          <w:rPr>
            <w:lang w:eastAsia="zh-CN"/>
          </w:rPr>
          <w:delText xml:space="preserve">trigger </w:delText>
        </w:r>
      </w:del>
      <w:ins w:id="40" w:author="Michael Starsinic" w:date="2023-02-06T10:57:00Z">
        <w:r w:rsidR="00E84127" w:rsidRPr="00FF7459">
          <w:rPr>
            <w:lang w:eastAsia="zh-CN"/>
          </w:rPr>
          <w:t xml:space="preserve">prompt </w:t>
        </w:r>
      </w:ins>
      <w:r w:rsidRPr="00FF7459">
        <w:rPr>
          <w:lang w:eastAsia="zh-CN"/>
        </w:rPr>
        <w:t>the Ambient IoT device on the box to send its ID to the network. If the network is within range, the Ambient IoT device can communicate directly to the network. Otherwise the handheld device can relay the communication.</w:t>
      </w:r>
    </w:p>
    <w:p w14:paraId="6EEB5C47" w14:textId="77777777" w:rsidR="00D971AB" w:rsidRPr="00FF7459" w:rsidRDefault="00D971AB" w:rsidP="00D971AB">
      <w:pPr>
        <w:pStyle w:val="Heading3"/>
      </w:pPr>
      <w:bookmarkStart w:id="41" w:name="_Toc113387704"/>
      <w:bookmarkStart w:id="42" w:name="_Toc121305504"/>
      <w:r w:rsidRPr="00FF7459">
        <w:t>5.27.4</w:t>
      </w:r>
      <w:r w:rsidRPr="00FF7459">
        <w:tab/>
        <w:t>Post-Conditions</w:t>
      </w:r>
      <w:bookmarkEnd w:id="41"/>
      <w:bookmarkEnd w:id="42"/>
    </w:p>
    <w:p w14:paraId="56400B59" w14:textId="77777777" w:rsidR="00D971AB" w:rsidRPr="00FF7459" w:rsidRDefault="00D971AB" w:rsidP="00D971AB">
      <w:pPr>
        <w:rPr>
          <w:rFonts w:eastAsia="SimSun"/>
          <w:lang w:eastAsia="zh-CN"/>
        </w:rPr>
      </w:pPr>
      <w:r w:rsidRPr="00FF7459">
        <w:rPr>
          <w:rFonts w:eastAsia="SimSun"/>
          <w:lang w:eastAsia="zh-CN"/>
        </w:rPr>
        <w:t xml:space="preserve">TV_Company has full traceability of its products from the factory in one country, to the delivery at the end-customer in another country. </w:t>
      </w:r>
    </w:p>
    <w:p w14:paraId="72004366" w14:textId="77777777" w:rsidR="00D971AB" w:rsidRPr="00FF7459" w:rsidRDefault="00D971AB" w:rsidP="00D971AB">
      <w:pPr>
        <w:pStyle w:val="Heading3"/>
      </w:pPr>
      <w:bookmarkStart w:id="43" w:name="_Toc113387705"/>
      <w:bookmarkStart w:id="44" w:name="_Toc121305505"/>
      <w:r w:rsidRPr="00FF7459">
        <w:t>5.27.5</w:t>
      </w:r>
      <w:r w:rsidRPr="00FF7459">
        <w:tab/>
        <w:t>Existing features partly or fully covering the use case functionality</w:t>
      </w:r>
      <w:bookmarkEnd w:id="43"/>
      <w:bookmarkEnd w:id="44"/>
    </w:p>
    <w:p w14:paraId="0F2699BE" w14:textId="77777777" w:rsidR="00D971AB" w:rsidRPr="00FF7459" w:rsidRDefault="00D971AB" w:rsidP="00D971AB">
      <w:r w:rsidRPr="00FF7459">
        <w:t xml:space="preserve">3GPP TS22.101 Clause 29.2 contains the following requirements: </w:t>
      </w:r>
    </w:p>
    <w:p w14:paraId="56E4C0E6" w14:textId="77777777" w:rsidR="00D971AB" w:rsidRPr="00FF7459" w:rsidRDefault="00D971AB" w:rsidP="00D971AB">
      <w:pPr>
        <w:rPr>
          <w:rFonts w:eastAsia="Malgun Gothic"/>
          <w:i/>
          <w:iCs/>
        </w:rPr>
      </w:pPr>
      <w:r w:rsidRPr="00FF7459">
        <w:rPr>
          <w:rFonts w:eastAsia="Malgun Gothic"/>
          <w:i/>
          <w:iCs/>
        </w:rPr>
        <w:t xml:space="preserve">Support of </w:t>
      </w:r>
      <w:r w:rsidRPr="00FF7459">
        <w:rPr>
          <w:i/>
          <w:iCs/>
        </w:rPr>
        <w:t>3</w:t>
      </w:r>
      <w:r w:rsidRPr="00FF7459">
        <w:rPr>
          <w:i/>
          <w:iCs/>
          <w:vertAlign w:val="superscript"/>
        </w:rPr>
        <w:t>rd</w:t>
      </w:r>
      <w:r w:rsidRPr="00FF7459">
        <w:rPr>
          <w:i/>
          <w:iCs/>
        </w:rPr>
        <w:t xml:space="preserve"> party requested broadcast</w:t>
      </w:r>
    </w:p>
    <w:p w14:paraId="20C91E35" w14:textId="77777777" w:rsidR="00D971AB" w:rsidRPr="00FF7459" w:rsidRDefault="00D971AB" w:rsidP="00D971AB">
      <w:pPr>
        <w:pStyle w:val="B1"/>
        <w:rPr>
          <w:i/>
          <w:iCs/>
        </w:rPr>
      </w:pPr>
      <w:r w:rsidRPr="00FF7459">
        <w:rPr>
          <w:rFonts w:eastAsia="Malgun Gothic"/>
          <w:i/>
          <w:iCs/>
        </w:rPr>
        <w:t>-</w:t>
      </w:r>
      <w:r w:rsidRPr="00FF7459">
        <w:rPr>
          <w:rFonts w:eastAsia="Malgun Gothic"/>
          <w:i/>
          <w:iCs/>
        </w:rPr>
        <w:tab/>
        <w:t xml:space="preserve">The 3GPP Core Network shall enable a </w:t>
      </w:r>
      <w:r w:rsidRPr="00FF7459">
        <w:rPr>
          <w:i/>
          <w:iCs/>
        </w:rPr>
        <w:t>3rd party service provider to request sending a broadcast message in a specified geographic area (as specified in TS 22.368 [52]) expecting to reach a group of devices that are served</w:t>
      </w:r>
      <w:r w:rsidRPr="00FF7459">
        <w:t xml:space="preserve"> </w:t>
      </w:r>
      <w:r w:rsidRPr="00FF7459">
        <w:rPr>
          <w:i/>
          <w:iCs/>
        </w:rPr>
        <w:t xml:space="preserve">by the 3rd party service provider. </w:t>
      </w:r>
    </w:p>
    <w:p w14:paraId="5E98AB3F" w14:textId="77777777" w:rsidR="00D971AB" w:rsidRPr="00FF7459" w:rsidRDefault="00D971AB" w:rsidP="00D971AB">
      <w:pPr>
        <w:rPr>
          <w:rFonts w:eastAsia="SimSun"/>
          <w:lang w:eastAsia="zh-CN"/>
        </w:rPr>
      </w:pPr>
      <w:r w:rsidRPr="00FF7459">
        <w:rPr>
          <w:rFonts w:eastAsia="SimSun"/>
          <w:lang w:eastAsia="zh-CN"/>
        </w:rPr>
        <w:t>A 3</w:t>
      </w:r>
      <w:r w:rsidRPr="00FF7459">
        <w:rPr>
          <w:rFonts w:eastAsia="SimSun"/>
          <w:vertAlign w:val="superscript"/>
          <w:lang w:eastAsia="zh-CN"/>
        </w:rPr>
        <w:t>rd</w:t>
      </w:r>
      <w:r w:rsidRPr="00FF7459">
        <w:rPr>
          <w:rFonts w:eastAsia="SimSun"/>
          <w:lang w:eastAsia="zh-CN"/>
        </w:rPr>
        <w:t xml:space="preserve"> party requested broadcast can be used to trigger a group of IoT devices in a specific geographic area. But this requirement does not include the feature of waking up Ambient IoT devices.</w:t>
      </w:r>
    </w:p>
    <w:p w14:paraId="21EE817B" w14:textId="77777777" w:rsidR="00D971AB" w:rsidRPr="00FF7459" w:rsidRDefault="00D971AB" w:rsidP="00D971AB">
      <w:pPr>
        <w:pStyle w:val="Heading3"/>
      </w:pPr>
      <w:bookmarkStart w:id="45" w:name="_Toc113387706"/>
      <w:bookmarkStart w:id="46" w:name="_Toc121305506"/>
      <w:r w:rsidRPr="00FF7459">
        <w:t>5.27.6</w:t>
      </w:r>
      <w:r w:rsidRPr="00FF7459">
        <w:tab/>
        <w:t>Potential New Requirements needed to support the use case</w:t>
      </w:r>
      <w:bookmarkEnd w:id="45"/>
      <w:bookmarkEnd w:id="46"/>
    </w:p>
    <w:p w14:paraId="55EA0D3F" w14:textId="77777777" w:rsidR="00D971AB" w:rsidRPr="00FF7459" w:rsidRDefault="00D971AB" w:rsidP="00D971AB">
      <w:pPr>
        <w:rPr>
          <w:lang w:eastAsia="zh-CN"/>
        </w:rPr>
      </w:pPr>
      <w:r w:rsidRPr="00FF7459">
        <w:rPr>
          <w:lang w:eastAsia="zh-CN"/>
        </w:rPr>
        <w:t>[PR.5.27-001] The 5G system shall be able to support an Ambient IoT device to function in different countries in accordance with local regulations.</w:t>
      </w:r>
    </w:p>
    <w:p w14:paraId="0F0B0142" w14:textId="3FE59D27" w:rsidR="00D971AB" w:rsidRPr="00FF7459" w:rsidRDefault="00D971AB" w:rsidP="00D971AB">
      <w:pPr>
        <w:rPr>
          <w:rFonts w:eastAsia="SimSun"/>
          <w:lang w:eastAsia="zh-CN"/>
        </w:rPr>
      </w:pPr>
      <w:r w:rsidRPr="00FF7459">
        <w:rPr>
          <w:rFonts w:eastAsia="Calibri"/>
        </w:rPr>
        <w:lastRenderedPageBreak/>
        <w:t>[</w:t>
      </w:r>
      <w:r w:rsidRPr="00FF7459">
        <w:rPr>
          <w:rFonts w:eastAsia="SimSun"/>
          <w:lang w:eastAsia="zh-CN"/>
        </w:rPr>
        <w:t>PR.</w:t>
      </w:r>
      <w:r w:rsidRPr="00FF7459">
        <w:rPr>
          <w:rFonts w:eastAsia="Calibri"/>
        </w:rPr>
        <w:t>5.27-</w:t>
      </w:r>
      <w:r w:rsidRPr="00FF7459">
        <w:rPr>
          <w:rFonts w:eastAsia="SimSun"/>
          <w:lang w:eastAsia="zh-CN"/>
        </w:rPr>
        <w:t>00</w:t>
      </w:r>
      <w:r w:rsidRPr="00FF7459">
        <w:rPr>
          <w:rFonts w:eastAsia="Calibri"/>
        </w:rPr>
        <w:t xml:space="preserve">2] </w:t>
      </w:r>
      <w:r w:rsidRPr="00FF7459">
        <w:rPr>
          <w:rFonts w:eastAsia="SimSun"/>
          <w:lang w:eastAsia="zh-CN"/>
        </w:rPr>
        <w:t xml:space="preserve">The 5G system shall support functionality to </w:t>
      </w:r>
      <w:del w:id="47" w:author="Michael Starsinic" w:date="2023-02-06T10:58:00Z">
        <w:r w:rsidRPr="00FF7459" w:rsidDel="00E84127">
          <w:rPr>
            <w:rFonts w:eastAsia="SimSun"/>
            <w:lang w:eastAsia="zh-CN"/>
          </w:rPr>
          <w:delText xml:space="preserve">trigger </w:delText>
        </w:r>
      </w:del>
      <w:ins w:id="48" w:author="Michael Starsinic" w:date="2023-02-06T10:58:00Z">
        <w:r w:rsidR="00E84127" w:rsidRPr="00FF7459">
          <w:rPr>
            <w:rFonts w:eastAsia="SimSun"/>
            <w:lang w:eastAsia="zh-CN"/>
          </w:rPr>
          <w:t xml:space="preserve">wake up </w:t>
        </w:r>
      </w:ins>
      <w:r w:rsidRPr="00FF7459">
        <w:rPr>
          <w:rFonts w:eastAsia="SimSun"/>
          <w:lang w:eastAsia="zh-CN"/>
        </w:rPr>
        <w:t>Ambient IoT devices to communicate.</w:t>
      </w:r>
    </w:p>
    <w:p w14:paraId="343BEC83" w14:textId="07D0C225" w:rsidR="00D971AB" w:rsidRPr="00FF7459" w:rsidDel="00E84127" w:rsidRDefault="00D971AB" w:rsidP="00D971AB">
      <w:pPr>
        <w:pStyle w:val="EditorsNote"/>
        <w:rPr>
          <w:del w:id="49" w:author="Michael Starsinic" w:date="2023-02-06T10:58:00Z"/>
          <w:rFonts w:eastAsia="SimSun"/>
          <w:lang w:eastAsia="zh-CN"/>
        </w:rPr>
      </w:pPr>
      <w:del w:id="50" w:author="Michael Starsinic" w:date="2023-02-06T10:58:00Z">
        <w:r w:rsidRPr="00FF7459" w:rsidDel="00E84127">
          <w:rPr>
            <w:rFonts w:eastAsia="SimSun"/>
            <w:lang w:eastAsia="zh-CN"/>
          </w:rPr>
          <w:delText xml:space="preserve">Editor’s Note: </w:delText>
        </w:r>
        <w:r w:rsidRPr="00FF7459" w:rsidDel="00E84127">
          <w:delText>terminology of triggering to be checked with existing MTC triggering terminology. Definitions still to be provided in the definition section</w:delText>
        </w:r>
      </w:del>
    </w:p>
    <w:p w14:paraId="79ED2585" w14:textId="399B95D0" w:rsidR="00D971AB" w:rsidRPr="00FF7459" w:rsidRDefault="00D971AB" w:rsidP="00D971AB">
      <w:pPr>
        <w:rPr>
          <w:lang w:eastAsia="zh-CN"/>
        </w:rPr>
      </w:pPr>
      <w:r w:rsidRPr="00FF7459">
        <w:t>[</w:t>
      </w:r>
      <w:r w:rsidRPr="00FF7459">
        <w:rPr>
          <w:lang w:eastAsia="zh-CN"/>
        </w:rPr>
        <w:t>PR.5.27-00</w:t>
      </w:r>
      <w:r w:rsidRPr="00FF7459">
        <w:t>3]</w:t>
      </w:r>
      <w:r w:rsidRPr="00FF7459">
        <w:rPr>
          <w:rFonts w:eastAsia="SimSun"/>
          <w:lang w:eastAsia="zh-CN"/>
        </w:rPr>
        <w:t xml:space="preserve"> The 5G network shall be able to </w:t>
      </w:r>
      <w:del w:id="51" w:author="Michael Starsinic" w:date="2023-02-06T10:58:00Z">
        <w:r w:rsidRPr="00FF7459" w:rsidDel="00E84127">
          <w:rPr>
            <w:rFonts w:eastAsia="SimSun"/>
            <w:lang w:eastAsia="zh-CN"/>
          </w:rPr>
          <w:delText xml:space="preserve">trigger </w:delText>
        </w:r>
      </w:del>
      <w:ins w:id="52" w:author="Michael Starsinic" w:date="2023-02-06T10:58:00Z">
        <w:r w:rsidR="00E84127" w:rsidRPr="00FF7459">
          <w:rPr>
            <w:rFonts w:eastAsia="SimSun"/>
            <w:lang w:eastAsia="zh-CN"/>
          </w:rPr>
          <w:t>wake</w:t>
        </w:r>
      </w:ins>
      <w:ins w:id="53" w:author="Guanzhou" w:date="2023-02-06T12:07:00Z">
        <w:r w:rsidR="00E7745D">
          <w:rPr>
            <w:rFonts w:eastAsia="SimSun"/>
            <w:lang w:eastAsia="zh-CN"/>
          </w:rPr>
          <w:t xml:space="preserve"> up</w:t>
        </w:r>
      </w:ins>
      <w:ins w:id="54" w:author="Michael Starsinic" w:date="2023-02-06T10:58:00Z">
        <w:r w:rsidR="00E84127" w:rsidRPr="00FF7459">
          <w:rPr>
            <w:rFonts w:eastAsia="SimSun"/>
            <w:lang w:eastAsia="zh-CN"/>
          </w:rPr>
          <w:t xml:space="preserve"> </w:t>
        </w:r>
      </w:ins>
      <w:r w:rsidRPr="00FF7459">
        <w:rPr>
          <w:rFonts w:eastAsia="SimSun"/>
          <w:lang w:eastAsia="zh-CN"/>
        </w:rPr>
        <w:t xml:space="preserve">Ambient IoT devices. </w:t>
      </w:r>
      <w:r w:rsidRPr="00FF7459">
        <w:t xml:space="preserve">The </w:t>
      </w:r>
      <w:r w:rsidRPr="00FF7459">
        <w:rPr>
          <w:lang w:eastAsia="zh-CN"/>
        </w:rPr>
        <w:t>5G system shall enable an authorized 3</w:t>
      </w:r>
      <w:r w:rsidRPr="00FF7459">
        <w:rPr>
          <w:vertAlign w:val="superscript"/>
          <w:lang w:eastAsia="zh-CN"/>
        </w:rPr>
        <w:t>rd</w:t>
      </w:r>
      <w:r w:rsidRPr="00FF7459">
        <w:rPr>
          <w:lang w:eastAsia="zh-CN"/>
        </w:rPr>
        <w:t xml:space="preserve"> party to instruct the 5G network in which area, which group of Ambient IoT devices needs to be </w:t>
      </w:r>
      <w:del w:id="55" w:author="Michael Starsinic" w:date="2023-02-06T10:58:00Z">
        <w:r w:rsidRPr="00FF7459" w:rsidDel="00E84127">
          <w:rPr>
            <w:lang w:eastAsia="zh-CN"/>
          </w:rPr>
          <w:delText xml:space="preserve">triggered </w:delText>
        </w:r>
      </w:del>
      <w:ins w:id="56" w:author="Michael Starsinic" w:date="2023-02-06T10:58:00Z">
        <w:r w:rsidR="00E84127" w:rsidRPr="00FF7459">
          <w:rPr>
            <w:lang w:eastAsia="zh-CN"/>
          </w:rPr>
          <w:t xml:space="preserve">awakened </w:t>
        </w:r>
      </w:ins>
      <w:r w:rsidRPr="00FF7459">
        <w:rPr>
          <w:lang w:eastAsia="zh-CN"/>
        </w:rPr>
        <w:t>and which action the Ambient IoT devices need to</w:t>
      </w:r>
      <w:ins w:id="57" w:author="Michael Starsinic" w:date="2023-02-06T10:58:00Z">
        <w:r w:rsidR="00E84127" w:rsidRPr="00FF7459">
          <w:rPr>
            <w:lang w:eastAsia="zh-CN"/>
          </w:rPr>
          <w:t xml:space="preserve"> be prompted to</w:t>
        </w:r>
      </w:ins>
      <w:r w:rsidRPr="00FF7459">
        <w:rPr>
          <w:lang w:eastAsia="zh-CN"/>
        </w:rPr>
        <w:t xml:space="preserve"> perform when </w:t>
      </w:r>
      <w:del w:id="58" w:author="Michael Starsinic" w:date="2023-02-06T10:58:00Z">
        <w:r w:rsidRPr="00FF7459" w:rsidDel="00E84127">
          <w:rPr>
            <w:lang w:eastAsia="zh-CN"/>
          </w:rPr>
          <w:delText xml:space="preserve">triggered </w:delText>
        </w:r>
      </w:del>
      <w:ins w:id="59" w:author="Michael Starsinic" w:date="2023-02-06T10:58:00Z">
        <w:r w:rsidR="00E84127" w:rsidRPr="00FF7459">
          <w:rPr>
            <w:lang w:eastAsia="zh-CN"/>
          </w:rPr>
          <w:t xml:space="preserve">awakened </w:t>
        </w:r>
      </w:ins>
      <w:r w:rsidRPr="00FF7459">
        <w:rPr>
          <w:lang w:eastAsia="zh-CN"/>
        </w:rPr>
        <w:t>(e.g. send ID, receive further information, send measurement value).</w:t>
      </w:r>
    </w:p>
    <w:p w14:paraId="19C5478B" w14:textId="77777777" w:rsidR="00D971AB" w:rsidRPr="00FF7459" w:rsidRDefault="00D971AB" w:rsidP="00D971AB">
      <w:pPr>
        <w:rPr>
          <w:lang w:eastAsia="zh-CN"/>
        </w:rPr>
      </w:pPr>
      <w:r w:rsidRPr="00FF7459">
        <w:rPr>
          <w:lang w:eastAsia="zh-CN"/>
        </w:rPr>
        <w:t>[PR.5.27-004] The 5G system shall support relaying communication from an Ambient IoT device to the network.</w:t>
      </w:r>
    </w:p>
    <w:p w14:paraId="0B9EBE5E" w14:textId="67049061" w:rsidR="00F066C5" w:rsidRPr="009D7DC7" w:rsidRDefault="009D7DC7" w:rsidP="009D7D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39CE">
        <w:rPr>
          <w:rFonts w:ascii="Arial" w:hAnsi="Arial" w:cs="Arial"/>
          <w:color w:val="0000FF"/>
          <w:sz w:val="28"/>
          <w:szCs w:val="28"/>
        </w:rPr>
        <w:t xml:space="preserve">* * * </w:t>
      </w:r>
      <w:r>
        <w:rPr>
          <w:rFonts w:ascii="Arial" w:hAnsi="Arial" w:cs="Arial"/>
          <w:color w:val="0000FF"/>
          <w:sz w:val="28"/>
          <w:szCs w:val="28"/>
        </w:rPr>
        <w:t>* End-of-</w:t>
      </w:r>
      <w:r w:rsidRPr="000739CE">
        <w:rPr>
          <w:rFonts w:ascii="Arial" w:hAnsi="Arial" w:cs="Arial"/>
          <w:color w:val="0000FF"/>
          <w:sz w:val="28"/>
          <w:szCs w:val="28"/>
        </w:rPr>
        <w:t>Change * * * *</w:t>
      </w:r>
    </w:p>
    <w:sectPr w:rsidR="00F066C5" w:rsidRPr="009D7DC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FA8B5" w14:textId="77777777" w:rsidR="00BE120B" w:rsidRDefault="00BE120B">
      <w:r>
        <w:separator/>
      </w:r>
    </w:p>
  </w:endnote>
  <w:endnote w:type="continuationSeparator" w:id="0">
    <w:p w14:paraId="487A44A2" w14:textId="77777777" w:rsidR="00BE120B" w:rsidRDefault="00BE1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FCBF1" w14:textId="77777777" w:rsidR="00BE120B" w:rsidRDefault="00BE120B">
      <w:r>
        <w:separator/>
      </w:r>
    </w:p>
  </w:footnote>
  <w:footnote w:type="continuationSeparator" w:id="0">
    <w:p w14:paraId="01EE2D5B" w14:textId="77777777" w:rsidR="00BE120B" w:rsidRDefault="00BE120B"/>
  </w:footnote>
  <w:footnote w:type="continuationNotice" w:id="1">
    <w:p w14:paraId="47FC2B9C" w14:textId="77777777" w:rsidR="00BE120B" w:rsidRDefault="00BE12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5077CC"/>
    <w:multiLevelType w:val="multilevel"/>
    <w:tmpl w:val="F19CB88C"/>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3541"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16cid:durableId="6952738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65220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0789587">
    <w:abstractNumId w:val="1"/>
  </w:num>
  <w:num w:numId="4" w16cid:durableId="403381216">
    <w:abstractNumId w:val="3"/>
  </w:num>
  <w:num w:numId="5" w16cid:durableId="1314992425">
    <w:abstractNumId w:val="2"/>
  </w:num>
  <w:num w:numId="6" w16cid:durableId="983774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Atle Monrad-v3">
    <w15:presenceInfo w15:providerId="None" w15:userId="Atle Monrad-v3"/>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CC6"/>
    <w:rsid w:val="00033397"/>
    <w:rsid w:val="00034680"/>
    <w:rsid w:val="00040095"/>
    <w:rsid w:val="00051834"/>
    <w:rsid w:val="00054A22"/>
    <w:rsid w:val="00062023"/>
    <w:rsid w:val="000655A6"/>
    <w:rsid w:val="00076EEE"/>
    <w:rsid w:val="00080512"/>
    <w:rsid w:val="0009108F"/>
    <w:rsid w:val="000C47C3"/>
    <w:rsid w:val="000D58AB"/>
    <w:rsid w:val="000E0B4C"/>
    <w:rsid w:val="00114818"/>
    <w:rsid w:val="00133525"/>
    <w:rsid w:val="00160BDA"/>
    <w:rsid w:val="001727BF"/>
    <w:rsid w:val="001A4C42"/>
    <w:rsid w:val="001A7420"/>
    <w:rsid w:val="001B6637"/>
    <w:rsid w:val="001C21C3"/>
    <w:rsid w:val="001C2C14"/>
    <w:rsid w:val="001C5109"/>
    <w:rsid w:val="001D02C2"/>
    <w:rsid w:val="001D1CDC"/>
    <w:rsid w:val="001D40C1"/>
    <w:rsid w:val="001E3772"/>
    <w:rsid w:val="001E47FE"/>
    <w:rsid w:val="001F0C1D"/>
    <w:rsid w:val="001F1132"/>
    <w:rsid w:val="001F168B"/>
    <w:rsid w:val="00221D58"/>
    <w:rsid w:val="002347A2"/>
    <w:rsid w:val="00260ED0"/>
    <w:rsid w:val="002675F0"/>
    <w:rsid w:val="002760EE"/>
    <w:rsid w:val="002A3DEB"/>
    <w:rsid w:val="002B6339"/>
    <w:rsid w:val="002C21B4"/>
    <w:rsid w:val="002E00EE"/>
    <w:rsid w:val="002E3A36"/>
    <w:rsid w:val="002F40E3"/>
    <w:rsid w:val="00305E3D"/>
    <w:rsid w:val="003172DC"/>
    <w:rsid w:val="003229C0"/>
    <w:rsid w:val="003334BD"/>
    <w:rsid w:val="00336DC1"/>
    <w:rsid w:val="0035462D"/>
    <w:rsid w:val="00356555"/>
    <w:rsid w:val="00363100"/>
    <w:rsid w:val="003765B8"/>
    <w:rsid w:val="003B530D"/>
    <w:rsid w:val="003C3971"/>
    <w:rsid w:val="004170FE"/>
    <w:rsid w:val="00423334"/>
    <w:rsid w:val="004345EC"/>
    <w:rsid w:val="0045749E"/>
    <w:rsid w:val="00465515"/>
    <w:rsid w:val="0049751D"/>
    <w:rsid w:val="004B50FA"/>
    <w:rsid w:val="004C001E"/>
    <w:rsid w:val="004C30AC"/>
    <w:rsid w:val="004D3578"/>
    <w:rsid w:val="004E213A"/>
    <w:rsid w:val="004F0988"/>
    <w:rsid w:val="004F1A95"/>
    <w:rsid w:val="004F3340"/>
    <w:rsid w:val="00520ADB"/>
    <w:rsid w:val="0053388B"/>
    <w:rsid w:val="00535773"/>
    <w:rsid w:val="00543767"/>
    <w:rsid w:val="00543E6C"/>
    <w:rsid w:val="00565087"/>
    <w:rsid w:val="00580B12"/>
    <w:rsid w:val="00597B11"/>
    <w:rsid w:val="005A6782"/>
    <w:rsid w:val="005A6D65"/>
    <w:rsid w:val="005D2E01"/>
    <w:rsid w:val="005D7526"/>
    <w:rsid w:val="005E4BB2"/>
    <w:rsid w:val="005E7E0B"/>
    <w:rsid w:val="005F788A"/>
    <w:rsid w:val="006023FA"/>
    <w:rsid w:val="00602AEA"/>
    <w:rsid w:val="00613904"/>
    <w:rsid w:val="006139A2"/>
    <w:rsid w:val="00614FDF"/>
    <w:rsid w:val="0062140C"/>
    <w:rsid w:val="00630B8A"/>
    <w:rsid w:val="0063543D"/>
    <w:rsid w:val="00647114"/>
    <w:rsid w:val="006912E9"/>
    <w:rsid w:val="00693E38"/>
    <w:rsid w:val="006A1794"/>
    <w:rsid w:val="006A323F"/>
    <w:rsid w:val="006B30D0"/>
    <w:rsid w:val="006C3D95"/>
    <w:rsid w:val="006D7E7E"/>
    <w:rsid w:val="006E5C86"/>
    <w:rsid w:val="006E6BFD"/>
    <w:rsid w:val="006F2A36"/>
    <w:rsid w:val="00701116"/>
    <w:rsid w:val="0071174C"/>
    <w:rsid w:val="007134C4"/>
    <w:rsid w:val="00713C44"/>
    <w:rsid w:val="007215B2"/>
    <w:rsid w:val="00721796"/>
    <w:rsid w:val="00734A5B"/>
    <w:rsid w:val="0074026F"/>
    <w:rsid w:val="007429F6"/>
    <w:rsid w:val="00744E76"/>
    <w:rsid w:val="00765EA3"/>
    <w:rsid w:val="00774DA4"/>
    <w:rsid w:val="00781F0F"/>
    <w:rsid w:val="00787AC8"/>
    <w:rsid w:val="00787C63"/>
    <w:rsid w:val="00795FF7"/>
    <w:rsid w:val="007A27EB"/>
    <w:rsid w:val="007B1FB4"/>
    <w:rsid w:val="007B600E"/>
    <w:rsid w:val="007C727B"/>
    <w:rsid w:val="007F0F4A"/>
    <w:rsid w:val="007F50E7"/>
    <w:rsid w:val="00801611"/>
    <w:rsid w:val="008028A4"/>
    <w:rsid w:val="00821C0E"/>
    <w:rsid w:val="00830747"/>
    <w:rsid w:val="00835871"/>
    <w:rsid w:val="008359CD"/>
    <w:rsid w:val="008441D6"/>
    <w:rsid w:val="008768CA"/>
    <w:rsid w:val="00881287"/>
    <w:rsid w:val="008B5300"/>
    <w:rsid w:val="008C384C"/>
    <w:rsid w:val="008C6276"/>
    <w:rsid w:val="008D05CF"/>
    <w:rsid w:val="008E2D68"/>
    <w:rsid w:val="008E486F"/>
    <w:rsid w:val="008E5C18"/>
    <w:rsid w:val="008E6756"/>
    <w:rsid w:val="0090271F"/>
    <w:rsid w:val="00902E23"/>
    <w:rsid w:val="009114D7"/>
    <w:rsid w:val="0091348E"/>
    <w:rsid w:val="00917CCB"/>
    <w:rsid w:val="00926F25"/>
    <w:rsid w:val="00933FB0"/>
    <w:rsid w:val="00934AC0"/>
    <w:rsid w:val="00942EC2"/>
    <w:rsid w:val="00982958"/>
    <w:rsid w:val="00993D60"/>
    <w:rsid w:val="009A0FFF"/>
    <w:rsid w:val="009A2094"/>
    <w:rsid w:val="009C6E91"/>
    <w:rsid w:val="009D7DC7"/>
    <w:rsid w:val="009E18FC"/>
    <w:rsid w:val="009F37B7"/>
    <w:rsid w:val="00A10F02"/>
    <w:rsid w:val="00A164B4"/>
    <w:rsid w:val="00A20772"/>
    <w:rsid w:val="00A26956"/>
    <w:rsid w:val="00A27486"/>
    <w:rsid w:val="00A350DC"/>
    <w:rsid w:val="00A53724"/>
    <w:rsid w:val="00A56066"/>
    <w:rsid w:val="00A61871"/>
    <w:rsid w:val="00A73129"/>
    <w:rsid w:val="00A82346"/>
    <w:rsid w:val="00A84667"/>
    <w:rsid w:val="00A92BA1"/>
    <w:rsid w:val="00A95A32"/>
    <w:rsid w:val="00AA11D1"/>
    <w:rsid w:val="00AB4A5D"/>
    <w:rsid w:val="00AC6BC6"/>
    <w:rsid w:val="00AD6483"/>
    <w:rsid w:val="00AE65E2"/>
    <w:rsid w:val="00AF1460"/>
    <w:rsid w:val="00B15449"/>
    <w:rsid w:val="00B43884"/>
    <w:rsid w:val="00B668D9"/>
    <w:rsid w:val="00B7599B"/>
    <w:rsid w:val="00B93086"/>
    <w:rsid w:val="00B96C59"/>
    <w:rsid w:val="00BA19ED"/>
    <w:rsid w:val="00BA4B8D"/>
    <w:rsid w:val="00BC0F7D"/>
    <w:rsid w:val="00BD150B"/>
    <w:rsid w:val="00BD7D31"/>
    <w:rsid w:val="00BE120B"/>
    <w:rsid w:val="00BE3255"/>
    <w:rsid w:val="00BE7BF9"/>
    <w:rsid w:val="00BF128E"/>
    <w:rsid w:val="00C008B2"/>
    <w:rsid w:val="00C074DD"/>
    <w:rsid w:val="00C1496A"/>
    <w:rsid w:val="00C33079"/>
    <w:rsid w:val="00C45231"/>
    <w:rsid w:val="00C551FF"/>
    <w:rsid w:val="00C66683"/>
    <w:rsid w:val="00C72833"/>
    <w:rsid w:val="00C80F1D"/>
    <w:rsid w:val="00C91962"/>
    <w:rsid w:val="00C93F40"/>
    <w:rsid w:val="00CA3D0C"/>
    <w:rsid w:val="00CB510C"/>
    <w:rsid w:val="00CD398A"/>
    <w:rsid w:val="00D04BE5"/>
    <w:rsid w:val="00D414FB"/>
    <w:rsid w:val="00D42D7B"/>
    <w:rsid w:val="00D46A65"/>
    <w:rsid w:val="00D57972"/>
    <w:rsid w:val="00D675A9"/>
    <w:rsid w:val="00D738D6"/>
    <w:rsid w:val="00D755EB"/>
    <w:rsid w:val="00D76048"/>
    <w:rsid w:val="00D82E6F"/>
    <w:rsid w:val="00D85A32"/>
    <w:rsid w:val="00D87E00"/>
    <w:rsid w:val="00D9134D"/>
    <w:rsid w:val="00D971AB"/>
    <w:rsid w:val="00DA7A03"/>
    <w:rsid w:val="00DB1818"/>
    <w:rsid w:val="00DC309B"/>
    <w:rsid w:val="00DC4DA2"/>
    <w:rsid w:val="00DC52ED"/>
    <w:rsid w:val="00DD4C17"/>
    <w:rsid w:val="00DD5362"/>
    <w:rsid w:val="00DD74A5"/>
    <w:rsid w:val="00DF0A9F"/>
    <w:rsid w:val="00DF2B1F"/>
    <w:rsid w:val="00DF573F"/>
    <w:rsid w:val="00DF62CD"/>
    <w:rsid w:val="00E02A3D"/>
    <w:rsid w:val="00E16509"/>
    <w:rsid w:val="00E44582"/>
    <w:rsid w:val="00E7745D"/>
    <w:rsid w:val="00E77645"/>
    <w:rsid w:val="00E84127"/>
    <w:rsid w:val="00EA15B0"/>
    <w:rsid w:val="00EA5EA7"/>
    <w:rsid w:val="00EC4A25"/>
    <w:rsid w:val="00EC4C2A"/>
    <w:rsid w:val="00EF38E3"/>
    <w:rsid w:val="00EF608C"/>
    <w:rsid w:val="00F025A2"/>
    <w:rsid w:val="00F04712"/>
    <w:rsid w:val="00F066C5"/>
    <w:rsid w:val="00F13360"/>
    <w:rsid w:val="00F141E4"/>
    <w:rsid w:val="00F22EC7"/>
    <w:rsid w:val="00F325C8"/>
    <w:rsid w:val="00F35B64"/>
    <w:rsid w:val="00F653B8"/>
    <w:rsid w:val="00F66F13"/>
    <w:rsid w:val="00F730FF"/>
    <w:rsid w:val="00F81B77"/>
    <w:rsid w:val="00F9008D"/>
    <w:rsid w:val="00F976FD"/>
    <w:rsid w:val="00FA1266"/>
    <w:rsid w:val="00FA2AC6"/>
    <w:rsid w:val="00FB1F96"/>
    <w:rsid w:val="00FC1192"/>
    <w:rsid w:val="00FD266F"/>
    <w:rsid w:val="00FF15AE"/>
    <w:rsid w:val="00FF745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qFormat/>
    <w:locked/>
    <w:rsid w:val="00114818"/>
    <w:rPr>
      <w:color w:val="FF0000"/>
      <w:lang w:eastAsia="en-US"/>
    </w:rPr>
  </w:style>
  <w:style w:type="paragraph" w:styleId="Revision">
    <w:name w:val="Revision"/>
    <w:hidden/>
    <w:uiPriority w:val="99"/>
    <w:semiHidden/>
    <w:rsid w:val="00787C63"/>
    <w:rPr>
      <w:lang w:eastAsia="en-US"/>
    </w:rPr>
  </w:style>
  <w:style w:type="character" w:styleId="CommentReference">
    <w:name w:val="annotation reference"/>
    <w:basedOn w:val="DefaultParagraphFont"/>
    <w:rsid w:val="00A61871"/>
    <w:rPr>
      <w:sz w:val="16"/>
      <w:szCs w:val="16"/>
    </w:rPr>
  </w:style>
  <w:style w:type="paragraph" w:styleId="CommentText">
    <w:name w:val="annotation text"/>
    <w:basedOn w:val="Normal"/>
    <w:link w:val="CommentTextChar"/>
    <w:rsid w:val="00A61871"/>
  </w:style>
  <w:style w:type="character" w:customStyle="1" w:styleId="CommentTextChar">
    <w:name w:val="Comment Text Char"/>
    <w:basedOn w:val="DefaultParagraphFont"/>
    <w:link w:val="CommentText"/>
    <w:rsid w:val="00A61871"/>
    <w:rPr>
      <w:lang w:eastAsia="en-US"/>
    </w:rPr>
  </w:style>
  <w:style w:type="paragraph" w:styleId="CommentSubject">
    <w:name w:val="annotation subject"/>
    <w:basedOn w:val="CommentText"/>
    <w:next w:val="CommentText"/>
    <w:link w:val="CommentSubjectChar"/>
    <w:rsid w:val="00A61871"/>
    <w:rPr>
      <w:b/>
      <w:bCs/>
    </w:rPr>
  </w:style>
  <w:style w:type="character" w:customStyle="1" w:styleId="CommentSubjectChar">
    <w:name w:val="Comment Subject Char"/>
    <w:basedOn w:val="CommentTextChar"/>
    <w:link w:val="CommentSubject"/>
    <w:rsid w:val="00A61871"/>
    <w:rPr>
      <w:b/>
      <w:bCs/>
      <w:lang w:eastAsia="en-US"/>
    </w:rPr>
  </w:style>
  <w:style w:type="character" w:customStyle="1" w:styleId="THChar">
    <w:name w:val="TH Char"/>
    <w:link w:val="TH"/>
    <w:qFormat/>
    <w:rsid w:val="000346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F6ED7-020B-4CAE-AAFE-AFAAE564F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7FDA1B-3810-46EC-92B9-61860177FA05}">
  <ds:schemaRefs>
    <ds:schemaRef ds:uri="http://schemas.openxmlformats.org/officeDocument/2006/bibliography"/>
  </ds:schemaRefs>
</ds:datastoreItem>
</file>

<file path=customXml/itemProps3.xml><?xml version="1.0" encoding="utf-8"?>
<ds:datastoreItem xmlns:ds="http://schemas.openxmlformats.org/officeDocument/2006/customXml" ds:itemID="{90C228EA-E7CB-4BF1-9546-DD3379CC147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D02064F-AF1E-4D33-BF6B-5DFB6E91DE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1238</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zhang.shuang2@huawei.com</dc:creator>
  <cp:keywords>&lt;keyword[, keyword, ]&gt;</cp:keywords>
  <cp:lastModifiedBy>Atle Monrad</cp:lastModifiedBy>
  <cp:revision>3</cp:revision>
  <cp:lastPrinted>2019-02-25T14:05:00Z</cp:lastPrinted>
  <dcterms:created xsi:type="dcterms:W3CDTF">2023-02-09T14:48:00Z</dcterms:created>
  <dcterms:modified xsi:type="dcterms:W3CDTF">2023-02-10T19:18:00Z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