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165" w:rsidRPr="00CF09F5" w:rsidRDefault="00E31165" w:rsidP="00CF09F5">
      <w:pPr>
        <w:contextualSpacing/>
        <w:rPr>
          <w:sz w:val="16"/>
          <w:szCs w:val="16"/>
        </w:rPr>
      </w:pPr>
    </w:p>
    <w:p w:rsidR="00E31165" w:rsidRPr="00CF09F5" w:rsidRDefault="00E31165" w:rsidP="00CF09F5">
      <w:pPr>
        <w:contextualSpacing/>
        <w:rPr>
          <w:sz w:val="16"/>
          <w:szCs w:val="16"/>
        </w:rPr>
      </w:pPr>
    </w:p>
    <w:p w:rsidR="00E31165" w:rsidRDefault="00C741D3" w:rsidP="00CF09F5">
      <w:pPr>
        <w:pStyle w:val="TitleText"/>
        <w:spacing w:after="360"/>
        <w:jc w:val="center"/>
        <w:rPr>
          <w:sz w:val="32"/>
          <w:szCs w:val="32"/>
          <w:lang w:val="en-US"/>
        </w:rPr>
      </w:pPr>
      <w:r>
        <w:rPr>
          <w:sz w:val="32"/>
          <w:szCs w:val="32"/>
          <w:lang w:val="en-US"/>
        </w:rPr>
        <w:t>Way Forward for CC5 EC-</w:t>
      </w:r>
      <w:r w:rsidR="000C6460">
        <w:rPr>
          <w:sz w:val="32"/>
          <w:szCs w:val="32"/>
          <w:lang w:val="en-US"/>
        </w:rPr>
        <w:t xml:space="preserve">RACH Solution </w:t>
      </w:r>
    </w:p>
    <w:p w:rsidR="00E82F9A" w:rsidRDefault="00E82F9A" w:rsidP="00E82F9A">
      <w:pPr>
        <w:pStyle w:val="Heading1"/>
      </w:pPr>
      <w:r>
        <w:t>introduction</w:t>
      </w:r>
    </w:p>
    <w:p w:rsidR="009D07D8" w:rsidRDefault="000C6460" w:rsidP="009D07D8">
      <w:pPr>
        <w:pStyle w:val="11BodyText"/>
        <w:ind w:left="0"/>
      </w:pPr>
      <w:r>
        <w:t>Two candidate solutions are proposed in [</w:t>
      </w:r>
      <w:r w:rsidR="00C45E8E">
        <w:t>1</w:t>
      </w:r>
      <w:r>
        <w:t>] and [</w:t>
      </w:r>
      <w:r w:rsidR="00C45E8E">
        <w:t>2</w:t>
      </w:r>
      <w:r>
        <w:t xml:space="preserve">] for EC-RACH CC5. This document captures the </w:t>
      </w:r>
      <w:r w:rsidR="001E68E9">
        <w:t xml:space="preserve">agreed </w:t>
      </w:r>
      <w:r>
        <w:t xml:space="preserve">working </w:t>
      </w:r>
      <w:r w:rsidR="001E68E9">
        <w:t>assumptions</w:t>
      </w:r>
      <w:r>
        <w:t xml:space="preserve"> for proceeding with specification work related to </w:t>
      </w:r>
      <w:r w:rsidR="001E68E9">
        <w:t xml:space="preserve">the </w:t>
      </w:r>
      <w:r>
        <w:t xml:space="preserve">CC5 EC-RACH </w:t>
      </w:r>
      <w:r w:rsidR="001E68E9">
        <w:t>design</w:t>
      </w:r>
      <w:r>
        <w:t xml:space="preserve"> for Rel-14.</w:t>
      </w:r>
    </w:p>
    <w:p w:rsidR="00116062" w:rsidRDefault="001E68E9" w:rsidP="00116062">
      <w:pPr>
        <w:pStyle w:val="Heading1"/>
      </w:pPr>
      <w:r>
        <w:t xml:space="preserve">AGREED </w:t>
      </w:r>
      <w:r w:rsidR="00116062">
        <w:t>working assumptions</w:t>
      </w:r>
    </w:p>
    <w:p w:rsidR="00624FE2" w:rsidRPr="00624FE2" w:rsidRDefault="00624FE2" w:rsidP="00624FE2">
      <w:pPr>
        <w:pStyle w:val="11BodyText"/>
        <w:ind w:left="0"/>
      </w:pPr>
      <w:r>
        <w:t>Following are the working assumptions agreed as per offline discussion between proponents of the candidate solutions for CC5 EC-RACH.</w:t>
      </w:r>
    </w:p>
    <w:p w:rsidR="00116062" w:rsidRDefault="001E68E9" w:rsidP="00116062">
      <w:pPr>
        <w:pStyle w:val="11BodyText"/>
        <w:numPr>
          <w:ilvl w:val="0"/>
          <w:numId w:val="28"/>
        </w:numPr>
      </w:pPr>
      <w:r>
        <w:t xml:space="preserve">The </w:t>
      </w:r>
      <w:r w:rsidR="00116062">
        <w:t>M</w:t>
      </w:r>
      <w:r>
        <w:t>S</w:t>
      </w:r>
      <w:r w:rsidR="00116062">
        <w:t xml:space="preserve"> supports </w:t>
      </w:r>
      <w:r>
        <w:t xml:space="preserve">both </w:t>
      </w:r>
      <w:r w:rsidR="00116062">
        <w:t>ESAB</w:t>
      </w:r>
      <w:r w:rsidR="000C6460">
        <w:t xml:space="preserve"> [</w:t>
      </w:r>
      <w:r w:rsidR="00C45E8E">
        <w:t>1</w:t>
      </w:r>
      <w:r w:rsidR="000C6460">
        <w:t xml:space="preserve">] </w:t>
      </w:r>
      <w:r w:rsidR="00116062">
        <w:t xml:space="preserve">and </w:t>
      </w:r>
      <w:r w:rsidR="000C6460">
        <w:t>modified 2TS EC-RACH [</w:t>
      </w:r>
      <w:r w:rsidR="00C45E8E">
        <w:t>2</w:t>
      </w:r>
      <w:r w:rsidR="000C6460">
        <w:t>]</w:t>
      </w:r>
      <w:r w:rsidR="00116062">
        <w:t xml:space="preserve"> </w:t>
      </w:r>
      <w:r>
        <w:t xml:space="preserve">methods </w:t>
      </w:r>
      <w:r w:rsidR="00116062">
        <w:t xml:space="preserve">for EC-RACH CC5 if it supports the MCL improvement </w:t>
      </w:r>
      <w:r w:rsidR="00C741D3">
        <w:t>feature</w:t>
      </w:r>
      <w:r w:rsidR="00116062">
        <w:t xml:space="preserve"> in Rel-14.</w:t>
      </w:r>
    </w:p>
    <w:p w:rsidR="00116062" w:rsidRDefault="001E68E9" w:rsidP="00116062">
      <w:pPr>
        <w:pStyle w:val="11BodyText"/>
        <w:numPr>
          <w:ilvl w:val="0"/>
          <w:numId w:val="28"/>
        </w:numPr>
      </w:pPr>
      <w:r>
        <w:t>The b</w:t>
      </w:r>
      <w:r w:rsidR="00116062">
        <w:t xml:space="preserve">ase station </w:t>
      </w:r>
      <w:r w:rsidR="000C6460">
        <w:t xml:space="preserve">supporting CC5 </w:t>
      </w:r>
      <w:r w:rsidR="00116062">
        <w:t xml:space="preserve">indicates </w:t>
      </w:r>
      <w:r w:rsidR="00C741D3">
        <w:t>which of the</w:t>
      </w:r>
      <w:r w:rsidR="00116062">
        <w:t xml:space="preserve"> </w:t>
      </w:r>
      <w:r>
        <w:t xml:space="preserve">two </w:t>
      </w:r>
      <w:r w:rsidR="00116062">
        <w:t>m</w:t>
      </w:r>
      <w:r w:rsidR="000C6460">
        <w:t>ethod</w:t>
      </w:r>
      <w:r>
        <w:t>s</w:t>
      </w:r>
      <w:r w:rsidR="000C6460">
        <w:t xml:space="preserve"> </w:t>
      </w:r>
      <w:r w:rsidR="00C741D3">
        <w:t xml:space="preserve">it supports </w:t>
      </w:r>
      <w:r w:rsidR="000C6460">
        <w:t>via additional parameter in EC</w:t>
      </w:r>
      <w:r>
        <w:t xml:space="preserve"> </w:t>
      </w:r>
      <w:r w:rsidR="000C6460">
        <w:t>System information.</w:t>
      </w:r>
    </w:p>
    <w:p w:rsidR="00116062" w:rsidRDefault="001E68E9" w:rsidP="00116062">
      <w:pPr>
        <w:pStyle w:val="11BodyText"/>
        <w:numPr>
          <w:ilvl w:val="0"/>
          <w:numId w:val="28"/>
        </w:numPr>
      </w:pPr>
      <w:r>
        <w:t xml:space="preserve">The </w:t>
      </w:r>
      <w:r w:rsidR="00116062">
        <w:t xml:space="preserve">MS indicates its support for MCL Improvement </w:t>
      </w:r>
      <w:r>
        <w:t xml:space="preserve">(i.e. for CC5) </w:t>
      </w:r>
      <w:r w:rsidR="00116062">
        <w:t xml:space="preserve">via </w:t>
      </w:r>
      <w:r>
        <w:t xml:space="preserve">a </w:t>
      </w:r>
      <w:r w:rsidR="00116062">
        <w:t>single bit in MSRAC capability, which includes support for new uplink coverage clas</w:t>
      </w:r>
      <w:r w:rsidR="00624FE2">
        <w:t>s CC5 for EC-PDTCH and EC-PACCH and support for new burst formats of EC-RACH</w:t>
      </w:r>
      <w:r>
        <w:t xml:space="preserve"> for both above methods</w:t>
      </w:r>
      <w:r w:rsidR="00624FE2">
        <w:t>.</w:t>
      </w:r>
    </w:p>
    <w:p w:rsidR="00DF06AA" w:rsidRDefault="00DF06AA" w:rsidP="00116062">
      <w:pPr>
        <w:pStyle w:val="11BodyText"/>
        <w:numPr>
          <w:ilvl w:val="0"/>
          <w:numId w:val="28"/>
        </w:numPr>
      </w:pPr>
      <w:r>
        <w:t>When 1TS EC-RACH is configured for lower coverage classes, if modified 2TS EC-RACH format is used for CC5, on TN1 the CC5 and CC4 users will use same training sequence. This information needs to be captured as note in 44.018 for modified 2TS EC-RACH option.</w:t>
      </w:r>
      <w:bookmarkStart w:id="0" w:name="_GoBack"/>
      <w:bookmarkEnd w:id="0"/>
    </w:p>
    <w:p w:rsidR="00624FE2" w:rsidRDefault="00624FE2" w:rsidP="00FC51D4">
      <w:pPr>
        <w:pStyle w:val="11BodyText"/>
        <w:numPr>
          <w:ilvl w:val="0"/>
          <w:numId w:val="28"/>
        </w:numPr>
      </w:pPr>
      <w:r>
        <w:t xml:space="preserve">For </w:t>
      </w:r>
      <w:r w:rsidR="001E68E9">
        <w:t xml:space="preserve">the </w:t>
      </w:r>
      <w:r>
        <w:t xml:space="preserve">segmented access burst format </w:t>
      </w:r>
      <w:r w:rsidR="001E68E9">
        <w:t xml:space="preserve">used for the modified 2TS EC-RACH, </w:t>
      </w:r>
      <w:r>
        <w:t xml:space="preserve">MS selects the synchronisation sequence based on the number of coverage classes </w:t>
      </w:r>
      <w:r w:rsidR="001E68E9">
        <w:t>broadcasted in the EC System informatio</w:t>
      </w:r>
      <w:r w:rsidR="00E76D37">
        <w:t>n</w:t>
      </w:r>
      <w:r>
        <w:t xml:space="preserve"> </w:t>
      </w:r>
      <w:r w:rsidR="00510342">
        <w:t>in the cell</w:t>
      </w:r>
      <w:r>
        <w:t xml:space="preserve">. In case </w:t>
      </w:r>
      <w:r w:rsidR="00510342">
        <w:t>the support for coverage class CC3</w:t>
      </w:r>
      <w:r>
        <w:t xml:space="preserve"> </w:t>
      </w:r>
      <w:r w:rsidR="00510342">
        <w:t>is</w:t>
      </w:r>
      <w:r w:rsidR="001E68E9">
        <w:t xml:space="preserve"> </w:t>
      </w:r>
      <w:r w:rsidR="00510342">
        <w:t xml:space="preserve">indicated in the EC System information of the cell </w:t>
      </w:r>
      <w:r>
        <w:t xml:space="preserve">, </w:t>
      </w:r>
      <w:r w:rsidR="00510342">
        <w:t xml:space="preserve">the </w:t>
      </w:r>
      <w:r>
        <w:t xml:space="preserve">MS uses </w:t>
      </w:r>
      <w:r w:rsidR="00510342">
        <w:t xml:space="preserve">for CC5 the </w:t>
      </w:r>
      <w:r>
        <w:t>synchronisation sequence correspond</w:t>
      </w:r>
      <w:r w:rsidR="00510342">
        <w:t>ing</w:t>
      </w:r>
      <w:r>
        <w:t xml:space="preserve"> to </w:t>
      </w:r>
      <w:r w:rsidR="00510342">
        <w:t xml:space="preserve">TS7, used also for </w:t>
      </w:r>
      <w:r>
        <w:t>CC4</w:t>
      </w:r>
      <w:r w:rsidR="00510342">
        <w:t>,</w:t>
      </w:r>
      <w:r>
        <w:t xml:space="preserve"> </w:t>
      </w:r>
      <w:r w:rsidR="00510342">
        <w:t xml:space="preserve">combined </w:t>
      </w:r>
      <w:r>
        <w:t xml:space="preserve">with </w:t>
      </w:r>
      <w:r w:rsidR="00510342">
        <w:t xml:space="preserve">the </w:t>
      </w:r>
      <w:r>
        <w:t>use of OL-CDMA</w:t>
      </w:r>
      <w:r w:rsidR="00510342">
        <w:t xml:space="preserve"> on both consecutive timeslots</w:t>
      </w:r>
      <w:r>
        <w:t>. In case</w:t>
      </w:r>
      <w:r w:rsidR="00510342">
        <w:t xml:space="preserve"> the</w:t>
      </w:r>
      <w:r>
        <w:t xml:space="preserve"> </w:t>
      </w:r>
      <w:r w:rsidR="00510342">
        <w:t>cell does not indicate support for CC3 in the cell</w:t>
      </w:r>
      <w:r>
        <w:t xml:space="preserve">, </w:t>
      </w:r>
      <w:r w:rsidR="00510342">
        <w:t xml:space="preserve">the </w:t>
      </w:r>
      <w:r>
        <w:t xml:space="preserve">MS uses </w:t>
      </w:r>
      <w:r w:rsidR="00510342">
        <w:t xml:space="preserve">the </w:t>
      </w:r>
      <w:r>
        <w:t xml:space="preserve">synchronisation sequence </w:t>
      </w:r>
      <w:r w:rsidR="00510342">
        <w:t xml:space="preserve">TS6 </w:t>
      </w:r>
      <w:r>
        <w:t>correspond</w:t>
      </w:r>
      <w:r w:rsidR="00510342">
        <w:t>ing</w:t>
      </w:r>
      <w:r w:rsidR="00E76D37">
        <w:t xml:space="preserve"> </w:t>
      </w:r>
      <w:r>
        <w:t xml:space="preserve">to CC3 </w:t>
      </w:r>
      <w:r w:rsidR="00510342">
        <w:t xml:space="preserve">and does not apply </w:t>
      </w:r>
      <w:r>
        <w:t xml:space="preserve">OL-CDMA. </w:t>
      </w:r>
      <w:r w:rsidR="00C45E8E">
        <w:t>Related s</w:t>
      </w:r>
      <w:r>
        <w:t>pecification changes correspond</w:t>
      </w:r>
      <w:r w:rsidR="00510342">
        <w:t>ing</w:t>
      </w:r>
      <w:r>
        <w:t xml:space="preserve"> to this working assumption </w:t>
      </w:r>
      <w:r w:rsidR="00C45E8E">
        <w:t>wi</w:t>
      </w:r>
      <w:r>
        <w:t xml:space="preserve">ll be treated </w:t>
      </w:r>
      <w:r w:rsidR="00C45E8E">
        <w:t>at</w:t>
      </w:r>
      <w:r w:rsidR="00E76D37">
        <w:t xml:space="preserve"> </w:t>
      </w:r>
      <w:r w:rsidR="00C45E8E">
        <w:t>the</w:t>
      </w:r>
      <w:r>
        <w:t xml:space="preserve"> RAN6</w:t>
      </w:r>
      <w:r w:rsidR="00C45E8E">
        <w:t>#5</w:t>
      </w:r>
      <w:r>
        <w:t xml:space="preserve"> meeting.</w:t>
      </w:r>
    </w:p>
    <w:p w:rsidR="00BA4786" w:rsidRPr="00B011D2" w:rsidRDefault="00BA4786" w:rsidP="003A337F">
      <w:pPr>
        <w:pStyle w:val="Heading1"/>
        <w:numPr>
          <w:ilvl w:val="0"/>
          <w:numId w:val="0"/>
        </w:numPr>
      </w:pPr>
      <w:r w:rsidRPr="00B011D2">
        <w:t>References</w:t>
      </w:r>
    </w:p>
    <w:p w:rsidR="00133512" w:rsidRDefault="00C45E8E" w:rsidP="003E2251">
      <w:pPr>
        <w:pStyle w:val="11BodyText"/>
        <w:ind w:left="426" w:hanging="426"/>
        <w:rPr>
          <w:color w:val="000000"/>
          <w:lang w:val="sv-SE"/>
        </w:rPr>
      </w:pPr>
      <w:r w:rsidRPr="00B011D2" w:rsidDel="00C45E8E">
        <w:t xml:space="preserve"> </w:t>
      </w:r>
      <w:r w:rsidR="00133512">
        <w:t>[</w:t>
      </w:r>
      <w:r>
        <w:t>1</w:t>
      </w:r>
      <w:r w:rsidR="00133512">
        <w:t xml:space="preserve">] </w:t>
      </w:r>
      <w:r w:rsidR="003E2251">
        <w:t>"</w:t>
      </w:r>
      <w:r w:rsidR="00133512">
        <w:t>Radio interface enhancements for EC-GSM-</w:t>
      </w:r>
      <w:proofErr w:type="spellStart"/>
      <w:r w:rsidR="00133512">
        <w:t>IoT</w:t>
      </w:r>
      <w:proofErr w:type="spellEnd"/>
      <w:r w:rsidR="00133512">
        <w:t xml:space="preserve"> - New coding scheme and Extended Sync Access Burst</w:t>
      </w:r>
      <w:r w:rsidR="003E2251">
        <w:t>",</w:t>
      </w:r>
      <w:r w:rsidR="00133512">
        <w:t xml:space="preserve"> Ericsson</w:t>
      </w:r>
      <w:r w:rsidR="003E2251">
        <w:t>,</w:t>
      </w:r>
      <w:r w:rsidR="00133512">
        <w:t xml:space="preserve"> </w:t>
      </w:r>
      <w:r w:rsidR="00133512" w:rsidRPr="00133512">
        <w:rPr>
          <w:color w:val="000000"/>
          <w:lang w:val="sv-SE"/>
        </w:rPr>
        <w:t>3GPP Teleconfer</w:t>
      </w:r>
      <w:r w:rsidR="004F514C">
        <w:rPr>
          <w:color w:val="000000"/>
          <w:lang w:val="sv-SE"/>
        </w:rPr>
        <w:t>ence #2</w:t>
      </w:r>
      <w:r w:rsidR="00133512" w:rsidRPr="00133512">
        <w:rPr>
          <w:color w:val="000000"/>
          <w:lang w:val="sv-SE"/>
        </w:rPr>
        <w:t xml:space="preserve"> on Radio Interface Enhancements for EC-GSM-</w:t>
      </w:r>
      <w:proofErr w:type="spellStart"/>
      <w:r w:rsidR="00133512" w:rsidRPr="00133512">
        <w:rPr>
          <w:color w:val="000000"/>
          <w:lang w:val="sv-SE"/>
        </w:rPr>
        <w:t>IoT</w:t>
      </w:r>
      <w:proofErr w:type="spellEnd"/>
    </w:p>
    <w:p w:rsidR="00F10092" w:rsidRDefault="00F10092" w:rsidP="00397E30">
      <w:pPr>
        <w:pStyle w:val="Caption"/>
        <w:ind w:left="426" w:hanging="426"/>
        <w:jc w:val="left"/>
        <w:rPr>
          <w:b w:val="0"/>
          <w:color w:val="000000" w:themeColor="text1"/>
          <w:lang w:val="sv-SE"/>
        </w:rPr>
      </w:pPr>
      <w:r w:rsidRPr="00397E30">
        <w:rPr>
          <w:b w:val="0"/>
          <w:color w:val="000000" w:themeColor="text1"/>
          <w:lang w:val="sv-SE"/>
        </w:rPr>
        <w:t>[</w:t>
      </w:r>
      <w:r w:rsidR="00C45E8E">
        <w:rPr>
          <w:b w:val="0"/>
          <w:color w:val="000000" w:themeColor="text1"/>
          <w:lang w:val="sv-SE"/>
        </w:rPr>
        <w:t>2</w:t>
      </w:r>
      <w:r w:rsidRPr="00397E30">
        <w:rPr>
          <w:b w:val="0"/>
          <w:color w:val="000000" w:themeColor="text1"/>
          <w:lang w:val="sv-SE"/>
        </w:rPr>
        <w:t xml:space="preserve">] </w:t>
      </w:r>
      <w:r w:rsidR="00397E30">
        <w:rPr>
          <w:b w:val="0"/>
          <w:color w:val="000000" w:themeColor="text1"/>
          <w:lang w:val="sv-SE"/>
        </w:rPr>
        <w:tab/>
      </w:r>
      <w:r w:rsidR="0005660B" w:rsidRPr="00397E30">
        <w:rPr>
          <w:b w:val="0"/>
          <w:color w:val="000000" w:themeColor="text1"/>
          <w:lang w:val="sv-SE"/>
        </w:rPr>
        <w:t xml:space="preserve">R6-170115 </w:t>
      </w:r>
      <w:r w:rsidRPr="00397E30">
        <w:rPr>
          <w:b w:val="0"/>
          <w:color w:val="000000" w:themeColor="text1"/>
          <w:lang w:val="sv-SE"/>
        </w:rPr>
        <w:t>”</w:t>
      </w:r>
      <w:r w:rsidR="0005660B" w:rsidRPr="00397E30">
        <w:rPr>
          <w:b w:val="0"/>
          <w:color w:val="000000" w:themeColor="text1"/>
          <w:sz w:val="32"/>
          <w:szCs w:val="32"/>
        </w:rPr>
        <w:t xml:space="preserve"> </w:t>
      </w:r>
      <w:r w:rsidR="0005660B" w:rsidRPr="00397E30">
        <w:rPr>
          <w:b w:val="0"/>
          <w:color w:val="000000" w:themeColor="text1"/>
        </w:rPr>
        <w:t>New Uplink Coverage Class CC5 - EC-RACH Training Sequence Design</w:t>
      </w:r>
      <w:r w:rsidRPr="00397E30">
        <w:rPr>
          <w:b w:val="0"/>
          <w:color w:val="000000" w:themeColor="text1"/>
          <w:lang w:val="sv-SE"/>
        </w:rPr>
        <w:t>”</w:t>
      </w:r>
      <w:r w:rsidR="0005660B" w:rsidRPr="00397E30">
        <w:rPr>
          <w:b w:val="0"/>
          <w:color w:val="000000" w:themeColor="text1"/>
          <w:lang w:val="sv-SE"/>
        </w:rPr>
        <w:t>,Nokia, RAN6#3.</w:t>
      </w:r>
    </w:p>
    <w:p w:rsidR="00BE0875" w:rsidRDefault="00BE0875" w:rsidP="00BE0875">
      <w:pPr>
        <w:ind w:left="426" w:hanging="426"/>
        <w:rPr>
          <w:color w:val="FF0000"/>
          <w:lang w:val="sv-SE"/>
        </w:rPr>
      </w:pPr>
      <w:r w:rsidRPr="00BE0875">
        <w:rPr>
          <w:color w:val="FF0000"/>
          <w:lang w:val="sv-SE"/>
        </w:rPr>
        <w:t>[</w:t>
      </w:r>
      <w:r w:rsidR="00B82A84">
        <w:rPr>
          <w:color w:val="FF0000"/>
          <w:lang w:val="sv-SE"/>
        </w:rPr>
        <w:t>3</w:t>
      </w:r>
      <w:r w:rsidRPr="00BE0875">
        <w:rPr>
          <w:color w:val="FF0000"/>
          <w:lang w:val="sv-SE"/>
        </w:rPr>
        <w:t>]</w:t>
      </w:r>
      <w:r w:rsidRPr="00BE0875">
        <w:rPr>
          <w:color w:val="FF0000"/>
          <w:lang w:val="sv-SE"/>
        </w:rPr>
        <w:tab/>
        <w:t xml:space="preserve">R6-170186 "Comparison </w:t>
      </w:r>
      <w:proofErr w:type="spellStart"/>
      <w:r w:rsidRPr="00BE0875">
        <w:rPr>
          <w:color w:val="FF0000"/>
          <w:lang w:val="sv-SE"/>
        </w:rPr>
        <w:t>of</w:t>
      </w:r>
      <w:proofErr w:type="spellEnd"/>
      <w:r w:rsidRPr="00BE0875">
        <w:rPr>
          <w:color w:val="FF0000"/>
          <w:lang w:val="sv-SE"/>
        </w:rPr>
        <w:t xml:space="preserve"> EC-RACH CC5 alternatives", Ericsson, RAN6#4 </w:t>
      </w:r>
    </w:p>
    <w:p w:rsidR="009D07D8" w:rsidRDefault="009D07D8" w:rsidP="00BE0875">
      <w:pPr>
        <w:ind w:left="426" w:hanging="426"/>
        <w:rPr>
          <w:color w:val="FF0000"/>
          <w:lang w:val="sv-SE"/>
        </w:rPr>
      </w:pPr>
    </w:p>
    <w:p w:rsidR="009D07D8" w:rsidRPr="00BE0875" w:rsidRDefault="009D07D8" w:rsidP="00BE0875">
      <w:pPr>
        <w:ind w:left="426" w:hanging="426"/>
        <w:rPr>
          <w:color w:val="FF0000"/>
          <w:lang w:val="sv-SE"/>
        </w:rPr>
      </w:pPr>
      <w:r>
        <w:rPr>
          <w:color w:val="FF0000"/>
          <w:lang w:val="sv-SE"/>
        </w:rPr>
        <w:t>[</w:t>
      </w:r>
      <w:r w:rsidR="00B82A84">
        <w:rPr>
          <w:color w:val="FF0000"/>
          <w:lang w:val="sv-SE"/>
        </w:rPr>
        <w:t>4</w:t>
      </w:r>
      <w:r>
        <w:rPr>
          <w:color w:val="FF0000"/>
          <w:lang w:val="sv-SE"/>
        </w:rPr>
        <w:t>]  R6-170222  ”MCL-Improvement Performance  comparision Rev 2”, Nokia, RAN6#4</w:t>
      </w:r>
    </w:p>
    <w:sectPr w:rsidR="009D07D8" w:rsidRPr="00BE0875" w:rsidSect="0064005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A80" w:rsidRDefault="006E2A80" w:rsidP="00BA4786">
      <w:r>
        <w:separator/>
      </w:r>
    </w:p>
  </w:endnote>
  <w:endnote w:type="continuationSeparator" w:id="0">
    <w:p w:rsidR="006E2A80" w:rsidRDefault="006E2A80"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550531"/>
      <w:docPartObj>
        <w:docPartGallery w:val="Page Numbers (Bottom of Page)"/>
        <w:docPartUnique/>
      </w:docPartObj>
    </w:sdtPr>
    <w:sdtEndPr>
      <w:rPr>
        <w:noProof/>
        <w:sz w:val="20"/>
      </w:rPr>
    </w:sdtEndPr>
    <w:sdtContent>
      <w:p w:rsidR="006379B6" w:rsidRPr="003A3AD4" w:rsidRDefault="0064005D">
        <w:pPr>
          <w:pStyle w:val="Footer"/>
          <w:jc w:val="center"/>
          <w:rPr>
            <w:sz w:val="20"/>
          </w:rPr>
        </w:pPr>
        <w:r w:rsidRPr="003A3AD4">
          <w:rPr>
            <w:sz w:val="20"/>
          </w:rPr>
          <w:fldChar w:fldCharType="begin"/>
        </w:r>
        <w:r w:rsidR="006379B6" w:rsidRPr="003A3AD4">
          <w:rPr>
            <w:sz w:val="20"/>
          </w:rPr>
          <w:instrText xml:space="preserve"> PAGE   \* MERGEFORMAT </w:instrText>
        </w:r>
        <w:r w:rsidRPr="003A3AD4">
          <w:rPr>
            <w:sz w:val="20"/>
          </w:rPr>
          <w:fldChar w:fldCharType="separate"/>
        </w:r>
        <w:r w:rsidR="00DF06AA">
          <w:rPr>
            <w:noProof/>
            <w:sz w:val="20"/>
          </w:rPr>
          <w:t>1</w:t>
        </w:r>
        <w:r w:rsidRPr="003A3AD4">
          <w:rPr>
            <w:noProof/>
            <w:sz w:val="20"/>
          </w:rPr>
          <w:fldChar w:fldCharType="end"/>
        </w:r>
      </w:p>
    </w:sdtContent>
  </w:sdt>
  <w:p w:rsidR="006379B6" w:rsidRDefault="0063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A80" w:rsidRDefault="006E2A80" w:rsidP="00BA4786">
      <w:r>
        <w:separator/>
      </w:r>
    </w:p>
  </w:footnote>
  <w:footnote w:type="continuationSeparator" w:id="0">
    <w:p w:rsidR="006E2A80" w:rsidRDefault="006E2A80"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5F3" w:rsidRPr="00871FB5" w:rsidRDefault="00D545F3" w:rsidP="00D545F3">
    <w:pPr>
      <w:pBdr>
        <w:bottom w:val="single" w:sz="4" w:space="10" w:color="auto"/>
      </w:pBdr>
      <w:tabs>
        <w:tab w:val="left" w:pos="7797"/>
        <w:tab w:val="right" w:pos="9639"/>
      </w:tabs>
      <w:rPr>
        <w:b/>
        <w:color w:val="000000"/>
        <w:lang w:val="sv-SE"/>
      </w:rPr>
    </w:pPr>
    <w:r w:rsidRPr="00871FB5">
      <w:rPr>
        <w:b/>
        <w:color w:val="000000"/>
        <w:lang w:val="sv-SE"/>
      </w:rPr>
      <w:t>3</w:t>
    </w:r>
    <w:r w:rsidR="003B6380">
      <w:rPr>
        <w:b/>
        <w:color w:val="000000"/>
        <w:lang w:val="sv-SE"/>
      </w:rPr>
      <w:t>GPP TSG RAN WG6 #                                                                             R</w:t>
    </w:r>
    <w:r>
      <w:rPr>
        <w:b/>
        <w:color w:val="000000"/>
        <w:lang w:val="sv-SE"/>
      </w:rPr>
      <w:t>6-170</w:t>
    </w:r>
    <w:r w:rsidR="00C741D3">
      <w:rPr>
        <w:b/>
        <w:color w:val="000000"/>
        <w:lang w:val="sv-SE"/>
      </w:rPr>
      <w:t>293</w:t>
    </w:r>
  </w:p>
  <w:p w:rsidR="00E54564" w:rsidRDefault="00D545F3" w:rsidP="00D545F3">
    <w:pPr>
      <w:pBdr>
        <w:bottom w:val="single" w:sz="4" w:space="10" w:color="auto"/>
      </w:pBdr>
      <w:tabs>
        <w:tab w:val="left" w:pos="5954"/>
        <w:tab w:val="right" w:pos="9639"/>
      </w:tabs>
      <w:rPr>
        <w:b/>
        <w:color w:val="000000"/>
        <w:lang w:val="sv-SE"/>
      </w:rPr>
    </w:pPr>
    <w:r>
      <w:rPr>
        <w:b/>
        <w:color w:val="000000"/>
        <w:lang w:val="sv-SE"/>
      </w:rPr>
      <w:t>Hangzhou, P.R. China</w:t>
    </w:r>
    <w:r w:rsidR="00C50D78">
      <w:rPr>
        <w:b/>
        <w:color w:val="000000"/>
        <w:lang w:val="sv-SE"/>
      </w:rPr>
      <w:t xml:space="preserve">   </w:t>
    </w:r>
    <w:r w:rsidR="00DF06AA">
      <w:rPr>
        <w:b/>
        <w:color w:val="000000"/>
        <w:lang w:val="sv-SE"/>
      </w:rPr>
      <w:t xml:space="preserve">                                                        Revision </w:t>
    </w:r>
    <w:proofErr w:type="spellStart"/>
    <w:r w:rsidR="00DF06AA">
      <w:rPr>
        <w:b/>
        <w:color w:val="000000"/>
        <w:lang w:val="sv-SE"/>
      </w:rPr>
      <w:t>of</w:t>
    </w:r>
    <w:proofErr w:type="spellEnd"/>
    <w:r w:rsidR="00DF06AA">
      <w:rPr>
        <w:b/>
        <w:color w:val="000000"/>
        <w:lang w:val="sv-SE"/>
      </w:rPr>
      <w:t xml:space="preserve"> R6-170292</w:t>
    </w:r>
    <w:r w:rsidR="00C50D78">
      <w:rPr>
        <w:b/>
        <w:color w:val="000000"/>
        <w:lang w:val="sv-SE"/>
      </w:rPr>
      <w:t xml:space="preserve">                                                     </w:t>
    </w:r>
    <w:r>
      <w:rPr>
        <w:b/>
        <w:color w:val="000000"/>
        <w:lang w:val="sv-SE"/>
      </w:rPr>
      <w:tab/>
    </w:r>
    <w:r>
      <w:rPr>
        <w:b/>
        <w:color w:val="000000"/>
        <w:lang w:val="sv-SE"/>
      </w:rPr>
      <w:tab/>
    </w:r>
  </w:p>
  <w:p w:rsidR="00D545F3" w:rsidRPr="00871FB5" w:rsidRDefault="00E54564" w:rsidP="00D545F3">
    <w:pPr>
      <w:pBdr>
        <w:bottom w:val="single" w:sz="4" w:space="10" w:color="auto"/>
      </w:pBdr>
      <w:tabs>
        <w:tab w:val="left" w:pos="5954"/>
        <w:tab w:val="right" w:pos="9639"/>
      </w:tabs>
      <w:rPr>
        <w:b/>
        <w:color w:val="000000"/>
        <w:lang w:val="sv-SE"/>
      </w:rPr>
    </w:pPr>
    <w:r>
      <w:rPr>
        <w:b/>
        <w:color w:val="000000"/>
        <w:lang w:val="sv-SE"/>
      </w:rPr>
      <w:t>15 - 19 May, 2017</w:t>
    </w:r>
    <w:r>
      <w:rPr>
        <w:b/>
        <w:color w:val="000000"/>
        <w:lang w:val="sv-SE"/>
      </w:rPr>
      <w:tab/>
    </w:r>
    <w:r>
      <w:rPr>
        <w:b/>
        <w:color w:val="000000"/>
        <w:lang w:val="sv-SE"/>
      </w:rPr>
      <w:tab/>
    </w:r>
    <w:r w:rsidR="00D545F3">
      <w:rPr>
        <w:b/>
        <w:color w:val="000000"/>
        <w:lang w:val="sv-SE"/>
      </w:rPr>
      <w:t>Agenda item 6.</w:t>
    </w:r>
    <w:r w:rsidR="00DF06AA">
      <w:rPr>
        <w:b/>
        <w:color w:val="000000"/>
        <w:lang w:val="sv-SE"/>
      </w:rPr>
      <w:t>3.1</w:t>
    </w:r>
  </w:p>
  <w:p w:rsidR="006379B6" w:rsidRPr="00885695" w:rsidRDefault="00D545F3" w:rsidP="00885695">
    <w:pPr>
      <w:pBdr>
        <w:bottom w:val="single" w:sz="4" w:space="10" w:color="auto"/>
      </w:pBdr>
      <w:tabs>
        <w:tab w:val="right" w:pos="9639"/>
      </w:tabs>
      <w:spacing w:before="120"/>
      <w:rPr>
        <w:b/>
        <w:bCs/>
      </w:rPr>
    </w:pPr>
    <w:r>
      <w:rPr>
        <w:b/>
        <w:bCs/>
      </w:rPr>
      <w:t xml:space="preserve">Source: </w:t>
    </w:r>
    <w:r w:rsidR="00624FE2">
      <w:rPr>
        <w:b/>
        <w:bCs/>
      </w:rPr>
      <w:t>WI Rapporteur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59E2C5C"/>
    <w:multiLevelType w:val="hybridMultilevel"/>
    <w:tmpl w:val="1826D8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8957BF1"/>
    <w:multiLevelType w:val="hybridMultilevel"/>
    <w:tmpl w:val="1D3018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B397010"/>
    <w:multiLevelType w:val="hybridMultilevel"/>
    <w:tmpl w:val="2CB8E64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2" w15:restartNumberingAfterBreak="0">
    <w:nsid w:val="4A527871"/>
    <w:multiLevelType w:val="hybridMultilevel"/>
    <w:tmpl w:val="CE44BEB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F2929FC"/>
    <w:multiLevelType w:val="hybridMultilevel"/>
    <w:tmpl w:val="CA70D0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0"/>
  </w:num>
  <w:num w:numId="3">
    <w:abstractNumId w:val="0"/>
  </w:num>
  <w:num w:numId="4">
    <w:abstractNumId w:val="10"/>
  </w:num>
  <w:num w:numId="5">
    <w:abstractNumId w:val="0"/>
  </w:num>
  <w:num w:numId="6">
    <w:abstractNumId w:val="6"/>
  </w:num>
  <w:num w:numId="7">
    <w:abstractNumId w:val="0"/>
  </w:num>
  <w:num w:numId="8">
    <w:abstractNumId w:val="10"/>
  </w:num>
  <w:num w:numId="9">
    <w:abstractNumId w:val="3"/>
  </w:num>
  <w:num w:numId="10">
    <w:abstractNumId w:val="0"/>
  </w:num>
  <w:num w:numId="11">
    <w:abstractNumId w:val="0"/>
  </w:num>
  <w:num w:numId="12">
    <w:abstractNumId w:val="0"/>
  </w:num>
  <w:num w:numId="13">
    <w:abstractNumId w:val="0"/>
  </w:num>
  <w:num w:numId="14">
    <w:abstractNumId w:val="0"/>
  </w:num>
  <w:num w:numId="15">
    <w:abstractNumId w:val="5"/>
  </w:num>
  <w:num w:numId="16">
    <w:abstractNumId w:val="15"/>
  </w:num>
  <w:num w:numId="17">
    <w:abstractNumId w:val="9"/>
  </w:num>
  <w:num w:numId="18">
    <w:abstractNumId w:val="10"/>
  </w:num>
  <w:num w:numId="19">
    <w:abstractNumId w:val="7"/>
  </w:num>
  <w:num w:numId="20">
    <w:abstractNumId w:val="14"/>
  </w:num>
  <w:num w:numId="21">
    <w:abstractNumId w:val="11"/>
  </w:num>
  <w:num w:numId="22">
    <w:abstractNumId w:val="4"/>
  </w:num>
  <w:num w:numId="23">
    <w:abstractNumId w:val="16"/>
  </w:num>
  <w:num w:numId="24">
    <w:abstractNumId w:val="1"/>
  </w:num>
  <w:num w:numId="25">
    <w:abstractNumId w:val="13"/>
  </w:num>
  <w:num w:numId="26">
    <w:abstractNumId w:val="2"/>
  </w:num>
  <w:num w:numId="27">
    <w:abstractNumId w:val="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16BF9"/>
    <w:rsid w:val="00040A04"/>
    <w:rsid w:val="0004241C"/>
    <w:rsid w:val="00046B09"/>
    <w:rsid w:val="0005660B"/>
    <w:rsid w:val="000675B5"/>
    <w:rsid w:val="00073693"/>
    <w:rsid w:val="00083EF0"/>
    <w:rsid w:val="000A54A1"/>
    <w:rsid w:val="000C5092"/>
    <w:rsid w:val="000C6460"/>
    <w:rsid w:val="000D1253"/>
    <w:rsid w:val="000F5D1E"/>
    <w:rsid w:val="001003BB"/>
    <w:rsid w:val="001073A1"/>
    <w:rsid w:val="00110808"/>
    <w:rsid w:val="00115E2D"/>
    <w:rsid w:val="00116062"/>
    <w:rsid w:val="0012273C"/>
    <w:rsid w:val="00133512"/>
    <w:rsid w:val="00150283"/>
    <w:rsid w:val="00164418"/>
    <w:rsid w:val="001659E3"/>
    <w:rsid w:val="00167DD0"/>
    <w:rsid w:val="001768DB"/>
    <w:rsid w:val="001A3C69"/>
    <w:rsid w:val="001B1A71"/>
    <w:rsid w:val="001B2C37"/>
    <w:rsid w:val="001C4944"/>
    <w:rsid w:val="001C74D1"/>
    <w:rsid w:val="001D0C21"/>
    <w:rsid w:val="001D2254"/>
    <w:rsid w:val="001D4272"/>
    <w:rsid w:val="001D73C2"/>
    <w:rsid w:val="001E2F0D"/>
    <w:rsid w:val="001E4049"/>
    <w:rsid w:val="001E68E9"/>
    <w:rsid w:val="002009F4"/>
    <w:rsid w:val="00202AFB"/>
    <w:rsid w:val="00216704"/>
    <w:rsid w:val="00217221"/>
    <w:rsid w:val="00220A19"/>
    <w:rsid w:val="0023797C"/>
    <w:rsid w:val="002622E3"/>
    <w:rsid w:val="00264158"/>
    <w:rsid w:val="00267333"/>
    <w:rsid w:val="00267C08"/>
    <w:rsid w:val="00271000"/>
    <w:rsid w:val="00292993"/>
    <w:rsid w:val="0029532B"/>
    <w:rsid w:val="002A3F8C"/>
    <w:rsid w:val="002B39F7"/>
    <w:rsid w:val="002D7183"/>
    <w:rsid w:val="003050D5"/>
    <w:rsid w:val="003065BB"/>
    <w:rsid w:val="0031210C"/>
    <w:rsid w:val="00322A13"/>
    <w:rsid w:val="00332D22"/>
    <w:rsid w:val="00333A8A"/>
    <w:rsid w:val="00363104"/>
    <w:rsid w:val="003701E1"/>
    <w:rsid w:val="00397E30"/>
    <w:rsid w:val="003A337F"/>
    <w:rsid w:val="003A3AD4"/>
    <w:rsid w:val="003B6380"/>
    <w:rsid w:val="003D1C27"/>
    <w:rsid w:val="003D2275"/>
    <w:rsid w:val="003E2251"/>
    <w:rsid w:val="003F4F60"/>
    <w:rsid w:val="004107F9"/>
    <w:rsid w:val="00421DC8"/>
    <w:rsid w:val="00423AB0"/>
    <w:rsid w:val="0044651B"/>
    <w:rsid w:val="00451330"/>
    <w:rsid w:val="0045476A"/>
    <w:rsid w:val="00481803"/>
    <w:rsid w:val="004949E1"/>
    <w:rsid w:val="00494EF7"/>
    <w:rsid w:val="004968E1"/>
    <w:rsid w:val="004A196C"/>
    <w:rsid w:val="004C1408"/>
    <w:rsid w:val="004D284C"/>
    <w:rsid w:val="004D73F4"/>
    <w:rsid w:val="004E7689"/>
    <w:rsid w:val="004F1C90"/>
    <w:rsid w:val="004F514C"/>
    <w:rsid w:val="00510342"/>
    <w:rsid w:val="00520991"/>
    <w:rsid w:val="00532F3E"/>
    <w:rsid w:val="00533DC3"/>
    <w:rsid w:val="00540D6A"/>
    <w:rsid w:val="005609DA"/>
    <w:rsid w:val="005858D5"/>
    <w:rsid w:val="00597721"/>
    <w:rsid w:val="005B7AB1"/>
    <w:rsid w:val="005C4BF2"/>
    <w:rsid w:val="005E25E9"/>
    <w:rsid w:val="005E56CC"/>
    <w:rsid w:val="00604B99"/>
    <w:rsid w:val="00612F9E"/>
    <w:rsid w:val="00624FE2"/>
    <w:rsid w:val="00633825"/>
    <w:rsid w:val="006379B6"/>
    <w:rsid w:val="0064005D"/>
    <w:rsid w:val="00660110"/>
    <w:rsid w:val="00671530"/>
    <w:rsid w:val="00684246"/>
    <w:rsid w:val="006946E3"/>
    <w:rsid w:val="0069645F"/>
    <w:rsid w:val="006C3AF9"/>
    <w:rsid w:val="006E2A80"/>
    <w:rsid w:val="00705339"/>
    <w:rsid w:val="00706C60"/>
    <w:rsid w:val="007118E7"/>
    <w:rsid w:val="007136FA"/>
    <w:rsid w:val="00714D49"/>
    <w:rsid w:val="00716F13"/>
    <w:rsid w:val="00724293"/>
    <w:rsid w:val="00743436"/>
    <w:rsid w:val="0076622E"/>
    <w:rsid w:val="00786808"/>
    <w:rsid w:val="00792C7F"/>
    <w:rsid w:val="007A7CF0"/>
    <w:rsid w:val="007B1706"/>
    <w:rsid w:val="007C52F1"/>
    <w:rsid w:val="007C5FBE"/>
    <w:rsid w:val="007E03C7"/>
    <w:rsid w:val="007E4A14"/>
    <w:rsid w:val="00811657"/>
    <w:rsid w:val="008135D2"/>
    <w:rsid w:val="0081601A"/>
    <w:rsid w:val="00834611"/>
    <w:rsid w:val="00851F3F"/>
    <w:rsid w:val="00877B41"/>
    <w:rsid w:val="00885695"/>
    <w:rsid w:val="008A2EEB"/>
    <w:rsid w:val="008A62E2"/>
    <w:rsid w:val="008A7BC6"/>
    <w:rsid w:val="008B450C"/>
    <w:rsid w:val="008B714F"/>
    <w:rsid w:val="008C4180"/>
    <w:rsid w:val="008C552D"/>
    <w:rsid w:val="008E1FD9"/>
    <w:rsid w:val="008F324C"/>
    <w:rsid w:val="008F3B86"/>
    <w:rsid w:val="008F3F4C"/>
    <w:rsid w:val="008F698F"/>
    <w:rsid w:val="00902C93"/>
    <w:rsid w:val="00912F6A"/>
    <w:rsid w:val="00915701"/>
    <w:rsid w:val="009179B0"/>
    <w:rsid w:val="009222DB"/>
    <w:rsid w:val="00955271"/>
    <w:rsid w:val="009647CA"/>
    <w:rsid w:val="00977CCC"/>
    <w:rsid w:val="00977EDC"/>
    <w:rsid w:val="00984B7D"/>
    <w:rsid w:val="009A50E7"/>
    <w:rsid w:val="009B53FE"/>
    <w:rsid w:val="009C0DB8"/>
    <w:rsid w:val="009D07D8"/>
    <w:rsid w:val="009D4318"/>
    <w:rsid w:val="009D4355"/>
    <w:rsid w:val="009F034D"/>
    <w:rsid w:val="009F4D75"/>
    <w:rsid w:val="00A24B0E"/>
    <w:rsid w:val="00A30491"/>
    <w:rsid w:val="00A45A15"/>
    <w:rsid w:val="00A60F0F"/>
    <w:rsid w:val="00AA37BE"/>
    <w:rsid w:val="00AA4367"/>
    <w:rsid w:val="00AB1A0F"/>
    <w:rsid w:val="00AC1E35"/>
    <w:rsid w:val="00AD06C0"/>
    <w:rsid w:val="00AE352B"/>
    <w:rsid w:val="00B011D2"/>
    <w:rsid w:val="00B16C2B"/>
    <w:rsid w:val="00B17EF8"/>
    <w:rsid w:val="00B4202A"/>
    <w:rsid w:val="00B44353"/>
    <w:rsid w:val="00B57479"/>
    <w:rsid w:val="00B76D81"/>
    <w:rsid w:val="00B82A84"/>
    <w:rsid w:val="00B82AEC"/>
    <w:rsid w:val="00BA4786"/>
    <w:rsid w:val="00BB30EF"/>
    <w:rsid w:val="00BB6E01"/>
    <w:rsid w:val="00BC1DC3"/>
    <w:rsid w:val="00BE0875"/>
    <w:rsid w:val="00BF3E40"/>
    <w:rsid w:val="00C06835"/>
    <w:rsid w:val="00C2001D"/>
    <w:rsid w:val="00C42BC4"/>
    <w:rsid w:val="00C45E8E"/>
    <w:rsid w:val="00C50D78"/>
    <w:rsid w:val="00C53EB8"/>
    <w:rsid w:val="00C71324"/>
    <w:rsid w:val="00C73228"/>
    <w:rsid w:val="00C741D3"/>
    <w:rsid w:val="00C7741B"/>
    <w:rsid w:val="00C85C80"/>
    <w:rsid w:val="00C86EEF"/>
    <w:rsid w:val="00CA40A6"/>
    <w:rsid w:val="00CC5E15"/>
    <w:rsid w:val="00CF09F5"/>
    <w:rsid w:val="00D059F7"/>
    <w:rsid w:val="00D124D2"/>
    <w:rsid w:val="00D23240"/>
    <w:rsid w:val="00D545F3"/>
    <w:rsid w:val="00D551FA"/>
    <w:rsid w:val="00D56FA4"/>
    <w:rsid w:val="00D81D08"/>
    <w:rsid w:val="00D82542"/>
    <w:rsid w:val="00DA0BE8"/>
    <w:rsid w:val="00DC66A3"/>
    <w:rsid w:val="00DF06AA"/>
    <w:rsid w:val="00DF1C2D"/>
    <w:rsid w:val="00E02973"/>
    <w:rsid w:val="00E270F8"/>
    <w:rsid w:val="00E31165"/>
    <w:rsid w:val="00E54564"/>
    <w:rsid w:val="00E73561"/>
    <w:rsid w:val="00E76D37"/>
    <w:rsid w:val="00E82F9A"/>
    <w:rsid w:val="00E83E86"/>
    <w:rsid w:val="00E87FF3"/>
    <w:rsid w:val="00E912BD"/>
    <w:rsid w:val="00E95233"/>
    <w:rsid w:val="00EB5A78"/>
    <w:rsid w:val="00EB5F87"/>
    <w:rsid w:val="00EB6465"/>
    <w:rsid w:val="00ED3D77"/>
    <w:rsid w:val="00EE6021"/>
    <w:rsid w:val="00EF0DBA"/>
    <w:rsid w:val="00EF34F6"/>
    <w:rsid w:val="00F036AF"/>
    <w:rsid w:val="00F10092"/>
    <w:rsid w:val="00F64132"/>
    <w:rsid w:val="00F931C2"/>
    <w:rsid w:val="00F96A3D"/>
    <w:rsid w:val="00FB14FE"/>
    <w:rsid w:val="00FB483B"/>
    <w:rsid w:val="00FD4D7D"/>
    <w:rsid w:val="00FE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84128"/>
  <w15:docId w15:val="{2DF5C568-7278-45F3-A4BA-5EA02ADA7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C42BC4"/>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4016">
      <w:bodyDiv w:val="1"/>
      <w:marLeft w:val="0"/>
      <w:marRight w:val="0"/>
      <w:marTop w:val="0"/>
      <w:marBottom w:val="0"/>
      <w:divBdr>
        <w:top w:val="none" w:sz="0" w:space="0" w:color="auto"/>
        <w:left w:val="none" w:sz="0" w:space="0" w:color="auto"/>
        <w:bottom w:val="none" w:sz="0" w:space="0" w:color="auto"/>
        <w:right w:val="none" w:sz="0" w:space="0" w:color="auto"/>
      </w:divBdr>
    </w:div>
    <w:div w:id="1342076973">
      <w:bodyDiv w:val="1"/>
      <w:marLeft w:val="0"/>
      <w:marRight w:val="0"/>
      <w:marTop w:val="0"/>
      <w:marBottom w:val="0"/>
      <w:divBdr>
        <w:top w:val="none" w:sz="0" w:space="0" w:color="auto"/>
        <w:left w:val="none" w:sz="0" w:space="0" w:color="auto"/>
        <w:bottom w:val="none" w:sz="0" w:space="0" w:color="auto"/>
        <w:right w:val="none" w:sz="0" w:space="0" w:color="auto"/>
      </w:divBdr>
    </w:div>
    <w:div w:id="14137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cp:lastModifiedBy>
  <cp:revision>2</cp:revision>
  <dcterms:created xsi:type="dcterms:W3CDTF">2017-05-18T09:08:00Z</dcterms:created>
  <dcterms:modified xsi:type="dcterms:W3CDTF">2017-05-18T09:08:00Z</dcterms:modified>
</cp:coreProperties>
</file>