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00B3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w:t>
        </w:r>
        <w:r w:rsidR="009E0429">
          <w:rPr>
            <w:b/>
            <w:i/>
            <w:noProof/>
            <w:sz w:val="28"/>
          </w:rPr>
          <w:t>601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FCC9C" w:rsidR="001E41F3" w:rsidRPr="00410371" w:rsidRDefault="009E042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F4BA9" w:rsidR="001E41F3" w:rsidRPr="00410371" w:rsidRDefault="00E13F3D">
            <w:pPr>
              <w:pStyle w:val="CRCoverPage"/>
              <w:spacing w:after="0"/>
              <w:jc w:val="center"/>
              <w:rPr>
                <w:noProof/>
                <w:sz w:val="28"/>
              </w:rPr>
            </w:pPr>
            <w:fldSimple w:instr=" DOCPROPERTY  Version  \* MERGEFORMAT ">
              <w:r w:rsidRPr="00410371">
                <w:rPr>
                  <w:b/>
                  <w:noProof/>
                  <w:sz w:val="28"/>
                </w:rPr>
                <w:t>1</w:t>
              </w:r>
              <w:r w:rsidR="009E0429">
                <w:rPr>
                  <w:b/>
                  <w:noProof/>
                  <w:sz w:val="28"/>
                </w:rPr>
                <w:t>8.</w:t>
              </w:r>
              <w:r w:rsidRPr="00410371">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NR-DC RRC latency check test case 8.2.6.2.2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73521" w:rsidR="001E41F3" w:rsidRDefault="00A340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18187" w:rsidR="001E41F3" w:rsidRDefault="00D24991">
            <w:pPr>
              <w:pStyle w:val="CRCoverPage"/>
              <w:spacing w:after="0"/>
              <w:ind w:left="100"/>
              <w:rPr>
                <w:noProof/>
              </w:rPr>
            </w:pPr>
            <w:fldSimple w:instr=" DOCPROPERTY  Release  \* MERGEFORMAT ">
              <w:r>
                <w:rPr>
                  <w:noProof/>
                </w:rPr>
                <w:t>Rel-1</w:t>
              </w:r>
              <w:r w:rsidR="009E042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58199" w:rsidR="001E41F3" w:rsidRDefault="00A3409E">
            <w:pPr>
              <w:pStyle w:val="CRCoverPage"/>
              <w:spacing w:after="0"/>
              <w:ind w:left="100"/>
              <w:rPr>
                <w:noProof/>
              </w:rPr>
            </w:pPr>
            <w:r w:rsidRPr="00A3409E">
              <w:rPr>
                <w:noProof/>
              </w:rPr>
              <w:t>Due to SS processing delays, it is not always guaranteed that Harq Ack will always be handled by TTCN before SRB Message. Also Test case has extensive check for the time difference between the Harq Ack and SRB message. Hence it is proposed to handle Harq Ack and SRB message in any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9E9EC" w:rsidR="001E41F3" w:rsidRDefault="00A3409E">
            <w:pPr>
              <w:pStyle w:val="CRCoverPage"/>
              <w:spacing w:after="0"/>
              <w:ind w:left="100"/>
              <w:rPr>
                <w:noProof/>
              </w:rPr>
            </w:pPr>
            <w:r w:rsidRPr="00A3409E">
              <w:rPr>
                <w:noProof/>
              </w:rPr>
              <w:t>Function f_NR5GC_RRC_ProcedureDelay is modified to repeat the handling of Harq Ack or SRB message, in case any of the other message is not handled.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D4BE8" w:rsidR="001E41F3" w:rsidRDefault="00A3409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DF754" w:rsidR="001E41F3" w:rsidRDefault="00A3409E">
            <w:pPr>
              <w:pStyle w:val="CRCoverPage"/>
              <w:spacing w:after="0"/>
              <w:ind w:left="100"/>
              <w:rPr>
                <w:noProof/>
              </w:rPr>
            </w:pPr>
            <w:r>
              <w:rPr>
                <w:noProof/>
              </w:rPr>
              <w:t>8.2.6.2.2.NR5GC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00E8" w14:paraId="34ACE2EB" w14:textId="77777777" w:rsidTr="00547111">
        <w:tc>
          <w:tcPr>
            <w:tcW w:w="2694" w:type="dxa"/>
            <w:gridSpan w:val="2"/>
            <w:tcBorders>
              <w:left w:val="single" w:sz="4" w:space="0" w:color="auto"/>
            </w:tcBorders>
          </w:tcPr>
          <w:p w14:paraId="571382F3" w14:textId="77777777" w:rsidR="00D300E8" w:rsidRDefault="00D300E8" w:rsidP="00D30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4E93E" w:rsidR="00D300E8" w:rsidRDefault="00D300E8" w:rsidP="00D300E8">
            <w:pPr>
              <w:pStyle w:val="CRCoverPage"/>
              <w:spacing w:after="0"/>
              <w:jc w:val="center"/>
              <w:rPr>
                <w:b/>
                <w:caps/>
                <w:noProof/>
              </w:rPr>
            </w:pPr>
            <w:r>
              <w:rPr>
                <w:b/>
                <w:caps/>
                <w:noProof/>
              </w:rPr>
              <w:t>X</w:t>
            </w:r>
          </w:p>
        </w:tc>
        <w:tc>
          <w:tcPr>
            <w:tcW w:w="2977" w:type="dxa"/>
            <w:gridSpan w:val="4"/>
          </w:tcPr>
          <w:p w14:paraId="7DB274D8" w14:textId="77777777" w:rsidR="00D300E8" w:rsidRDefault="00D300E8" w:rsidP="00D30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00E8" w:rsidRDefault="00D300E8" w:rsidP="00D300E8">
            <w:pPr>
              <w:pStyle w:val="CRCoverPage"/>
              <w:spacing w:after="0"/>
              <w:ind w:left="99"/>
              <w:rPr>
                <w:noProof/>
              </w:rPr>
            </w:pPr>
            <w:r>
              <w:rPr>
                <w:noProof/>
              </w:rPr>
              <w:t xml:space="preserve">TS/TR ... CR ... </w:t>
            </w:r>
          </w:p>
        </w:tc>
      </w:tr>
      <w:tr w:rsidR="00D300E8" w14:paraId="446DDBAC" w14:textId="77777777" w:rsidTr="00547111">
        <w:tc>
          <w:tcPr>
            <w:tcW w:w="2694" w:type="dxa"/>
            <w:gridSpan w:val="2"/>
            <w:tcBorders>
              <w:left w:val="single" w:sz="4" w:space="0" w:color="auto"/>
            </w:tcBorders>
          </w:tcPr>
          <w:p w14:paraId="678A1AA6" w14:textId="77777777" w:rsidR="00D300E8" w:rsidRDefault="00D300E8" w:rsidP="00D30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34DF64" w:rsidR="00D300E8" w:rsidRDefault="00D300E8" w:rsidP="00D300E8">
            <w:pPr>
              <w:pStyle w:val="CRCoverPage"/>
              <w:spacing w:after="0"/>
              <w:jc w:val="center"/>
              <w:rPr>
                <w:b/>
                <w:caps/>
                <w:noProof/>
              </w:rPr>
            </w:pPr>
            <w:r>
              <w:rPr>
                <w:b/>
                <w:caps/>
                <w:noProof/>
              </w:rPr>
              <w:t>X</w:t>
            </w:r>
          </w:p>
        </w:tc>
        <w:tc>
          <w:tcPr>
            <w:tcW w:w="2977" w:type="dxa"/>
            <w:gridSpan w:val="4"/>
          </w:tcPr>
          <w:p w14:paraId="1A4306D9" w14:textId="77777777" w:rsidR="00D300E8" w:rsidRDefault="00D300E8" w:rsidP="00D30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00E8" w:rsidRDefault="00D300E8" w:rsidP="00D300E8">
            <w:pPr>
              <w:pStyle w:val="CRCoverPage"/>
              <w:spacing w:after="0"/>
              <w:ind w:left="99"/>
              <w:rPr>
                <w:noProof/>
              </w:rPr>
            </w:pPr>
            <w:r>
              <w:rPr>
                <w:noProof/>
              </w:rPr>
              <w:t xml:space="preserve">TS/TR ... CR ... </w:t>
            </w:r>
          </w:p>
        </w:tc>
      </w:tr>
      <w:tr w:rsidR="00D300E8" w14:paraId="55C714D2" w14:textId="77777777" w:rsidTr="00547111">
        <w:tc>
          <w:tcPr>
            <w:tcW w:w="2694" w:type="dxa"/>
            <w:gridSpan w:val="2"/>
            <w:tcBorders>
              <w:left w:val="single" w:sz="4" w:space="0" w:color="auto"/>
            </w:tcBorders>
          </w:tcPr>
          <w:p w14:paraId="45913E62" w14:textId="77777777" w:rsidR="00D300E8" w:rsidRDefault="00D300E8" w:rsidP="00D30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AE070" w:rsidR="00D300E8" w:rsidRDefault="00D300E8" w:rsidP="00D300E8">
            <w:pPr>
              <w:pStyle w:val="CRCoverPage"/>
              <w:spacing w:after="0"/>
              <w:jc w:val="center"/>
              <w:rPr>
                <w:b/>
                <w:caps/>
                <w:noProof/>
              </w:rPr>
            </w:pPr>
            <w:r>
              <w:rPr>
                <w:b/>
                <w:caps/>
                <w:noProof/>
              </w:rPr>
              <w:t>X</w:t>
            </w:r>
          </w:p>
        </w:tc>
        <w:tc>
          <w:tcPr>
            <w:tcW w:w="2977" w:type="dxa"/>
            <w:gridSpan w:val="4"/>
          </w:tcPr>
          <w:p w14:paraId="1B4FF921" w14:textId="77777777" w:rsidR="00D300E8" w:rsidRDefault="00D300E8" w:rsidP="00D30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00E8" w:rsidRDefault="00D300E8" w:rsidP="00D300E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9FDE8" w14:textId="77777777" w:rsidR="00A3409E" w:rsidRPr="00D83A7A" w:rsidRDefault="00A3409E" w:rsidP="00A3409E">
      <w:pPr>
        <w:pStyle w:val="Title"/>
        <w:jc w:val="left"/>
        <w:rPr>
          <w:rStyle w:val="Emphasis"/>
          <w:rFonts w:cs="Arial"/>
          <w:i w:val="0"/>
          <w:lang w:eastAsia="en-GB"/>
        </w:rPr>
      </w:pPr>
      <w:bookmarkStart w:id="1" w:name="_Toc170828092"/>
      <w:r w:rsidRPr="00D83A7A">
        <w:rPr>
          <w:rStyle w:val="Emphasis"/>
          <w:rFonts w:cs="Arial"/>
        </w:rPr>
        <w:lastRenderedPageBreak/>
        <w:t>Table of Contents</w:t>
      </w:r>
      <w:bookmarkEnd w:id="1"/>
    </w:p>
    <w:p w14:paraId="2EA5A1C1" w14:textId="35607CFE" w:rsidR="00D300E8" w:rsidRDefault="00A3409E">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D300E8" w:rsidRPr="00C10ABE">
        <w:rPr>
          <w:rFonts w:cs="Arial"/>
          <w:i/>
          <w:iCs/>
        </w:rPr>
        <w:t>Table of Contents</w:t>
      </w:r>
      <w:r w:rsidR="00D300E8">
        <w:tab/>
      </w:r>
      <w:r w:rsidR="00D300E8">
        <w:fldChar w:fldCharType="begin"/>
      </w:r>
      <w:r w:rsidR="00D300E8">
        <w:instrText xml:space="preserve"> PAGEREF _Toc170828092 \h </w:instrText>
      </w:r>
      <w:r w:rsidR="00D300E8">
        <w:fldChar w:fldCharType="separate"/>
      </w:r>
      <w:r w:rsidR="00D300E8">
        <w:t>2</w:t>
      </w:r>
      <w:r w:rsidR="00D300E8">
        <w:fldChar w:fldCharType="end"/>
      </w:r>
    </w:p>
    <w:p w14:paraId="233B382A" w14:textId="51DA9EEE" w:rsidR="00D300E8" w:rsidRDefault="00D300E8">
      <w:pPr>
        <w:pStyle w:val="TOC1"/>
        <w:rPr>
          <w:rFonts w:asciiTheme="minorHAnsi" w:eastAsiaTheme="minorEastAsia" w:hAnsiTheme="minorHAnsi" w:cstheme="minorBidi"/>
          <w:kern w:val="2"/>
          <w:sz w:val="24"/>
          <w:szCs w:val="24"/>
          <w:lang w:val="en-US"/>
          <w14:ligatures w14:val="standardContextual"/>
        </w:rPr>
      </w:pPr>
      <w:r w:rsidRPr="00C10ABE">
        <w:rPr>
          <w:b/>
          <w:lang w:eastAsia="ja-JP"/>
        </w:rPr>
        <w:t>1</w:t>
      </w:r>
      <w:r>
        <w:rPr>
          <w:rFonts w:asciiTheme="minorHAnsi" w:eastAsiaTheme="minorEastAsia" w:hAnsiTheme="minorHAnsi" w:cstheme="minorBidi"/>
          <w:kern w:val="2"/>
          <w:sz w:val="24"/>
          <w:szCs w:val="24"/>
          <w:lang w:val="en-US"/>
          <w14:ligatures w14:val="standardContextual"/>
        </w:rPr>
        <w:tab/>
      </w:r>
      <w:r w:rsidRPr="00C10ABE">
        <w:rPr>
          <w:b/>
          <w:lang w:eastAsia="ja-JP"/>
        </w:rPr>
        <w:t>Overview</w:t>
      </w:r>
      <w:r>
        <w:tab/>
      </w:r>
      <w:r>
        <w:fldChar w:fldCharType="begin"/>
      </w:r>
      <w:r>
        <w:instrText xml:space="preserve"> PAGEREF _Toc170828093 \h </w:instrText>
      </w:r>
      <w:r>
        <w:fldChar w:fldCharType="separate"/>
      </w:r>
      <w:r>
        <w:t>3</w:t>
      </w:r>
      <w:r>
        <w:fldChar w:fldCharType="end"/>
      </w:r>
    </w:p>
    <w:p w14:paraId="31E66EF0" w14:textId="1CA7B4C5" w:rsidR="00D300E8" w:rsidRDefault="00D300E8">
      <w:pPr>
        <w:pStyle w:val="TOC1"/>
        <w:rPr>
          <w:rFonts w:asciiTheme="minorHAnsi" w:eastAsiaTheme="minorEastAsia" w:hAnsiTheme="minorHAnsi" w:cstheme="minorBidi"/>
          <w:kern w:val="2"/>
          <w:sz w:val="24"/>
          <w:szCs w:val="24"/>
          <w:lang w:val="en-US"/>
          <w14:ligatures w14:val="standardContextual"/>
        </w:rPr>
      </w:pPr>
      <w:r w:rsidRPr="00C10ABE">
        <w:rPr>
          <w:b/>
        </w:rPr>
        <w:t>2</w:t>
      </w:r>
      <w:r>
        <w:rPr>
          <w:rFonts w:asciiTheme="minorHAnsi" w:eastAsiaTheme="minorEastAsia" w:hAnsiTheme="minorHAnsi" w:cstheme="minorBidi"/>
          <w:kern w:val="2"/>
          <w:sz w:val="24"/>
          <w:szCs w:val="24"/>
          <w:lang w:val="en-US"/>
          <w14:ligatures w14:val="standardContextual"/>
        </w:rPr>
        <w:tab/>
      </w:r>
      <w:r w:rsidRPr="00C10ABE">
        <w:rPr>
          <w:b/>
        </w:rPr>
        <w:t>Corrections required</w:t>
      </w:r>
      <w:r>
        <w:tab/>
      </w:r>
      <w:r>
        <w:fldChar w:fldCharType="begin"/>
      </w:r>
      <w:r>
        <w:instrText xml:space="preserve"> PAGEREF _Toc170828094 \h </w:instrText>
      </w:r>
      <w:r>
        <w:fldChar w:fldCharType="separate"/>
      </w:r>
      <w:r>
        <w:t>3</w:t>
      </w:r>
      <w:r>
        <w:fldChar w:fldCharType="end"/>
      </w:r>
    </w:p>
    <w:p w14:paraId="703AB232" w14:textId="36E55EAA" w:rsidR="00D300E8" w:rsidRDefault="00D300E8">
      <w:pPr>
        <w:pStyle w:val="TOC2"/>
        <w:rPr>
          <w:rFonts w:asciiTheme="minorHAnsi" w:eastAsiaTheme="minorEastAsia" w:hAnsiTheme="minorHAnsi" w:cstheme="minorBidi"/>
          <w:kern w:val="2"/>
          <w:sz w:val="24"/>
          <w:szCs w:val="24"/>
          <w:lang w:val="en-US"/>
          <w14:ligatures w14:val="standardContextual"/>
        </w:rPr>
      </w:pPr>
      <w:r w:rsidRPr="00C10ABE">
        <w:rPr>
          <w:b/>
          <w:lang w:val="pt-BR"/>
        </w:rPr>
        <w:t>2.1</w:t>
      </w:r>
      <w:r>
        <w:rPr>
          <w:rFonts w:asciiTheme="minorHAnsi" w:eastAsiaTheme="minorEastAsia" w:hAnsiTheme="minorHAnsi" w:cstheme="minorBidi"/>
          <w:kern w:val="2"/>
          <w:sz w:val="24"/>
          <w:szCs w:val="24"/>
          <w:lang w:val="en-US"/>
          <w14:ligatures w14:val="standardContextual"/>
        </w:rPr>
        <w:tab/>
      </w:r>
      <w:r w:rsidRPr="00C10ABE">
        <w:rPr>
          <w:b/>
          <w:lang w:val="pt-BR"/>
        </w:rPr>
        <w:t>Change 1</w:t>
      </w:r>
      <w:r>
        <w:tab/>
      </w:r>
      <w:r>
        <w:fldChar w:fldCharType="begin"/>
      </w:r>
      <w:r>
        <w:instrText xml:space="preserve"> PAGEREF _Toc170828095 \h </w:instrText>
      </w:r>
      <w:r>
        <w:fldChar w:fldCharType="separate"/>
      </w:r>
      <w:r>
        <w:t>3</w:t>
      </w:r>
      <w:r>
        <w:fldChar w:fldCharType="end"/>
      </w:r>
    </w:p>
    <w:p w14:paraId="54AAD402" w14:textId="16D30D2C" w:rsidR="00A3409E" w:rsidRDefault="00A3409E" w:rsidP="00A3409E">
      <w:pPr>
        <w:spacing w:after="0"/>
        <w:rPr>
          <w:noProof/>
        </w:rPr>
      </w:pPr>
      <w:r>
        <w:rPr>
          <w:rFonts w:cs="Arial"/>
          <w:noProof/>
        </w:rPr>
        <w:fldChar w:fldCharType="end"/>
      </w:r>
      <w:r>
        <w:rPr>
          <w:noProof/>
        </w:rPr>
        <w:t xml:space="preserve"> </w:t>
      </w:r>
    </w:p>
    <w:p w14:paraId="38942C5D" w14:textId="77777777" w:rsidR="00A3409E" w:rsidRDefault="00A3409E" w:rsidP="00A3409E">
      <w:pPr>
        <w:spacing w:after="0"/>
        <w:rPr>
          <w:noProof/>
        </w:rPr>
        <w:sectPr w:rsidR="00A3409E" w:rsidSect="00A3409E">
          <w:headerReference w:type="even" r:id="rId13"/>
          <w:footnotePr>
            <w:numRestart w:val="eachSect"/>
          </w:footnotePr>
          <w:pgSz w:w="11907" w:h="16840" w:code="9"/>
          <w:pgMar w:top="1418" w:right="1134" w:bottom="1134" w:left="1134" w:header="680" w:footer="567" w:gutter="0"/>
          <w:cols w:space="720"/>
        </w:sectPr>
      </w:pPr>
    </w:p>
    <w:p w14:paraId="2776CB3F" w14:textId="77777777" w:rsidR="00A3409E" w:rsidRDefault="00A3409E" w:rsidP="00A3409E">
      <w:pPr>
        <w:pStyle w:val="Heading1"/>
        <w:numPr>
          <w:ilvl w:val="0"/>
          <w:numId w:val="1"/>
        </w:numPr>
        <w:autoSpaceDN w:val="0"/>
        <w:rPr>
          <w:b/>
          <w:lang w:eastAsia="ja-JP"/>
        </w:rPr>
      </w:pPr>
      <w:bookmarkStart w:id="2" w:name="_Toc122434485"/>
      <w:bookmarkStart w:id="3" w:name="_Toc100824929"/>
      <w:bookmarkStart w:id="4" w:name="_Toc170828093"/>
      <w:r>
        <w:rPr>
          <w:b/>
          <w:lang w:eastAsia="ja-JP"/>
        </w:rPr>
        <w:lastRenderedPageBreak/>
        <w:t>Overview</w:t>
      </w:r>
      <w:bookmarkEnd w:id="2"/>
      <w:bookmarkEnd w:id="3"/>
      <w:bookmarkEnd w:id="4"/>
    </w:p>
    <w:p w14:paraId="135FF31A" w14:textId="77777777" w:rsidR="00A3409E" w:rsidRDefault="00A3409E" w:rsidP="00A3409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206662">
        <w:rPr>
          <w:rFonts w:cs="Arial"/>
          <w:lang w:eastAsia="ja-JP"/>
        </w:rPr>
        <w:t xml:space="preserve">iwd-TTCN3-B2022-09_D24wk24 </w:t>
      </w:r>
      <w:r>
        <w:rPr>
          <w:rFonts w:cs="Arial"/>
        </w:rPr>
        <w:t>related to the title of this CR.</w:t>
      </w:r>
    </w:p>
    <w:p w14:paraId="62FDDD4C" w14:textId="77777777" w:rsidR="00A3409E" w:rsidRPr="00B7489A" w:rsidRDefault="00A3409E" w:rsidP="00A3409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9581B">
        <w:rPr>
          <w:rFonts w:cs="Arial"/>
          <w:sz w:val="24"/>
          <w:lang w:eastAsia="ja-JP"/>
        </w:rPr>
        <w:t>Mohit Kanchan</w:t>
      </w:r>
      <w:r w:rsidRPr="00B7489A">
        <w:rPr>
          <w:rFonts w:cs="Arial"/>
          <w:sz w:val="24"/>
          <w:lang w:eastAsia="ja-JP"/>
        </w:rPr>
        <w:br/>
      </w:r>
      <w:r w:rsidRPr="00B7489A">
        <w:rPr>
          <w:rFonts w:cs="Arial"/>
          <w:lang w:eastAsia="ja-JP"/>
        </w:rPr>
        <w:tab/>
      </w:r>
      <w:hyperlink r:id="rId14" w:history="1">
        <w:r w:rsidRPr="00CC7736">
          <w:rPr>
            <w:rStyle w:val="Hyperlink"/>
            <w:rFonts w:cs="Arial"/>
            <w:lang w:eastAsia="ja-JP"/>
          </w:rPr>
          <w:t>mohit.kanchan@keysight.com</w:t>
        </w:r>
      </w:hyperlink>
      <w:r>
        <w:rPr>
          <w:rFonts w:cs="Arial"/>
          <w:lang w:eastAsia="ja-JP"/>
        </w:rPr>
        <w:t xml:space="preserve"> </w:t>
      </w:r>
    </w:p>
    <w:p w14:paraId="401F96EF" w14:textId="77777777" w:rsidR="00A3409E" w:rsidRDefault="00A3409E" w:rsidP="00A3409E">
      <w:pPr>
        <w:pStyle w:val="Heading1"/>
        <w:numPr>
          <w:ilvl w:val="0"/>
          <w:numId w:val="1"/>
        </w:numPr>
        <w:overflowPunct w:val="0"/>
        <w:autoSpaceDE w:val="0"/>
        <w:autoSpaceDN w:val="0"/>
        <w:adjustRightInd w:val="0"/>
        <w:rPr>
          <w:b/>
        </w:rPr>
      </w:pPr>
      <w:bookmarkStart w:id="5" w:name="_Toc122434488"/>
      <w:bookmarkStart w:id="6" w:name="_Toc295288959"/>
      <w:bookmarkStart w:id="7" w:name="_Toc100824930"/>
      <w:bookmarkStart w:id="8" w:name="_Toc170828094"/>
      <w:r w:rsidRPr="00854C55">
        <w:rPr>
          <w:b/>
        </w:rPr>
        <w:t>Corrections required</w:t>
      </w:r>
      <w:bookmarkEnd w:id="5"/>
      <w:bookmarkEnd w:id="6"/>
      <w:bookmarkEnd w:id="7"/>
      <w:bookmarkEnd w:id="8"/>
    </w:p>
    <w:p w14:paraId="76FE351D" w14:textId="77777777" w:rsidR="00A3409E" w:rsidRDefault="00A3409E" w:rsidP="00A3409E">
      <w:pPr>
        <w:pStyle w:val="Heading2"/>
        <w:numPr>
          <w:ilvl w:val="1"/>
          <w:numId w:val="1"/>
        </w:numPr>
        <w:overflowPunct w:val="0"/>
        <w:autoSpaceDE w:val="0"/>
        <w:autoSpaceDN w:val="0"/>
        <w:adjustRightInd w:val="0"/>
        <w:spacing w:before="480"/>
        <w:rPr>
          <w:b/>
          <w:lang w:val="pt-BR"/>
        </w:rPr>
      </w:pPr>
      <w:bookmarkStart w:id="9" w:name="_Toc54888063"/>
      <w:bookmarkStart w:id="10" w:name="_Toc100131355"/>
      <w:bookmarkStart w:id="11" w:name="_Toc170828095"/>
      <w:bookmarkStart w:id="12" w:name="_Toc122434493"/>
      <w:bookmarkStart w:id="13" w:name="_Toc295288970"/>
      <w:bookmarkStart w:id="14" w:name="_Toc325725665"/>
      <w:r>
        <w:rPr>
          <w:b/>
          <w:lang w:val="pt-BR"/>
        </w:rPr>
        <w:t>Change 1</w:t>
      </w:r>
      <w:bookmarkEnd w:id="9"/>
      <w:bookmarkEnd w:id="10"/>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A3409E" w14:paraId="4B60BACB" w14:textId="77777777" w:rsidTr="00273CE7">
        <w:trPr>
          <w:trHeight w:val="447"/>
        </w:trPr>
        <w:tc>
          <w:tcPr>
            <w:tcW w:w="1985" w:type="dxa"/>
            <w:tcBorders>
              <w:top w:val="single" w:sz="4" w:space="0" w:color="auto"/>
              <w:left w:val="single" w:sz="4" w:space="0" w:color="auto"/>
              <w:bottom w:val="single" w:sz="4" w:space="0" w:color="auto"/>
              <w:right w:val="single" w:sz="4" w:space="0" w:color="auto"/>
            </w:tcBorders>
            <w:hideMark/>
          </w:tcPr>
          <w:p w14:paraId="11488296" w14:textId="77777777" w:rsidR="00A3409E" w:rsidRPr="003C0071" w:rsidRDefault="00A3409E" w:rsidP="00273CE7">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5C68172" w14:textId="77777777" w:rsidR="00A3409E" w:rsidRPr="003C0071" w:rsidRDefault="00A3409E" w:rsidP="00273CE7">
            <w:pPr>
              <w:spacing w:after="0"/>
              <w:rPr>
                <w:rFonts w:ascii="Arial" w:hAnsi="Arial" w:cs="Arial"/>
              </w:rPr>
            </w:pPr>
            <w:r w:rsidRPr="006877E2">
              <w:rPr>
                <w:rFonts w:ascii="Arial" w:hAnsi="Arial"/>
                <w:noProof/>
                <w:lang w:val="en-SG"/>
              </w:rPr>
              <w:t>f_NR5GC_RRC_ProcedureDelay ()</w:t>
            </w:r>
          </w:p>
        </w:tc>
      </w:tr>
      <w:tr w:rsidR="00A3409E" w14:paraId="53C201A0" w14:textId="77777777" w:rsidTr="00273CE7">
        <w:trPr>
          <w:trHeight w:val="452"/>
        </w:trPr>
        <w:tc>
          <w:tcPr>
            <w:tcW w:w="1985" w:type="dxa"/>
            <w:tcBorders>
              <w:top w:val="single" w:sz="4" w:space="0" w:color="auto"/>
              <w:left w:val="single" w:sz="4" w:space="0" w:color="auto"/>
              <w:bottom w:val="single" w:sz="4" w:space="0" w:color="auto"/>
              <w:right w:val="single" w:sz="4" w:space="0" w:color="auto"/>
            </w:tcBorders>
            <w:hideMark/>
          </w:tcPr>
          <w:p w14:paraId="58EAE96B" w14:textId="77777777" w:rsidR="00A3409E" w:rsidRDefault="00A3409E" w:rsidP="00273CE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7098862" w14:textId="77777777" w:rsidR="00A3409E" w:rsidRPr="004127A6" w:rsidRDefault="00A3409E" w:rsidP="00273CE7">
            <w:pPr>
              <w:pStyle w:val="TH"/>
              <w:jc w:val="left"/>
              <w:rPr>
                <w:b w:val="0"/>
                <w:bCs/>
              </w:rPr>
            </w:pPr>
            <w:r>
              <w:rPr>
                <w:b w:val="0"/>
                <w:bCs/>
              </w:rPr>
              <w:t xml:space="preserve">Due to SS processing delays, it is not always guaranteed that Harq Ack will always be handled by TTCN before SRB Message. Also Test case has extensive check for the time difference between the Harq Ack and SRB message. Hence it is proposed to handle Harq Ack and SRB message in any order. </w:t>
            </w:r>
          </w:p>
        </w:tc>
      </w:tr>
      <w:tr w:rsidR="00A3409E" w14:paraId="121DE69C"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54C531CA" w14:textId="77777777" w:rsidR="00A3409E" w:rsidRDefault="00A3409E" w:rsidP="00273CE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13E3FB" w14:textId="77777777" w:rsidR="00A3409E" w:rsidRDefault="00A3409E" w:rsidP="00273CE7">
            <w:pPr>
              <w:pStyle w:val="CRCoverPage"/>
              <w:spacing w:after="0"/>
              <w:rPr>
                <w:noProof/>
                <w:lang w:val="en-SG"/>
              </w:rPr>
            </w:pPr>
            <w:r>
              <w:rPr>
                <w:noProof/>
                <w:lang w:val="en-SG"/>
              </w:rPr>
              <w:t xml:space="preserve">Function </w:t>
            </w:r>
            <w:r w:rsidRPr="006877E2">
              <w:rPr>
                <w:noProof/>
                <w:lang w:val="en-SG"/>
              </w:rPr>
              <w:t>f_NR5GC_RRC_ProcedureDelay</w:t>
            </w:r>
            <w:r>
              <w:rPr>
                <w:noProof/>
                <w:lang w:val="en-SG"/>
              </w:rPr>
              <w:t xml:space="preserve"> is modified to repeat the handling of Harq Ack or SRB message, in case any of the other message is not handled.</w:t>
            </w:r>
          </w:p>
        </w:tc>
      </w:tr>
      <w:tr w:rsidR="00A3409E" w14:paraId="43268DA5"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20249AA8" w14:textId="77777777" w:rsidR="00A3409E" w:rsidRDefault="00A3409E" w:rsidP="00273CE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74DEA69" w14:textId="77777777" w:rsidR="00A3409E" w:rsidRDefault="00A3409E" w:rsidP="00273CE7">
            <w:pPr>
              <w:spacing w:after="0"/>
              <w:rPr>
                <w:rFonts w:ascii="Arial" w:hAnsi="Arial" w:cs="Arial"/>
                <w:noProof/>
              </w:rPr>
            </w:pPr>
            <w:r>
              <w:rPr>
                <w:rFonts w:ascii="Arial" w:hAnsi="Arial" w:cs="Arial"/>
                <w:noProof/>
              </w:rPr>
              <w:t>NR5GC_RRCSteps.ttcn</w:t>
            </w:r>
          </w:p>
        </w:tc>
      </w:tr>
      <w:tr w:rsidR="00A3409E" w14:paraId="1A3BD78B"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3914C211" w14:textId="77777777" w:rsidR="00A3409E" w:rsidRDefault="00A3409E" w:rsidP="00273CE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C65D8D2" w14:textId="77777777" w:rsidR="00A3409E" w:rsidRPr="0073704E" w:rsidRDefault="00A3409E" w:rsidP="00273CE7">
            <w:pPr>
              <w:rPr>
                <w:rFonts w:ascii="Arial" w:hAnsi="Arial"/>
                <w:highlight w:val="red"/>
              </w:rPr>
            </w:pPr>
          </w:p>
        </w:tc>
      </w:tr>
    </w:tbl>
    <w:p w14:paraId="04C8AEAA" w14:textId="77777777" w:rsidR="00A3409E" w:rsidRDefault="00A3409E" w:rsidP="00A3409E">
      <w:pPr>
        <w:spacing w:after="0"/>
        <w:rPr>
          <w:rFonts w:ascii="Arial" w:hAnsi="Arial"/>
          <w:b/>
          <w:sz w:val="32"/>
          <w:lang w:val="pt-BR"/>
        </w:rPr>
      </w:pPr>
      <w:bookmarkStart w:id="15" w:name="_Toc54888064"/>
    </w:p>
    <w:p w14:paraId="21E167F5" w14:textId="77777777" w:rsidR="00A3409E" w:rsidRDefault="00A3409E" w:rsidP="00A3409E">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409E" w14:paraId="75BD3A1D" w14:textId="77777777" w:rsidTr="00273CE7">
        <w:tc>
          <w:tcPr>
            <w:tcW w:w="9629" w:type="dxa"/>
            <w:tcBorders>
              <w:top w:val="single" w:sz="4" w:space="0" w:color="auto"/>
              <w:left w:val="single" w:sz="4" w:space="0" w:color="auto"/>
              <w:bottom w:val="single" w:sz="4" w:space="0" w:color="auto"/>
              <w:right w:val="single" w:sz="4" w:space="0" w:color="auto"/>
            </w:tcBorders>
          </w:tcPr>
          <w:p w14:paraId="5F5DDE52" w14:textId="77777777" w:rsidR="00A3409E" w:rsidRDefault="00A3409E" w:rsidP="00273CE7">
            <w:pPr>
              <w:autoSpaceDE w:val="0"/>
              <w:autoSpaceDN w:val="0"/>
              <w:adjustRightInd w:val="0"/>
              <w:spacing w:after="0"/>
              <w:rPr>
                <w:rFonts w:ascii="Courier New" w:hAnsi="Courier New" w:cs="Courier New"/>
                <w:lang w:eastAsia="de-DE"/>
              </w:rPr>
            </w:pPr>
          </w:p>
          <w:p w14:paraId="2F26D21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function f_NR5GC_RRC_ProcedureDelay(NR_CellId_Type                        p_NR_CellId,</w:t>
            </w:r>
          </w:p>
          <w:p w14:paraId="7F56C8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NR_SRB_COMMON_REQ    p_SRB_COMMON_REQ,</w:t>
            </w:r>
          </w:p>
          <w:p w14:paraId="3F5876E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(present) NR_SRB_COMMON_IND  p_SRB_COMMON_IND,</w:t>
            </w:r>
          </w:p>
          <w:p w14:paraId="3FD75AC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integer                               p_Nms,</w:t>
            </w:r>
          </w:p>
          <w:p w14:paraId="43C382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charstring                            p_TestcaseStep,</w:t>
            </w:r>
          </w:p>
          <w:p w14:paraId="3E7537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NR_FreqDomainSchedulExplicit_Type p_FreqDomainSchedul := cs_NR_FreqDomainSchedulExplicitUL_Def,</w:t>
            </w:r>
          </w:p>
          <w:p w14:paraId="31D5FA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boolean p_NRDC_PduSession := false,</w:t>
            </w:r>
          </w:p>
          <w:p w14:paraId="790469A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boolean p_InitialAccess := false,</w:t>
            </w:r>
          </w:p>
          <w:p w14:paraId="39565F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NR_ImcsValue_Type p_ImcsValue := tsc_NR_DefaultGrant_Imcs</w:t>
            </w:r>
          </w:p>
          <w:p w14:paraId="41A0227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runs on NR5GC_PTC return NR_SRB_COMMON_IND</w:t>
            </w:r>
          </w:p>
          <w:p w14:paraId="3757342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//@sic R5s230158: added p_NRDC_PduSession for TC_8_2_6_2_2 R5s240284: added p_InitialAccess R5s240229: added p_ImcsValue for TC8_1_5_8_1 sic@</w:t>
            </w:r>
          </w:p>
          <w:p w14:paraId="27789ED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v_T1Slots;</w:t>
            </w:r>
          </w:p>
          <w:p w14:paraId="5972CD2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v_T2Slots;</w:t>
            </w:r>
          </w:p>
          <w:p w14:paraId="24349D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v_T3Slots;</w:t>
            </w:r>
          </w:p>
          <w:p w14:paraId="118CB19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v_T4Slots;</w:t>
            </w:r>
          </w:p>
          <w:p w14:paraId="5D84D9D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v_T1; // Send DL Msg</w:t>
            </w:r>
          </w:p>
          <w:p w14:paraId="4CA723D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v_T2; // HARQ ACK receive</w:t>
            </w:r>
          </w:p>
          <w:p w14:paraId="4315E0A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v_T3; // Start UL Grant start</w:t>
            </w:r>
          </w:p>
          <w:p w14:paraId="3958CE7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v_T4; // UL RRC PDU received</w:t>
            </w:r>
          </w:p>
          <w:p w14:paraId="1EF6B7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var SubFrameTiming_Type v_Tnow;</w:t>
            </w:r>
          </w:p>
          <w:p w14:paraId="79F703B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v_SlotsNumberPerSubframe := f_NR_CellInfo_GetSlotsNumberPerSubframe(p_NR_CellId);</w:t>
            </w:r>
          </w:p>
          <w:p w14:paraId="1457BE6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SubcarrierSpacing v_SCS := f_NR_CellInfo_GetSCS(p_NR_CellId);</w:t>
            </w:r>
          </w:p>
          <w:p w14:paraId="052F832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v_Nslots := p_Nms*v_SlotsNumberPerSubframe + 1;  //@sic R5s210842 change 2.1 sic@</w:t>
            </w:r>
          </w:p>
          <w:p w14:paraId="0AC748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v_Delta1;</w:t>
            </w:r>
          </w:p>
          <w:p w14:paraId="1A45C38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v_Delta2;</w:t>
            </w:r>
          </w:p>
          <w:p w14:paraId="016AEF8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v_GrantPeriodicity;</w:t>
            </w:r>
          </w:p>
          <w:p w14:paraId="7E74E8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v_DL_RetransmissionCnt := 0;</w:t>
            </w:r>
          </w:p>
          <w:p w14:paraId="6605DFF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NR_SYSTEM_IND v_SYS_IND;</w:t>
            </w:r>
          </w:p>
          <w:p w14:paraId="0A6DCC7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boolean v_T2Flag := false;</w:t>
            </w:r>
          </w:p>
          <w:p w14:paraId="314AB55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boolean v_T4Flag := false;</w:t>
            </w:r>
          </w:p>
          <w:p w14:paraId="1A1CCED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v_K1;</w:t>
            </w:r>
          </w:p>
          <w:p w14:paraId="5E36B8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v_K2 := 4;</w:t>
            </w:r>
          </w:p>
          <w:p w14:paraId="7441ED0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NR_SRB_COMMON_IND v_ReceivedNR_SRB_COMMON_IND;</w:t>
            </w:r>
          </w:p>
          <w:p w14:paraId="202E093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v_MaxNumberSlots := 1024 * 10 * v_SlotsNumberPerSubframe;     // Maximum number per SFN complete cycle</w:t>
            </w:r>
          </w:p>
          <w:p w14:paraId="21256D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(value) NR_SRB_COMMON_REQ v_SRB_COMMON_REQ := p_SRB_COMMON_REQ;</w:t>
            </w:r>
          </w:p>
          <w:p w14:paraId="33DD5FB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(omit) GSM_MobilityInfo_Type v_GSM_MobilityInfo := f_Get_PDUSessionForDNNType(f_NR5GC_MobileInfo_GetSessionInfoList(), Internet_DNN);  //@sic R5s230158 sic@</w:t>
            </w:r>
          </w:p>
          <w:p w14:paraId="4EAE7235"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5603CF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timer t_Watchdog;</w:t>
            </w:r>
          </w:p>
          <w:p w14:paraId="280F7DD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755A63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R5s210842 sic@</w:t>
            </w:r>
          </w:p>
          <w:p w14:paraId="279DEA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(f_TimingInfo_IsNow(v_SRB_COMMON_REQ.Common.TimingInfo)) {</w:t>
            </w:r>
          </w:p>
          <w:p w14:paraId="7034A5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f_NR_GetNextSendOccasion_DL(p_NR_CellId);</w:t>
            </w:r>
          </w:p>
          <w:p w14:paraId="2EAF0D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v_SRB_COMMON_REQ.Common.TimingInfo.SubFrame := v_T1;</w:t>
            </w:r>
          </w:p>
          <w:p w14:paraId="0C9CF1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7BF12D8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valueof(v_SRB_COMMON_REQ.Common.TimingInfo.SubFrame);</w:t>
            </w:r>
          </w:p>
          <w:p w14:paraId="6E6B80A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D33A24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v_T1Slots := f_NR_ConvertTiming_To_TimingInSlots(v_T1, v_SlotsNumberPerSubframe);</w:t>
            </w:r>
          </w:p>
          <w:p w14:paraId="30E5FB6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Initialise GrantPeriodicity, Delta1, K1</w:t>
            </w:r>
          </w:p>
          <w:p w14:paraId="01EB58D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(f_NR_CellInfo_GetIsFDD(p_NR_CellId) and not(f_NR_CellInfo_GetHalfDuplexFDD(p_NR_CellId))){ //@sic R5-232191 sic@</w:t>
            </w:r>
          </w:p>
          <w:p w14:paraId="3CBB2A0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1; // Grant repeated in every slot</w:t>
            </w:r>
          </w:p>
          <w:p w14:paraId="73495D0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0;</w:t>
            </w:r>
          </w:p>
          <w:p w14:paraId="60822B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7CCED7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 TDD</w:t>
            </w:r>
          </w:p>
          <w:p w14:paraId="2638052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select(v_SCS) {</w:t>
            </w:r>
          </w:p>
          <w:p w14:paraId="4E2A23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41B3D96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5; //Grant repeated every 5 slots</w:t>
            </w:r>
          </w:p>
          <w:p w14:paraId="2BA7661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 (v_T1Slots + v_Nslots)) mod 5;</w:t>
            </w:r>
          </w:p>
          <w:p w14:paraId="5004198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485451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5C5507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5DADAF9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10; //Grant repeated every 10 slots</w:t>
            </w:r>
          </w:p>
          <w:p w14:paraId="6B36081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(4 - (v_T1Slots + v_Nslots) mod 10) mod 10;</w:t>
            </w:r>
          </w:p>
          <w:p w14:paraId="12E0A1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4E8EB1E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34BF0B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235F6C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5; //Grant repeated every 5 slots</w:t>
            </w:r>
          </w:p>
          <w:p w14:paraId="1EC8110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(v_T1Slots + v_Nslots) mod 5) mod 5;</w:t>
            </w:r>
          </w:p>
          <w:p w14:paraId="7C418A6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7967D4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F56FED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FatalError(__FILE__, __LINE__, "Invalid SCS"); }</w:t>
            </w:r>
          </w:p>
          <w:p w14:paraId="677B39A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D6064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609280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if (p_InitialAccess) { //For RRCSetup DCI 1_0 is used - Set K1 as per Table 8.1.5.8.1.3.3-11</w:t>
            </w:r>
          </w:p>
          <w:p w14:paraId="585271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bit2int(f_NR_DciFormat_1_0_RRCDelayPdschHarqTimingIndicator(v_SCS)) + 1;</w:t>
            </w:r>
          </w:p>
          <w:p w14:paraId="6DD8782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485CB9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//Calculate T3</w:t>
            </w:r>
          </w:p>
          <w:p w14:paraId="3BE0BA9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v_T3Slots := v_T1Slots + v_Nslots + v_Delta1;  //@sic R5s210842 change 2 sic@</w:t>
            </w:r>
          </w:p>
          <w:p w14:paraId="376254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 := f_NR_ConvertTimingInSlots_To_Timing(v_T3Slots, v_SCS, v_SlotsNumberPerSubframe);</w:t>
            </w:r>
          </w:p>
          <w:p w14:paraId="525FB792"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D1248D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//T1: send DL Msg</w:t>
            </w:r>
          </w:p>
          <w:p w14:paraId="018109B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SRB.send(v_SRB_COMMON_REQ);</w:t>
            </w:r>
          </w:p>
          <w:p w14:paraId="4E5D9DD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787E544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//Enable HARQ ack/nack reporting</w:t>
            </w:r>
          </w:p>
          <w:p w14:paraId="2174B6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f_NR_SS_SystemIndCtrlConfig(p_NR_CellId, cds_NR_SystemIndCtrl_UL_HARQ(enable), cs_TimingInfo_NR(v_T1)); //@sic R5s210842 change 2.4 sic@</w:t>
            </w:r>
          </w:p>
          <w:p w14:paraId="157EFDED"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43E02B7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//T3 configure SS with periodic UL Grant at T3</w:t>
            </w:r>
          </w:p>
          <w:p w14:paraId="09EF465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R5s240229 sic@</w:t>
            </w:r>
          </w:p>
          <w:p w14:paraId="3B69A17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f_NR_ULGrantConfiguration_Start(p_NR_CellId, cs_TimingInfo_NR(v_T3), p_ImcsValue, p_FreqDomainSchedul, -, cs_UL_GrantConfig_ContPeriodic(v_GrantPeriodicity));</w:t>
            </w:r>
          </w:p>
          <w:p w14:paraId="5E6323D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C64083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Start WatchDog timer</w:t>
            </w:r>
          </w:p>
          <w:p w14:paraId="449BF6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v_Tnow := f_NR_GetCurrentTiming(p_NR_CellId);</w:t>
            </w:r>
          </w:p>
          <w:p w14:paraId="2E4D7D0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t_Watchdog.start (int2float(f_SubFrameTiming_Duration(v_Tnow, v_T1) + p_Nms + 50) / 1000.0);  /* 50ms added to be at the safe side */</w:t>
            </w:r>
          </w:p>
          <w:p w14:paraId="6DC1285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63471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alt {</w:t>
            </w:r>
          </w:p>
          <w:p w14:paraId="44F5556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NACK */</w:t>
            </w:r>
          </w:p>
          <w:p w14:paraId="12D99A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[]SYSIND.receive(car_NR_SYSTEM_UL_HARQ_IND(p_NR_CellId, nack)) {</w:t>
            </w:r>
          </w:p>
          <w:p w14:paraId="40F6909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v_DL_RetransmissionCnt := v_DL_RetransmissionCnt + 1;</w:t>
            </w:r>
          </w:p>
          <w:p w14:paraId="4E16352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(v_DL_RetransmissionCnt &gt; 4) {</w:t>
            </w:r>
          </w:p>
          <w:p w14:paraId="450288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t_Watchdog.stop;</w:t>
            </w:r>
          </w:p>
          <w:p w14:paraId="0D3DE3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"DL Msg retransmissions &gt; 4");</w:t>
            </w:r>
          </w:p>
          <w:p w14:paraId="1A4471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4EB7DF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repeat;</w:t>
            </w:r>
          </w:p>
          <w:p w14:paraId="7F00B5D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94D0F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C4997E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ACK */</w:t>
            </w:r>
          </w:p>
          <w:p w14:paraId="2E54BC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[]SYSIND.receive(car_NR_SYSTEM_UL_HARQ_IND(p_NR_CellId, ack))-&gt; value v_SYS_IND {</w:t>
            </w:r>
          </w:p>
          <w:p w14:paraId="03DCD11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 := v_SYS_IND.Common.TimingInfo.SubFrame;</w:t>
            </w:r>
          </w:p>
          <w:p w14:paraId="494DD1B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f_NR_SS_SystemIndCtrlConfig(p_NR_CellId, cds_NR_SystemIndCtrl_UL_HARQ(disable), -, tsc_NoCnfReq);    /* disable indication of HARQ ack/nack; @sic R5s220683 sic@ */</w:t>
            </w:r>
          </w:p>
          <w:p w14:paraId="497357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v_T2Flag := true;</w:t>
            </w:r>
          </w:p>
          <w:p w14:paraId="68EE242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sidRPr="00EC0377">
              <w:rPr>
                <w:rFonts w:ascii="Courier New" w:hAnsi="Courier New" w:cs="Courier New"/>
                <w:bCs/>
                <w:highlight w:val="yellow"/>
                <w:lang w:eastAsia="de-DE"/>
              </w:rPr>
              <w:t>repeat;</w:t>
            </w:r>
          </w:p>
          <w:p w14:paraId="12ECC18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FCA4D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error indication */</w:t>
            </w:r>
          </w:p>
          <w:p w14:paraId="2F1CB28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SYSIND.receive (car_NR_SYSTEM_HARQ_ERROR(p_NR_CellId, cr_NR_HarqErrorUL_Any)) {</w:t>
            </w:r>
          </w:p>
          <w:p w14:paraId="7AF8A8D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f_SetVerdictInconc(__FILE__, __LINE__, p_TestcaseStep &amp; "HARQ error for UL transmission in RRC Delay test");</w:t>
            </w:r>
          </w:p>
          <w:p w14:paraId="307175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t_Watchdog.stop;</w:t>
            </w:r>
          </w:p>
          <w:p w14:paraId="0BBD462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738C5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SRB.receive(p_SRB_COMMON_IND) -&gt; value v_ReceivedNR_SRB_COMMON_IND {</w:t>
            </w:r>
          </w:p>
          <w:p w14:paraId="57FA7A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 := v_ReceivedNR_SRB_COMMON_IND.Common.TimingInfo.SubFrame;</w:t>
            </w:r>
          </w:p>
          <w:p w14:paraId="3F4412B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v_T4Flag := true;</w:t>
            </w:r>
          </w:p>
          <w:p w14:paraId="318E865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sidRPr="00EC0377">
              <w:rPr>
                <w:rFonts w:ascii="Courier New" w:hAnsi="Courier New" w:cs="Courier New"/>
                <w:bCs/>
                <w:highlight w:val="yellow"/>
                <w:lang w:eastAsia="de-DE"/>
              </w:rPr>
              <w:t>t_Watchdog.stop;</w:t>
            </w:r>
          </w:p>
          <w:p w14:paraId="43C58B1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C76652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t_Watchdog.timeout {                                                                                     /* timeout =&gt; after T5 */</w:t>
            </w:r>
          </w:p>
          <w:p w14:paraId="3514251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"t_Watchdog timeout");</w:t>
            </w:r>
          </w:p>
          <w:p w14:paraId="60DF067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70714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5A127C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6280DF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R5s230158 sic@</w:t>
            </w:r>
          </w:p>
          <w:p w14:paraId="04F8FD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(p_NRDC_PduSession) {</w:t>
            </w:r>
          </w:p>
          <w:p w14:paraId="5F2363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SRB.receive(car_NR_SRB_NasPdu_IND(nr_Cell1, tsc_NR_RbId_SRB2,</w:t>
            </w:r>
          </w:p>
          <w:p w14:paraId="6BAC69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cr_NG_NAS_IndWithPiggybacking((tsc_SHT_IntegrityProtected_Ciphered,tsc_SHT_IntegrityProtected)))) -&gt; value v_ReceivedNR_SRB_COMMON_IND;</w:t>
            </w:r>
          </w:p>
          <w:p w14:paraId="5054A10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f_Check_NG_PDUSessionModificationComplete (v_ReceivedNR_SRB_COMMON_IND.Signalling.Nas[0].Pdu, v_GSM_MobilityInfo.SessionId)) {</w:t>
            </w:r>
          </w:p>
          <w:p w14:paraId="59B394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"PDU Session Modification Complete failed");</w:t>
            </w:r>
          </w:p>
          <w:p w14:paraId="59432A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0BFC6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82594F6"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4D08A0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//Stop UL Grant</w:t>
            </w:r>
          </w:p>
          <w:p w14:paraId="3F4CA3C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f_NR_ULGrantConfiguration_Stop(p_NR_CellId);</w:t>
            </w:r>
          </w:p>
          <w:p w14:paraId="7A341D0C"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C4B5D0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v_T2Flag) {</w:t>
            </w:r>
          </w:p>
          <w:p w14:paraId="323DBA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"UL ACK not received");</w:t>
            </w:r>
          </w:p>
          <w:p w14:paraId="051A47E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C4425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v_T4Flag) {</w:t>
            </w:r>
          </w:p>
          <w:p w14:paraId="3D628A5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"UL Msg not received");</w:t>
            </w:r>
          </w:p>
          <w:p w14:paraId="0862E55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504B5A9"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B9EEA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//Check the Delay</w:t>
            </w:r>
          </w:p>
          <w:p w14:paraId="680684B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v_T2Slots := (((v_T2.SFN.Number * 10) + v_T2.Subframe.Number) * v_SlotsNumberPerSubframe) + f_NR_SubFrameTiming_GetSlotNumber(v_T2) + v_MaxNumberSlots;</w:t>
            </w:r>
          </w:p>
          <w:p w14:paraId="5D1D615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v_T4Slots := (((v_T4.SFN.Number * 10) + v_T4.Subframe.Number) * v_SlotsNumberPerSubframe) + f_NR_SubFrameTiming_GetSlotNumber(v_T4) + v_MaxNumberSlots;</w:t>
            </w:r>
          </w:p>
          <w:p w14:paraId="4B2BA3F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//Initialise Delta2</w:t>
            </w:r>
          </w:p>
          <w:p w14:paraId="643EFD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(f_NR_CellInfo_GetIsFDD(p_NR_CellId)){</w:t>
            </w:r>
          </w:p>
          <w:p w14:paraId="5F9F23F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0;</w:t>
            </w:r>
          </w:p>
          <w:p w14:paraId="77348D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//TDD</w:t>
            </w:r>
          </w:p>
          <w:p w14:paraId="361349D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select(v_SCS) {</w:t>
            </w:r>
          </w:p>
          <w:p w14:paraId="1D059B1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7B1BD2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 (v_T2Slots - v_K1 + v_Nslots)) mod 5;</w:t>
            </w:r>
          </w:p>
          <w:p w14:paraId="7569DF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9A6FE6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167AB95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(4 - (v_T2Slots - v_K1 + v_Nslots) mod 10) mod 10;</w:t>
            </w:r>
          </w:p>
          <w:p w14:paraId="7D2620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AA8181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5DB213B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(v_T2Slots - v_K1 + v_Nslots) mod 5) mod 5;</w:t>
            </w:r>
          </w:p>
          <w:p w14:paraId="13ABEF2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602C5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FatalError(__FILE__, __LINE__, "Invalid SCS"); }</w:t>
            </w:r>
          </w:p>
          <w:p w14:paraId="736EBF6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AB1AA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CF0B45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 ((v_T4Slots - v_K2) - (v_T2Slots - v_K1))mod v_MaxNumberSlots &lt;= (v_Nslots + v_Delta2)) {</w:t>
            </w:r>
          </w:p>
          <w:p w14:paraId="094220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f_NR_PreliminaryPass(__FILE__, __LINE__, p_TestcaseStep);</w:t>
            </w:r>
          </w:p>
          <w:p w14:paraId="48F22E9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0DF2654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w:t>
            </w:r>
          </w:p>
          <w:p w14:paraId="2724D38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AD491E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return v_ReceivedNR_SRB_COMMON_IND;</w:t>
            </w:r>
          </w:p>
          <w:p w14:paraId="57ED2D6B" w14:textId="77777777" w:rsidR="00A3409E" w:rsidRDefault="00A3409E" w:rsidP="00273CE7">
            <w:pPr>
              <w:autoSpaceDE w:val="0"/>
              <w:autoSpaceDN w:val="0"/>
              <w:adjustRightInd w:val="0"/>
              <w:spacing w:after="0"/>
              <w:rPr>
                <w:rFonts w:ascii="Courier New" w:hAnsi="Courier New" w:cs="Courier New"/>
                <w:b/>
                <w:bCs/>
                <w:lang w:eastAsia="de-DE"/>
              </w:rPr>
            </w:pPr>
            <w:r w:rsidRPr="00763435">
              <w:rPr>
                <w:rFonts w:ascii="Courier New" w:hAnsi="Courier New" w:cs="Courier New"/>
                <w:bCs/>
                <w:lang w:eastAsia="de-DE"/>
              </w:rPr>
              <w:t xml:space="preserve">  }</w:t>
            </w:r>
            <w:r w:rsidRPr="00763435">
              <w:rPr>
                <w:rFonts w:ascii="Courier New" w:hAnsi="Courier New" w:cs="Courier New"/>
                <w:b/>
                <w:bCs/>
                <w:lang w:eastAsia="de-DE"/>
              </w:rPr>
              <w:t xml:space="preserve"> </w:t>
            </w:r>
          </w:p>
          <w:p w14:paraId="40F4430E" w14:textId="77777777" w:rsidR="00A3409E" w:rsidRPr="00CA4CF2" w:rsidRDefault="00A3409E" w:rsidP="00273CE7">
            <w:pPr>
              <w:autoSpaceDE w:val="0"/>
              <w:autoSpaceDN w:val="0"/>
              <w:adjustRightInd w:val="0"/>
              <w:spacing w:after="0"/>
              <w:rPr>
                <w:rFonts w:ascii="Courier New" w:hAnsi="Courier New" w:cs="Courier New"/>
                <w:b/>
                <w:lang w:eastAsia="de-DE"/>
              </w:rPr>
            </w:pPr>
          </w:p>
        </w:tc>
      </w:tr>
    </w:tbl>
    <w:p w14:paraId="776B560E" w14:textId="77777777" w:rsidR="00A3409E" w:rsidRDefault="00A3409E" w:rsidP="00A3409E">
      <w:pPr>
        <w:spacing w:after="0"/>
        <w:rPr>
          <w:rFonts w:ascii="Arial" w:hAnsi="Arial"/>
          <w:b/>
        </w:rPr>
      </w:pPr>
    </w:p>
    <w:p w14:paraId="6BD14A19" w14:textId="77777777" w:rsidR="00A3409E" w:rsidRDefault="00A3409E" w:rsidP="00A3409E">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409E" w14:paraId="42627748" w14:textId="77777777" w:rsidTr="00273CE7">
        <w:tc>
          <w:tcPr>
            <w:tcW w:w="9629" w:type="dxa"/>
            <w:tcBorders>
              <w:top w:val="single" w:sz="4" w:space="0" w:color="auto"/>
              <w:left w:val="single" w:sz="4" w:space="0" w:color="auto"/>
              <w:bottom w:val="single" w:sz="4" w:space="0" w:color="auto"/>
              <w:right w:val="single" w:sz="4" w:space="0" w:color="auto"/>
            </w:tcBorders>
          </w:tcPr>
          <w:p w14:paraId="57149A64" w14:textId="77777777" w:rsidR="00A3409E" w:rsidRDefault="00A3409E" w:rsidP="00273CE7">
            <w:pPr>
              <w:autoSpaceDE w:val="0"/>
              <w:autoSpaceDN w:val="0"/>
              <w:adjustRightInd w:val="0"/>
              <w:spacing w:after="0"/>
              <w:rPr>
                <w:rFonts w:ascii="Courier New" w:hAnsi="Courier New" w:cs="Courier New"/>
                <w:lang w:eastAsia="de-DE"/>
              </w:rPr>
            </w:pPr>
          </w:p>
          <w:p w14:paraId="4C73CB2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function f_NR5GC_RRC_ProcedureDelay(NR_CellId_Type                        p_NR_CellId,</w:t>
            </w:r>
          </w:p>
          <w:p w14:paraId="1145E62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NR_SRB_COMMON_REQ    p_SRB_COMMON_REQ,</w:t>
            </w:r>
          </w:p>
          <w:p w14:paraId="419A01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(present) NR_SRB_COMMON_IND  p_SRB_COMMON_IND,</w:t>
            </w:r>
          </w:p>
          <w:p w14:paraId="4C2F448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integer                               p_Nms,</w:t>
            </w:r>
          </w:p>
          <w:p w14:paraId="4C65AD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charstring                            p_TestcaseStep,</w:t>
            </w:r>
          </w:p>
          <w:p w14:paraId="73C04D1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NR_FreqDomainSchedulExplicit_Type p_FreqDomainSchedul := cs_NR_FreqDomainSchedulExplicitUL_Def,</w:t>
            </w:r>
          </w:p>
          <w:p w14:paraId="33598AA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boolean p_NRDC_PduSession := false,</w:t>
            </w:r>
          </w:p>
          <w:p w14:paraId="0D27E2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boolean p_InitialAccess := false,</w:t>
            </w:r>
          </w:p>
          <w:p w14:paraId="4E39B7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NR_ImcsValue_Type p_ImcsValue := tsc_NR_DefaultGrant_Imcs</w:t>
            </w:r>
          </w:p>
          <w:p w14:paraId="1737F6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runs on NR5GC_PTC return NR_SRB_COMMON_IND</w:t>
            </w:r>
          </w:p>
          <w:p w14:paraId="58FB6DE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//@sic R5s230158: added p_NRDC_PduSession for TC_8_2_6_2_2 R5s240284: added p_InitialAccess R5s240229: added p_ImcsValue for TC8_1_5_8_1 sic@</w:t>
            </w:r>
          </w:p>
          <w:p w14:paraId="40B4CEA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v_T1Slots;</w:t>
            </w:r>
          </w:p>
          <w:p w14:paraId="7367AC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v_T2Slots;</w:t>
            </w:r>
          </w:p>
          <w:p w14:paraId="6B4F162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v_T3Slots;</w:t>
            </w:r>
          </w:p>
          <w:p w14:paraId="541101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v_T4Slots;</w:t>
            </w:r>
          </w:p>
          <w:p w14:paraId="2B6ABC1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v_T1; // Send DL Msg</w:t>
            </w:r>
          </w:p>
          <w:p w14:paraId="38BD7F4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v_T2; // HARQ ACK receive</w:t>
            </w:r>
          </w:p>
          <w:p w14:paraId="58C90CA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v_T3; // Start UL Grant start</w:t>
            </w:r>
          </w:p>
          <w:p w14:paraId="33F83E0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v_T4; // UL RRC PDU received</w:t>
            </w:r>
          </w:p>
          <w:p w14:paraId="5570BC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SubFrameTiming_Type v_Tnow;</w:t>
            </w:r>
          </w:p>
          <w:p w14:paraId="60F8B32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v_SlotsNumberPerSubframe := f_NR_CellInfo_GetSlotsNumberPerSubframe(p_NR_CellId);</w:t>
            </w:r>
          </w:p>
          <w:p w14:paraId="3FFDC30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SubcarrierSpacing v_SCS := f_NR_CellInfo_GetSCS(p_NR_CellId);</w:t>
            </w:r>
          </w:p>
          <w:p w14:paraId="0530821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v_Nslots := p_Nms*v_SlotsNumberPerSubframe + 1;  //@sic R5s210842 change 2.1 sic@</w:t>
            </w:r>
          </w:p>
          <w:p w14:paraId="30FAB6C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v_Delta1;</w:t>
            </w:r>
          </w:p>
          <w:p w14:paraId="1D4363D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v_Delta2;</w:t>
            </w:r>
          </w:p>
          <w:p w14:paraId="3D58E2C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v_GrantPeriodicity;</w:t>
            </w:r>
          </w:p>
          <w:p w14:paraId="1600B95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v_DL_RetransmissionCnt := 0;</w:t>
            </w:r>
          </w:p>
          <w:p w14:paraId="34D24E2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NR_SYSTEM_IND v_SYS_IND;</w:t>
            </w:r>
          </w:p>
          <w:p w14:paraId="030C7C4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boolean v_T2Flag := false;</w:t>
            </w:r>
          </w:p>
          <w:p w14:paraId="1108179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boolean v_T4Flag := false;</w:t>
            </w:r>
          </w:p>
          <w:p w14:paraId="7E7DE25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v_K1;</w:t>
            </w:r>
          </w:p>
          <w:p w14:paraId="3E61C0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v_K2 := 4;</w:t>
            </w:r>
          </w:p>
          <w:p w14:paraId="47221F9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NR_SRB_COMMON_IND v_ReceivedNR_SRB_COMMON_IND;</w:t>
            </w:r>
          </w:p>
          <w:p w14:paraId="0323268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v_MaxNumberSlots := 1024 * 10 * v_SlotsNumberPerSubframe;     // Maximum number per SFN complete cycle</w:t>
            </w:r>
          </w:p>
          <w:p w14:paraId="768992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(value) NR_SRB_COMMON_REQ v_SRB_COMMON_REQ := p_SRB_COMMON_REQ;</w:t>
            </w:r>
          </w:p>
          <w:p w14:paraId="16C294A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(omit) GSM_MobilityInfo_Type v_GSM_MobilityInfo := f_Get_PDUSessionForDNNType(f_NR5GC_MobileInfo_GetSessionInfoList(), Internet_DNN);  //@sic R5s230158 sic@</w:t>
            </w:r>
          </w:p>
          <w:p w14:paraId="41CE62D3"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5B218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timer t_Watchdog;</w:t>
            </w:r>
          </w:p>
          <w:p w14:paraId="3C5F533B"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08C52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R5s210842 sic@</w:t>
            </w:r>
          </w:p>
          <w:p w14:paraId="5B80C81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(f_TimingInfo_IsNow(v_SRB_COMMON_REQ.Common.TimingInfo)) {</w:t>
            </w:r>
          </w:p>
          <w:p w14:paraId="76888FB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f_NR_GetNextSendOccasion_DL(p_NR_CellId);</w:t>
            </w:r>
          </w:p>
          <w:p w14:paraId="6FFE41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v_SRB_COMMON_REQ.Common.TimingInfo.SubFrame := v_T1;</w:t>
            </w:r>
          </w:p>
          <w:p w14:paraId="081A82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7C19D09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valueof(v_SRB_COMMON_REQ.Common.TimingInfo.SubFrame);</w:t>
            </w:r>
          </w:p>
          <w:p w14:paraId="0564E97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B5CFF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v_T1Slots := f_NR_ConvertTiming_To_TimingInSlots(v_T1, v_SlotsNumberPerSubframe);</w:t>
            </w:r>
          </w:p>
          <w:p w14:paraId="09D019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Initialise GrantPeriodicity, Delta1, K1</w:t>
            </w:r>
          </w:p>
          <w:p w14:paraId="0F71EBE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(f_NR_CellInfo_GetIsFDD(p_NR_CellId) and not(f_NR_CellInfo_GetHalfDuplexFDD(p_NR_CellId))){ //@sic R5-232191 sic@</w:t>
            </w:r>
          </w:p>
          <w:p w14:paraId="2073CC0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1; // Grant repeated in every slot</w:t>
            </w:r>
          </w:p>
          <w:p w14:paraId="156794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0;</w:t>
            </w:r>
          </w:p>
          <w:p w14:paraId="41BE3E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3A7D306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 TDD</w:t>
            </w:r>
          </w:p>
          <w:p w14:paraId="6FB6635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select(v_SCS) {</w:t>
            </w:r>
          </w:p>
          <w:p w14:paraId="430CDEF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5FD34B2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5; //Grant repeated every 5 slots</w:t>
            </w:r>
          </w:p>
          <w:p w14:paraId="47F7F13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 (v_T1Slots + v_Nslots)) mod 5;</w:t>
            </w:r>
          </w:p>
          <w:p w14:paraId="0DEC913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478C799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322A5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134339E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10; //Grant repeated every 10 slots</w:t>
            </w:r>
          </w:p>
          <w:p w14:paraId="15121D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(4 - (v_T1Slots + v_Nslots) mod 10) mod 10;</w:t>
            </w:r>
          </w:p>
          <w:p w14:paraId="72F4414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1F78DC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AADB5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75299EB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v_GrantPeriodicity := 5; //Grant repeated every 5 slots</w:t>
            </w:r>
          </w:p>
          <w:p w14:paraId="58B9B2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(v_T1Slots + v_Nslots) mod 5) mod 5;</w:t>
            </w:r>
          </w:p>
          <w:p w14:paraId="66FC46F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773B5FD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BD9EEA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FatalError(__FILE__, __LINE__, "Invalid SCS"); }</w:t>
            </w:r>
          </w:p>
          <w:p w14:paraId="32A5C4F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C818C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0EF25C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(p_InitialAccess) { //For RRCSetup DCI 1_0 is used - Set K1 as per Table 8.1.5.8.1.3.3-11</w:t>
            </w:r>
          </w:p>
          <w:p w14:paraId="6189470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bit2int(f_NR_DciFormat_1_0_RRCDelayPdschHarqTimingIndicator(v_SCS)) + 1;</w:t>
            </w:r>
          </w:p>
          <w:p w14:paraId="6A764AB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71DBF7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//Calculate T3</w:t>
            </w:r>
          </w:p>
          <w:p w14:paraId="2B467E9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v_T3Slots := v_T1Slots + v_Nslots + v_Delta1;  //@sic R5s210842 change 2 sic@</w:t>
            </w:r>
          </w:p>
          <w:p w14:paraId="4A740CB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 := f_NR_ConvertTimingInSlots_To_Timing(v_T3Slots, v_SCS, v_SlotsNumberPerSubframe);</w:t>
            </w:r>
          </w:p>
          <w:p w14:paraId="6118FE2E"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6DC16E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//T1: send DL Msg</w:t>
            </w:r>
          </w:p>
          <w:p w14:paraId="1467A7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SRB.send(v_SRB_COMMON_REQ);</w:t>
            </w:r>
          </w:p>
          <w:p w14:paraId="67868FCB"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473C0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//Enable HARQ ack/nack reporting</w:t>
            </w:r>
          </w:p>
          <w:p w14:paraId="37D6DE3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f_NR_SS_SystemIndCtrlConfig(p_NR_CellId, cds_NR_SystemIndCtrl_UL_HARQ(enable), cs_TimingInfo_NR(v_T1)); //@sic R5s210842 change 2.4 sic@</w:t>
            </w:r>
          </w:p>
          <w:p w14:paraId="4917BF9E"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F1EEFD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//T3 configure SS with periodic UL Grant at T3</w:t>
            </w:r>
          </w:p>
          <w:p w14:paraId="50E48E2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R5s240229 sic@</w:t>
            </w:r>
          </w:p>
          <w:p w14:paraId="6B2D859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f_NR_ULGrantConfiguration_Start(p_NR_CellId, cs_TimingInfo_NR(v_T3), p_ImcsValue, p_FreqDomainSchedul, -, cs_UL_GrantConfig_ContPeriodic(v_GrantPeriodicity));</w:t>
            </w:r>
          </w:p>
          <w:p w14:paraId="4C69F60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80F2E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Start WatchDog timer</w:t>
            </w:r>
          </w:p>
          <w:p w14:paraId="196E155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v_Tnow := f_NR_GetCurrentTiming(p_NR_CellId);</w:t>
            </w:r>
          </w:p>
          <w:p w14:paraId="2F352D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t_Watchdog.start (int2float(f_SubFrameTiming_Duration(v_Tnow, v_T1) + p_Nms + 50) / 1000.0);  /* 50ms added to be at the safe side */</w:t>
            </w:r>
          </w:p>
          <w:p w14:paraId="262630D9"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22CB6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alt {</w:t>
            </w:r>
          </w:p>
          <w:p w14:paraId="287517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NACK */</w:t>
            </w:r>
          </w:p>
          <w:p w14:paraId="2F01187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[]SYSIND.receive(car_NR_SYSTEM_UL_HARQ_IND(p_NR_CellId, nack)) {</w:t>
            </w:r>
          </w:p>
          <w:p w14:paraId="5814A4E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v_DL_RetransmissionCnt := v_DL_RetransmissionCnt + 1;</w:t>
            </w:r>
          </w:p>
          <w:p w14:paraId="2B06648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(v_DL_RetransmissionCnt &gt; 4) {</w:t>
            </w:r>
          </w:p>
          <w:p w14:paraId="2F4B03C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t_Watchdog.stop;</w:t>
            </w:r>
          </w:p>
          <w:p w14:paraId="6BDDC63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"DL Msg retransmissions &gt; 4");</w:t>
            </w:r>
          </w:p>
          <w:p w14:paraId="360AC1D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55BA367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repeat;</w:t>
            </w:r>
          </w:p>
          <w:p w14:paraId="63C8F86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FEF75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07955F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ACK */</w:t>
            </w:r>
          </w:p>
          <w:p w14:paraId="19E34C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[]SYSIND.receive(car_NR_SYSTEM_UL_HARQ_IND(p_NR_CellId, ack))-&gt; value v_SYS_IND {</w:t>
            </w:r>
          </w:p>
          <w:p w14:paraId="40017D4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 := v_SYS_IND.Common.TimingInfo.SubFrame;</w:t>
            </w:r>
          </w:p>
          <w:p w14:paraId="14303D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f_NR_SS_SystemIndCtrlConfig(p_NR_CellId, cds_NR_SystemIndCtrl_UL_HARQ(disable), -, tsc_NoCnfReq);    /* disable indication of HARQ ack/nack; @sic R5s220683 sic@ */</w:t>
            </w:r>
          </w:p>
          <w:p w14:paraId="19BBD0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v_T2Flag := true;</w:t>
            </w:r>
          </w:p>
          <w:p w14:paraId="5530E105" w14:textId="77777777" w:rsidR="00A3409E"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Pr>
                <w:rFonts w:ascii="Courier New" w:hAnsi="Courier New" w:cs="Courier New"/>
                <w:bCs/>
                <w:lang w:eastAsia="de-DE"/>
              </w:rPr>
              <w:t>//</w:t>
            </w:r>
            <w:r w:rsidRPr="00763435">
              <w:rPr>
                <w:rFonts w:ascii="Courier New" w:hAnsi="Courier New" w:cs="Courier New"/>
                <w:bCs/>
                <w:lang w:eastAsia="de-DE"/>
              </w:rPr>
              <w:t>repeat;</w:t>
            </w:r>
          </w:p>
          <w:p w14:paraId="4F355861"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Pr>
                <w:rFonts w:ascii="Courier New" w:hAnsi="Courier New" w:cs="Courier New"/>
                <w:bCs/>
                <w:lang w:eastAsia="de-DE"/>
              </w:rPr>
              <w:t xml:space="preserve">            </w:t>
            </w:r>
            <w:r w:rsidRPr="00763435">
              <w:rPr>
                <w:rFonts w:ascii="Courier New" w:hAnsi="Courier New" w:cs="Courier New"/>
                <w:bCs/>
                <w:highlight w:val="yellow"/>
                <w:lang w:eastAsia="de-DE"/>
              </w:rPr>
              <w:t>if ( v_T4Flag )</w:t>
            </w:r>
          </w:p>
          <w:p w14:paraId="4C8C59BA"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3F5B2244"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t_Watchdog.stop;</w:t>
            </w:r>
          </w:p>
          <w:p w14:paraId="263E618C"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4230FF57"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else</w:t>
            </w:r>
          </w:p>
          <w:p w14:paraId="6CC09162"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32964235"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repeat;</w:t>
            </w:r>
          </w:p>
          <w:p w14:paraId="4976AA6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highlight w:val="yellow"/>
                <w:lang w:eastAsia="de-DE"/>
              </w:rPr>
              <w:t xml:space="preserve">            }</w:t>
            </w:r>
          </w:p>
          <w:p w14:paraId="6874A96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E94C3A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error indication */</w:t>
            </w:r>
          </w:p>
          <w:p w14:paraId="0C224CE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SYSIND.receive (car_NR_SYSTEM_HARQ_ERROR(p_NR_CellId, cr_NR_HarqErrorUL_Any)) {</w:t>
            </w:r>
          </w:p>
          <w:p w14:paraId="1AEC5F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f_SetVerdictInconc(__FILE__, __LINE__, p_TestcaseStep &amp; "HARQ error for UL transmission in RRC Delay test");</w:t>
            </w:r>
          </w:p>
          <w:p w14:paraId="792901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t_Watchdog.stop;</w:t>
            </w:r>
          </w:p>
          <w:p w14:paraId="352C909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9B447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SRB.receive(p_SRB_COMMON_IND) -&gt; value v_ReceivedNR_SRB_COMMON_IND {</w:t>
            </w:r>
          </w:p>
          <w:p w14:paraId="643448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 := v_ReceivedNR_SRB_COMMON_IND.Common.TimingInfo.SubFrame;</w:t>
            </w:r>
          </w:p>
          <w:p w14:paraId="44C8E2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v_T4Flag := true;</w:t>
            </w:r>
          </w:p>
          <w:p w14:paraId="699473B2" w14:textId="77777777" w:rsidR="00A3409E"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Pr>
                <w:rFonts w:ascii="Courier New" w:hAnsi="Courier New" w:cs="Courier New"/>
                <w:bCs/>
                <w:lang w:eastAsia="de-DE"/>
              </w:rPr>
              <w:t>//</w:t>
            </w:r>
            <w:r w:rsidRPr="00763435">
              <w:rPr>
                <w:rFonts w:ascii="Courier New" w:hAnsi="Courier New" w:cs="Courier New"/>
                <w:bCs/>
                <w:lang w:eastAsia="de-DE"/>
              </w:rPr>
              <w:t>t_Watchdog.stop;</w:t>
            </w:r>
          </w:p>
          <w:p w14:paraId="7F275A3D"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Pr>
                <w:rFonts w:ascii="Courier New" w:hAnsi="Courier New" w:cs="Courier New"/>
                <w:bCs/>
                <w:lang w:eastAsia="de-DE"/>
              </w:rPr>
              <w:t xml:space="preserve">            </w:t>
            </w:r>
            <w:r w:rsidRPr="00763435">
              <w:rPr>
                <w:rFonts w:ascii="Courier New" w:hAnsi="Courier New" w:cs="Courier New"/>
                <w:bCs/>
                <w:highlight w:val="yellow"/>
                <w:lang w:eastAsia="de-DE"/>
              </w:rPr>
              <w:t>if ( v_T2Flag )</w:t>
            </w:r>
          </w:p>
          <w:p w14:paraId="23BDC98D"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42E9F592"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t_Watchdog.stop;</w:t>
            </w:r>
          </w:p>
          <w:p w14:paraId="247EC998"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2F0880BF"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else</w:t>
            </w:r>
          </w:p>
          <w:p w14:paraId="743FDF86"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516F041A"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repeat;</w:t>
            </w:r>
          </w:p>
          <w:p w14:paraId="2AFD2CF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highlight w:val="yellow"/>
                <w:lang w:eastAsia="de-DE"/>
              </w:rPr>
              <w:t xml:space="preserve">            }</w:t>
            </w:r>
          </w:p>
          <w:p w14:paraId="4DB3D40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6DAF76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t_Watchdog.timeout {                                                                                     /* timeout =&gt; after T5 */</w:t>
            </w:r>
          </w:p>
          <w:p w14:paraId="1950F2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"t_Watchdog timeout");</w:t>
            </w:r>
          </w:p>
          <w:p w14:paraId="5186E14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E7E17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w:t>
            </w:r>
          </w:p>
          <w:p w14:paraId="06564D67"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7E42B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R5s230158 sic@</w:t>
            </w:r>
          </w:p>
          <w:p w14:paraId="4773365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(p_NRDC_PduSession) {</w:t>
            </w:r>
          </w:p>
          <w:p w14:paraId="29F79F6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SRB.receive(car_NR_SRB_NasPdu_IND(nr_Cell1, tsc_NR_RbId_SRB2,</w:t>
            </w:r>
          </w:p>
          <w:p w14:paraId="1BAA6A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cr_NG_NAS_IndWithPiggybacking((tsc_SHT_IntegrityProtected_Ciphered,tsc_SHT_IntegrityProtected)))) -&gt; value v_ReceivedNR_SRB_COMMON_IND;</w:t>
            </w:r>
          </w:p>
          <w:p w14:paraId="73BB69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f_Check_NG_PDUSessionModificationComplete (v_ReceivedNR_SRB_COMMON_IND.Signalling.Nas[0].Pdu, v_GSM_MobilityInfo.SessionId)) {</w:t>
            </w:r>
          </w:p>
          <w:p w14:paraId="77C19F1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"PDU Session Modification Complete failed");</w:t>
            </w:r>
          </w:p>
          <w:p w14:paraId="5A00B2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7CFE2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D3B0425"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4C1AC6D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//Stop UL Grant</w:t>
            </w:r>
          </w:p>
          <w:p w14:paraId="3A4B50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f_NR_ULGrantConfiguration_Stop(p_NR_CellId);</w:t>
            </w:r>
          </w:p>
          <w:p w14:paraId="76618D4D"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776A8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v_T2Flag) {</w:t>
            </w:r>
          </w:p>
          <w:p w14:paraId="3E1CB5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"UL ACK not received");</w:t>
            </w:r>
          </w:p>
          <w:p w14:paraId="6E7971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400EE1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v_T4Flag) {</w:t>
            </w:r>
          </w:p>
          <w:p w14:paraId="72B9ADB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 &amp; "UL Msg not received");</w:t>
            </w:r>
          </w:p>
          <w:p w14:paraId="5849E70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6319F96"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58C40A5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//Check the Delay</w:t>
            </w:r>
          </w:p>
          <w:p w14:paraId="73CE9FE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v_T2Slots := (((v_T2.SFN.Number * 10) + v_T2.Subframe.Number) * v_SlotsNumberPerSubframe) + f_NR_SubFrameTiming_GetSlotNumber(v_T2) + v_MaxNumberSlots;</w:t>
            </w:r>
          </w:p>
          <w:p w14:paraId="58DA10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v_T4Slots := (((v_T4.SFN.Number * 10) + v_T4.Subframe.Number) * v_SlotsNumberPerSubframe) + f_NR_SubFrameTiming_GetSlotNumber(v_T4) + v_MaxNumberSlots;</w:t>
            </w:r>
          </w:p>
          <w:p w14:paraId="40B8E52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//Initialise Delta2</w:t>
            </w:r>
          </w:p>
          <w:p w14:paraId="103D03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(f_NR_CellInfo_GetIsFDD(p_NR_CellId)){</w:t>
            </w:r>
          </w:p>
          <w:p w14:paraId="0FB2C3E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0;</w:t>
            </w:r>
          </w:p>
          <w:p w14:paraId="581184D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//TDD</w:t>
            </w:r>
          </w:p>
          <w:p w14:paraId="332176A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select(v_SCS) {</w:t>
            </w:r>
          </w:p>
          <w:p w14:paraId="25D2DDD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259602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 (v_T2Slots - v_K1 + v_Nslots)) mod 5;</w:t>
            </w:r>
          </w:p>
          <w:p w14:paraId="06FB65A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576FDB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70F178E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(4 - (v_T2Slots - v_K1 + v_Nslots) mod 10) mod 10;</w:t>
            </w:r>
          </w:p>
          <w:p w14:paraId="7AB915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982931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115217E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(v_T2Slots - v_K1 + v_Nslots) mod 5) mod 5;</w:t>
            </w:r>
          </w:p>
          <w:p w14:paraId="156BA9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E40162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FatalError(__FILE__, __LINE__, "Invalid SCS"); }</w:t>
            </w:r>
          </w:p>
          <w:p w14:paraId="5B9FDC1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ECB687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C72D48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 ((v_T4Slots - v_K2) - (v_T2Slots - v_K1))mod v_MaxNumberSlots &lt;= (v_Nslots + v_Delta2)) {</w:t>
            </w:r>
          </w:p>
          <w:p w14:paraId="5C50F7B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f_NR_PreliminaryPass(__FILE__, __LINE__, p_TestcaseStep);</w:t>
            </w:r>
          </w:p>
          <w:p w14:paraId="293C27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03B9F7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f_NR_SetVerdictFailOrInconc(__FILE__, __LINE__, p_TestcaseStep);</w:t>
            </w:r>
          </w:p>
          <w:p w14:paraId="10466C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8CDD8C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return v_ReceivedNR_SRB_COMMON_IND;</w:t>
            </w:r>
          </w:p>
          <w:p w14:paraId="0C03115C" w14:textId="77777777" w:rsidR="00A3409E" w:rsidRDefault="00A3409E" w:rsidP="00273CE7">
            <w:pPr>
              <w:autoSpaceDE w:val="0"/>
              <w:autoSpaceDN w:val="0"/>
              <w:adjustRightInd w:val="0"/>
              <w:spacing w:after="0"/>
              <w:rPr>
                <w:rFonts w:ascii="Courier New" w:hAnsi="Courier New" w:cs="Courier New"/>
                <w:b/>
                <w:lang w:eastAsia="de-DE"/>
              </w:rPr>
            </w:pPr>
            <w:r w:rsidRPr="00763435">
              <w:rPr>
                <w:rFonts w:ascii="Courier New" w:hAnsi="Courier New" w:cs="Courier New"/>
                <w:bCs/>
                <w:lang w:eastAsia="de-DE"/>
              </w:rPr>
              <w:t xml:space="preserve">  }</w:t>
            </w:r>
          </w:p>
          <w:p w14:paraId="6CBDA4A6" w14:textId="77777777" w:rsidR="00A3409E" w:rsidRPr="00CA4CF2" w:rsidRDefault="00A3409E" w:rsidP="00273CE7">
            <w:pPr>
              <w:autoSpaceDE w:val="0"/>
              <w:autoSpaceDN w:val="0"/>
              <w:adjustRightInd w:val="0"/>
              <w:spacing w:after="0"/>
              <w:rPr>
                <w:rFonts w:ascii="Courier New" w:hAnsi="Courier New" w:cs="Courier New"/>
                <w:b/>
                <w:lang w:eastAsia="de-DE"/>
              </w:rPr>
            </w:pPr>
          </w:p>
        </w:tc>
      </w:tr>
      <w:bookmarkEnd w:id="12"/>
      <w:bookmarkEnd w:id="13"/>
      <w:bookmarkEnd w:id="14"/>
      <w:bookmarkEnd w:id="15"/>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5F693" w14:textId="77777777" w:rsidR="00C23B0F" w:rsidRDefault="00C23B0F">
      <w:r>
        <w:separator/>
      </w:r>
    </w:p>
  </w:endnote>
  <w:endnote w:type="continuationSeparator" w:id="0">
    <w:p w14:paraId="027FCF8D" w14:textId="77777777" w:rsidR="00C23B0F" w:rsidRDefault="00C2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9FD65" w14:textId="77777777" w:rsidR="00C23B0F" w:rsidRDefault="00C23B0F">
      <w:r>
        <w:separator/>
      </w:r>
    </w:p>
  </w:footnote>
  <w:footnote w:type="continuationSeparator" w:id="0">
    <w:p w14:paraId="33FE7D14" w14:textId="77777777" w:rsidR="00C23B0F" w:rsidRDefault="00C23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E1F00" w14:textId="77777777" w:rsidR="00A3409E" w:rsidRDefault="00A3409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24435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429"/>
    <w:rsid w:val="009E3297"/>
    <w:rsid w:val="009F734F"/>
    <w:rsid w:val="00A1548C"/>
    <w:rsid w:val="00A246B6"/>
    <w:rsid w:val="00A3409E"/>
    <w:rsid w:val="00A47E70"/>
    <w:rsid w:val="00A50CF0"/>
    <w:rsid w:val="00A7671C"/>
    <w:rsid w:val="00A93091"/>
    <w:rsid w:val="00AA2CBC"/>
    <w:rsid w:val="00AC5820"/>
    <w:rsid w:val="00AD1CD8"/>
    <w:rsid w:val="00B258BB"/>
    <w:rsid w:val="00B67B97"/>
    <w:rsid w:val="00B816D4"/>
    <w:rsid w:val="00B968C8"/>
    <w:rsid w:val="00BA3EC5"/>
    <w:rsid w:val="00BA51D9"/>
    <w:rsid w:val="00BB5DFC"/>
    <w:rsid w:val="00BD279D"/>
    <w:rsid w:val="00BD6BB8"/>
    <w:rsid w:val="00C23B0F"/>
    <w:rsid w:val="00C66BA2"/>
    <w:rsid w:val="00C870F6"/>
    <w:rsid w:val="00C907B5"/>
    <w:rsid w:val="00C95985"/>
    <w:rsid w:val="00CC5026"/>
    <w:rsid w:val="00CC68D0"/>
    <w:rsid w:val="00D03F9A"/>
    <w:rsid w:val="00D06D51"/>
    <w:rsid w:val="00D24991"/>
    <w:rsid w:val="00D300E8"/>
    <w:rsid w:val="00D50255"/>
    <w:rsid w:val="00D66520"/>
    <w:rsid w:val="00D84AE9"/>
    <w:rsid w:val="00D9124E"/>
    <w:rsid w:val="00DB4354"/>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A3409E"/>
    <w:rPr>
      <w:i/>
      <w:iCs/>
    </w:rPr>
  </w:style>
  <w:style w:type="paragraph" w:styleId="Title">
    <w:name w:val="Title"/>
    <w:basedOn w:val="Normal"/>
    <w:next w:val="Normal"/>
    <w:link w:val="TitleChar"/>
    <w:qFormat/>
    <w:rsid w:val="00A3409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3409E"/>
    <w:rPr>
      <w:rFonts w:ascii="Cambria" w:hAnsi="Cambria"/>
      <w:b/>
      <w:bCs/>
      <w:kern w:val="28"/>
      <w:sz w:val="32"/>
      <w:szCs w:val="32"/>
      <w:lang w:val="en-GB" w:eastAsia="en-US"/>
    </w:rPr>
  </w:style>
  <w:style w:type="character" w:customStyle="1" w:styleId="CRCoverPageChar">
    <w:name w:val="CR Cover Page Char"/>
    <w:link w:val="CRCoverPage"/>
    <w:locked/>
    <w:rsid w:val="00A3409E"/>
    <w:rPr>
      <w:rFonts w:ascii="Arial" w:hAnsi="Arial"/>
      <w:lang w:val="en-GB" w:eastAsia="en-US"/>
    </w:rPr>
  </w:style>
  <w:style w:type="character" w:customStyle="1" w:styleId="THChar">
    <w:name w:val="TH Char"/>
    <w:link w:val="TH"/>
    <w:qFormat/>
    <w:locked/>
    <w:rsid w:val="00A340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1945</Words>
  <Characters>19664</Characters>
  <Application>Microsoft Office Word</Application>
  <DocSecurity>0</DocSecurity>
  <Lines>163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2024-07-02T14:53:00Z</dcterms:created>
  <dcterms:modified xsi:type="dcterms:W3CDTF">2024-09-27T09:49:00Z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R5s240443</vt:lpwstr>
  </property>
  <property fmtid="{D5CDD505-2E9C-101B-9397-08002B2CF9AE}" pid="10" name="Spec#">
    <vt:lpwstr>38.523-3</vt:lpwstr>
  </property>
  <property fmtid="{D5CDD505-2E9C-101B-9397-08002B2CF9AE}" pid="11" name="Cr#">
    <vt:lpwstr>3474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NR-DC RRC latency check test case 8.2.6.2.2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2024-07-02</vt:lpwstr>
  </property>
  <property fmtid="{D5CDD505-2E9C-101B-9397-08002B2CF9AE}" pid="20" name="Release">
    <vt:lpwstr>Rel-17</vt:lpwstr>
  </property>
</Properties>
</file>