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576CF" w14:textId="77777777" w:rsidR="00665AB7" w:rsidRDefault="00665AB7" w:rsidP="00665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R5s240699</w:t>
        </w:r>
      </w:fldSimple>
    </w:p>
    <w:p w14:paraId="449BDB9C" w14:textId="77777777" w:rsidR="00665AB7" w:rsidRDefault="00665AB7" w:rsidP="00665AB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AB7" w14:paraId="2B5B1F1E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4C58B" w14:textId="77777777" w:rsidR="00665AB7" w:rsidRDefault="00665AB7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AB7" w14:paraId="731FE86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58F86" w14:textId="77777777" w:rsidR="00665AB7" w:rsidRDefault="00665AB7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AB7" w14:paraId="3FE4DD6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3F118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4942FB7C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4A0E1D98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22903" w14:textId="77777777" w:rsidR="00665AB7" w:rsidRPr="00410371" w:rsidRDefault="00665AB7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43C14EE" w14:textId="77777777" w:rsidR="00665AB7" w:rsidRDefault="00665AB7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FBDB2F" w14:textId="77777777" w:rsidR="00665AB7" w:rsidRPr="00410371" w:rsidRDefault="00665AB7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4872</w:t>
              </w:r>
            </w:fldSimple>
          </w:p>
        </w:tc>
        <w:tc>
          <w:tcPr>
            <w:tcW w:w="709" w:type="dxa"/>
          </w:tcPr>
          <w:p w14:paraId="3C146321" w14:textId="77777777" w:rsidR="00665AB7" w:rsidRDefault="00665AB7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BC6A5" w14:textId="77777777" w:rsidR="00665AB7" w:rsidRPr="00410371" w:rsidRDefault="00665AB7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70AA18" w14:textId="77777777" w:rsidR="00665AB7" w:rsidRDefault="00665AB7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A21D4" w14:textId="77777777" w:rsidR="00665AB7" w:rsidRPr="00410371" w:rsidRDefault="00665AB7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3083F3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5F4F4E10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6A7C7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4B8A03CC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72B4AD" w14:textId="77777777" w:rsidR="00665AB7" w:rsidRPr="00F25D98" w:rsidRDefault="00665AB7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AB7" w14:paraId="5F635F45" w14:textId="77777777" w:rsidTr="00606F73">
        <w:tc>
          <w:tcPr>
            <w:tcW w:w="9641" w:type="dxa"/>
            <w:gridSpan w:val="9"/>
          </w:tcPr>
          <w:p w14:paraId="08C096BC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4AC405" w14:textId="77777777" w:rsidR="00665AB7" w:rsidRDefault="00665AB7" w:rsidP="00665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AB7" w14:paraId="174FE4B0" w14:textId="77777777" w:rsidTr="00606F73">
        <w:tc>
          <w:tcPr>
            <w:tcW w:w="2835" w:type="dxa"/>
          </w:tcPr>
          <w:p w14:paraId="094EA127" w14:textId="77777777" w:rsidR="00665AB7" w:rsidRDefault="00665AB7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890487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F71B9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A83C3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D9EDB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3EC9B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38E73A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B6BB8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04EE8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04F592" w14:textId="77777777" w:rsidR="00665AB7" w:rsidRDefault="00665AB7" w:rsidP="00665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AB7" w14:paraId="4399AE83" w14:textId="77777777" w:rsidTr="00606F73">
        <w:tc>
          <w:tcPr>
            <w:tcW w:w="9640" w:type="dxa"/>
            <w:gridSpan w:val="11"/>
          </w:tcPr>
          <w:p w14:paraId="2C4DE6BD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9AFBFBB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8A6DC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64CDF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7.1.4.24b</w:t>
              </w:r>
            </w:fldSimple>
          </w:p>
        </w:tc>
      </w:tr>
      <w:tr w:rsidR="00665AB7" w14:paraId="2832763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5B5608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00365D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C1F5943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EEBD94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BB22F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65AB7" w14:paraId="23E544B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9B05548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45B09" w14:textId="78A1ADA1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AB7" w14:paraId="65D05D3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D8A9952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89B08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39410D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95FD7A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9DEA6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4F8262" w14:textId="77777777" w:rsidR="00665AB7" w:rsidRDefault="00665AB7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9E203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06309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665AB7" w14:paraId="71BCF0E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257916D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2E3B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659D1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0703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D6D7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DDFE5F1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73A29D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25E3E" w14:textId="77777777" w:rsidR="00665AB7" w:rsidRDefault="00665AB7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63815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24304" w14:textId="77777777" w:rsidR="00665AB7" w:rsidRDefault="00665AB7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1AB92" w14:textId="77777777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AB7" w14:paraId="49DADA1D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852997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953ED" w14:textId="77777777" w:rsidR="00665AB7" w:rsidRDefault="00665AB7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5B5A4" w14:textId="77777777" w:rsidR="00665AB7" w:rsidRDefault="00665AB7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628E0" w14:textId="77777777" w:rsidR="00665AB7" w:rsidRPr="007C2097" w:rsidRDefault="00665AB7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AB7" w14:paraId="0EEEFFE7" w14:textId="77777777" w:rsidTr="00606F73">
        <w:tc>
          <w:tcPr>
            <w:tcW w:w="1843" w:type="dxa"/>
          </w:tcPr>
          <w:p w14:paraId="6BEE61F9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18CB0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DD5A54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BEABB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38E1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In the currentTTCN implementation, at Step 2 the timing calculation to configure UL grant is not handling the incrementing of HSFN in case of a SFN wrap around.</w:t>
            </w:r>
          </w:p>
          <w:p w14:paraId="22450826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C8C90B" w14:textId="4D566FAC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This needs to be addressed.</w:t>
            </w:r>
          </w:p>
        </w:tc>
      </w:tr>
      <w:tr w:rsidR="00665AB7" w14:paraId="104FF1C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2967F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449CD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C8B3A9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B0A86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6F979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340C7">
              <w:rPr>
                <w:rFonts w:cs="Arial"/>
              </w:rPr>
              <w:t>Updated the TTCN to handle HSFN handling for Step 2.</w:t>
            </w:r>
          </w:p>
          <w:p w14:paraId="6ACFAF76" w14:textId="0E9D3E39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rFonts w:cs="Arial"/>
              </w:rPr>
              <w:t>Please see below</w:t>
            </w:r>
          </w:p>
        </w:tc>
      </w:tr>
      <w:tr w:rsidR="00665AB7" w14:paraId="41D0AB9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30B38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239D0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1AC04F8B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2ACB1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80C64" w14:textId="4168CB14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665AB7" w14:paraId="6D6B9DEC" w14:textId="77777777" w:rsidTr="00606F73">
        <w:tc>
          <w:tcPr>
            <w:tcW w:w="2694" w:type="dxa"/>
            <w:gridSpan w:val="2"/>
          </w:tcPr>
          <w:p w14:paraId="5EB83A98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CD4C6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D7AFADD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65973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26E37" w14:textId="05664E98" w:rsidR="00665AB7" w:rsidRDefault="007450E0" w:rsidP="0066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7.1.4.24b</w:t>
            </w:r>
          </w:p>
        </w:tc>
      </w:tr>
      <w:tr w:rsidR="00665AB7" w14:paraId="260B4D6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C3AE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DCA6B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0AB5AFF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3CCA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9D917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A1AAE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CE3817" w14:textId="77777777" w:rsidR="00665AB7" w:rsidRDefault="00665AB7" w:rsidP="00665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A8AA6" w14:textId="77777777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2F260CE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556A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8AB6F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98C4" w14:textId="4940FEDA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27011" w14:textId="77777777" w:rsidR="00665AB7" w:rsidRDefault="00665AB7" w:rsidP="00665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2659" w14:textId="6D8EFFFB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78E0790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F62D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315E2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B4A69" w14:textId="5D7DC44A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2404F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A1050" w14:textId="21FF4230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1E7ACD5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08CBC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3FE50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FF9C3" w14:textId="3CE03595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D783F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E187" w14:textId="589AE49B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2EA2C8A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344A9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DF5FD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3ED15DE5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844B3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049F1" w14:textId="77777777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AB7" w:rsidRPr="008863B9" w14:paraId="318B4708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BEEA4" w14:textId="77777777" w:rsidR="00665AB7" w:rsidRPr="008863B9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CEB1E4" w14:textId="77777777" w:rsidR="00665AB7" w:rsidRPr="008863B9" w:rsidRDefault="00665AB7" w:rsidP="00665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AB7" w14:paraId="0D65386C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0BC9F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0FAE0" w14:textId="77777777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240ED" w14:textId="77777777" w:rsidR="00665AB7" w:rsidRDefault="00665AB7" w:rsidP="00665AB7">
      <w:pPr>
        <w:pStyle w:val="CRCoverPage"/>
        <w:spacing w:after="0"/>
        <w:rPr>
          <w:noProof/>
          <w:sz w:val="8"/>
          <w:szCs w:val="8"/>
        </w:rPr>
      </w:pPr>
    </w:p>
    <w:p w14:paraId="663B58C5" w14:textId="77777777" w:rsidR="00665AB7" w:rsidRDefault="00665AB7" w:rsidP="00665AB7">
      <w:pPr>
        <w:rPr>
          <w:noProof/>
        </w:rPr>
      </w:pPr>
    </w:p>
    <w:p w14:paraId="03266597" w14:textId="77777777" w:rsidR="00C26DC7" w:rsidRDefault="00C26DC7" w:rsidP="00C26DC7">
      <w:pPr>
        <w:pStyle w:val="CRCoverPage"/>
        <w:spacing w:after="0"/>
        <w:rPr>
          <w:noProof/>
          <w:sz w:val="8"/>
          <w:szCs w:val="8"/>
        </w:rPr>
      </w:pPr>
    </w:p>
    <w:p w14:paraId="63D80BA3" w14:textId="77777777" w:rsidR="00C26DC7" w:rsidRDefault="00C26DC7" w:rsidP="00C26DC7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3044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578B908" w14:textId="78E88BB2" w:rsidR="0025648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256482" w:rsidRPr="00E512A1">
        <w:rPr>
          <w:rFonts w:ascii="Arial" w:hAnsi="Arial" w:cs="Arial"/>
          <w:iCs/>
          <w:noProof/>
        </w:rPr>
        <w:t>Table of Contents</w:t>
      </w:r>
      <w:r w:rsidR="00256482">
        <w:rPr>
          <w:noProof/>
        </w:rPr>
        <w:tab/>
      </w:r>
      <w:r w:rsidR="00256482">
        <w:rPr>
          <w:noProof/>
        </w:rPr>
        <w:fldChar w:fldCharType="begin"/>
      </w:r>
      <w:r w:rsidR="00256482">
        <w:rPr>
          <w:noProof/>
        </w:rPr>
        <w:instrText xml:space="preserve"> PAGEREF _Toc185230440 \h </w:instrText>
      </w:r>
      <w:r w:rsidR="00256482">
        <w:rPr>
          <w:noProof/>
        </w:rPr>
      </w:r>
      <w:r w:rsidR="00256482">
        <w:rPr>
          <w:noProof/>
        </w:rPr>
        <w:fldChar w:fldCharType="separate"/>
      </w:r>
      <w:r w:rsidR="00256482">
        <w:rPr>
          <w:noProof/>
        </w:rPr>
        <w:t>2</w:t>
      </w:r>
      <w:r w:rsidR="00256482">
        <w:rPr>
          <w:noProof/>
        </w:rPr>
        <w:fldChar w:fldCharType="end"/>
      </w:r>
    </w:p>
    <w:p w14:paraId="035F1085" w14:textId="5E87E253" w:rsidR="00256482" w:rsidRDefault="002564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098306" w14:textId="68A7DFB1" w:rsidR="00256482" w:rsidRDefault="002564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F46CAD" w14:textId="250EF6F8" w:rsidR="00256482" w:rsidRDefault="0025648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FF9E71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3044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3044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30443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25F9E53" w:rsidR="00273EC8" w:rsidRPr="000D7399" w:rsidRDefault="007450E0" w:rsidP="00962FDE">
            <w:pPr>
              <w:spacing w:after="0"/>
              <w:rPr>
                <w:rFonts w:ascii="Arial" w:hAnsi="Arial" w:cs="Arial"/>
              </w:rPr>
            </w:pPr>
            <w:r w:rsidRPr="007450E0">
              <w:rPr>
                <w:rFonts w:ascii="Arial" w:hAnsi="Arial" w:cs="Arial"/>
              </w:rPr>
              <w:t>f_TC_7_1_4_24b_EUTRA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39F864B" w:rsidR="00CF375B" w:rsidRPr="003340C7" w:rsidRDefault="003340C7" w:rsidP="003340C7">
            <w:pPr>
              <w:pStyle w:val="CRCoverPage"/>
              <w:spacing w:after="0"/>
              <w:rPr>
                <w:noProof/>
              </w:rPr>
            </w:pPr>
            <w:r w:rsidRPr="003340C7">
              <w:rPr>
                <w:noProof/>
              </w:rPr>
              <w:t>In the currentTTCN implementation, at Step 2 the timing calculation to configure UL grant is not handling the incrementing of HSFN in case of a SFN wrap around.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11C88343" w:rsidR="00DE4E0A" w:rsidRPr="002A077B" w:rsidRDefault="003340C7" w:rsidP="003340C7">
            <w:pPr>
              <w:pStyle w:val="CRCoverPage"/>
              <w:spacing w:after="0"/>
              <w:rPr>
                <w:rFonts w:cs="Arial"/>
              </w:rPr>
            </w:pPr>
            <w:r w:rsidRPr="003340C7">
              <w:rPr>
                <w:rFonts w:cs="Arial"/>
              </w:rPr>
              <w:t>Updated the TTCN to handle HSFN handling for Step 2.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EF03FF5" w:rsidR="00DE4E0A" w:rsidRPr="000D7399" w:rsidRDefault="003340C7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8E">
              <w:rPr>
                <w:rFonts w:ascii="Arial" w:hAnsi="Arial" w:cs="Arial"/>
                <w:color w:val="000000"/>
              </w:rPr>
              <w:t>MAC_eMTC_eDRX.ttcn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F9FF4C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f_EUTRA_GetNextSendOccasion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 200);</w:t>
            </w:r>
          </w:p>
          <w:p w14:paraId="567F041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1CD836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cas_DRB_COMMOM_REQ_MAC_PDU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</w:t>
            </w:r>
          </w:p>
          <w:p w14:paraId="24361EF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tsc_RbId_DRB1,</w:t>
            </w:r>
          </w:p>
          <w:p w14:paraId="4B4DE34F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cs_TimingInfo_EUTRA_NB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06162CC9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cs_MAC_PDUList_1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cs_MAC_PDU_NoPadding_RLCPDU_LCID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(tsc_LchId_DRB1,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v_EncodedRLCPDU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))));</w:t>
            </w:r>
          </w:p>
          <w:p w14:paraId="1BC0E1C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1A16E9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Pre config SS for UL Grant of 120 bits</w:t>
            </w:r>
          </w:p>
          <w:p w14:paraId="391BBF7D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//Note the function is not used here to guarantee sub frame 9</w:t>
            </w:r>
          </w:p>
          <w:p w14:paraId="788E0030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//schedule 59 sub frames in future;</w:t>
            </w:r>
          </w:p>
          <w:p w14:paraId="7AAA333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//Subframe 9 means for both FDD and TDD, UE send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ul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data in sub frame 3.</w:t>
            </w:r>
          </w:p>
          <w:p w14:paraId="6E7B8F88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+ 5) mod 1024;</w:t>
            </w:r>
          </w:p>
          <w:p w14:paraId="153E4A6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v_Timing.Subframe.Number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9;</w:t>
            </w:r>
          </w:p>
          <w:p w14:paraId="11B9C80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2, 4, 6 &amp; 8"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F3AC61A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f_EUTRA_OneULGrantTransmission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</w:t>
            </w:r>
          </w:p>
          <w:p w14:paraId="2CCE90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cs_TimingInfo_EUTRA_NB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0B9C0C1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4, /*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Itbs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4, */</w:t>
            </w:r>
          </w:p>
          <w:p w14:paraId="7C88258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2, /*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Nprb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2</w:t>
            </w:r>
          </w:p>
          <w:p w14:paraId="0E14396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Table 7.1.7.2.1-1 of 36.213: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Imcs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4 -&gt;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Itbs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   MCS index of table 8.6.1-1 of 36.213 */</w:t>
            </w:r>
          </w:p>
          <w:p w14:paraId="38EA24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v_UL_TransRetransmissionList1,</w:t>
            </w:r>
          </w:p>
          <w:p w14:paraId="0998F2B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-,</w:t>
            </w:r>
          </w:p>
          <w:p w14:paraId="4BA35DC5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//Harq Process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</w:p>
          <w:p w14:paraId="555136D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75103BC" w14:textId="27B2B67F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Timing is not checked in TTCN and SS will take care of the timing.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CC0A38D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f_EUTRA_GetNextSendOccasion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 200);</w:t>
            </w:r>
          </w:p>
          <w:p w14:paraId="254F28E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8E1B14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DRB.send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cas_DRB_COMMOM_REQ_MAC_PDU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</w:t>
            </w:r>
          </w:p>
          <w:p w14:paraId="355A34C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tsc_RbId_DRB1,</w:t>
            </w:r>
          </w:p>
          <w:p w14:paraId="60A77D2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cs_TimingInfo_EUTRA_NB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1479FABF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cs_MAC_PDUList_1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cs_MAC_PDU_NoPadding_RLCPDU_LCID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(tsc_LchId_DRB1,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v_EncodedRLCPDU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))));</w:t>
            </w:r>
          </w:p>
          <w:p w14:paraId="26952B3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A858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Pre config SS for UL Grant of 120 bits</w:t>
            </w:r>
          </w:p>
          <w:p w14:paraId="2C69D01A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//Note the function is not used here to guarantee sub frame 9</w:t>
            </w:r>
          </w:p>
          <w:p w14:paraId="72613D2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//schedule 59 sub frames in future;</w:t>
            </w:r>
          </w:p>
          <w:p w14:paraId="1773D47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//Subframe 9 means for both FDD and TDD, UE send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ul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data in sub frame 3.</w:t>
            </w:r>
          </w:p>
          <w:p w14:paraId="51AB98A6" w14:textId="77777777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+ 5) mod 1024;</w:t>
            </w:r>
          </w:p>
          <w:p w14:paraId="31F80987" w14:textId="0B966D48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           </w:t>
            </w:r>
            <w:proofErr w:type="spellStart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v_Timing.HSFN.Number</w:t>
            </w:r>
            <w:proofErr w:type="spellEnd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:= (</w:t>
            </w:r>
            <w:proofErr w:type="spellStart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v_Timing.HSFN.Number</w:t>
            </w:r>
            <w:proofErr w:type="spellEnd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+ (</w:t>
            </w:r>
            <w:proofErr w:type="spellStart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v_Timing.SFN.Number</w:t>
            </w:r>
            <w:proofErr w:type="spellEnd"/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+ 5)/1024) mod 1024;</w:t>
            </w:r>
          </w:p>
          <w:p w14:paraId="3F0BFEF5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v_Timing.Subframe.Number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9;</w:t>
            </w:r>
          </w:p>
          <w:p w14:paraId="4A40D100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2, 4, 6 &amp; 8"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39EB83B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f_EUTRA_OneULGrantTransmission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(eutra_Cell1,</w:t>
            </w:r>
          </w:p>
          <w:p w14:paraId="6B0E70F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cs_TimingInfo_EUTRA_NB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2411BE0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4, /*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Itbs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4, */</w:t>
            </w:r>
          </w:p>
          <w:p w14:paraId="57B2FE69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2, /*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Nprb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2</w:t>
            </w:r>
          </w:p>
          <w:p w14:paraId="08D6D80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Table 7.1.7.2.1-1 of 36.213: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Imcs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4 -&gt;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Itbs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= 4   MCS index of table 8.6.1-1 of 36.213 */</w:t>
            </w:r>
          </w:p>
          <w:p w14:paraId="3529CB1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v_UL_TransRetransmissionList1,</w:t>
            </w:r>
          </w:p>
          <w:p w14:paraId="1F606588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-,</w:t>
            </w:r>
          </w:p>
          <w:p w14:paraId="5023CCC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//Harq Process </w:t>
            </w:r>
            <w:proofErr w:type="spellStart"/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</w:p>
          <w:p w14:paraId="0873B4E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294BCC5" w14:textId="59EED342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Timing is not checked in TTCN and SS will take care of the timing.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13</cp:revision>
  <cp:lastPrinted>1900-12-31T16:00:00Z</cp:lastPrinted>
  <dcterms:created xsi:type="dcterms:W3CDTF">2024-12-13T16:26:00Z</dcterms:created>
  <dcterms:modified xsi:type="dcterms:W3CDTF">2024-12-16T13:11:00Z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