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823D20" w14:textId="26967CA4"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fldSimple w:instr=" DOCPROPERTY  Tdoc#  \* MERGEFORMAT ">
        <w:r w:rsidR="00860F7F" w:rsidRPr="00860F7F">
          <w:rPr>
            <w:b/>
            <w:i/>
            <w:noProof/>
            <w:sz w:val="28"/>
          </w:rPr>
          <w:t>R5s210454</w:t>
        </w:r>
      </w:fldSimple>
    </w:p>
    <w:p w14:paraId="5D6FC58C" w14:textId="307A0302" w:rsidR="001A09A3" w:rsidRDefault="00CC2303" w:rsidP="001A09A3">
      <w:pPr>
        <w:pStyle w:val="CRCoverPage"/>
        <w:outlineLvl w:val="0"/>
        <w:rPr>
          <w:b/>
          <w:noProof/>
          <w:sz w:val="24"/>
        </w:rPr>
      </w:pPr>
      <w:fldSimple w:instr=" DOCPROPERTY  Location  \* MERGEFORMAT ">
        <w:r w:rsidR="001A09A3" w:rsidRPr="00BA51D9">
          <w:rPr>
            <w:b/>
            <w:noProof/>
            <w:sz w:val="24"/>
          </w:rPr>
          <w:t>Online</w:t>
        </w:r>
      </w:fldSimple>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fldSimple w:instr=" DOCPROPERTY  StartDate  \* MERGEFORMAT ">
        <w:r w:rsidR="0025709B">
          <w:rPr>
            <w:b/>
            <w:noProof/>
            <w:sz w:val="24"/>
          </w:rPr>
          <w:t>7</w:t>
        </w:r>
        <w:r w:rsidR="001A09A3" w:rsidRPr="00BA51D9">
          <w:rPr>
            <w:b/>
            <w:noProof/>
            <w:sz w:val="24"/>
          </w:rPr>
          <w:t>th Dec 20</w:t>
        </w:r>
        <w:r w:rsidR="0025709B">
          <w:rPr>
            <w:b/>
            <w:noProof/>
            <w:sz w:val="24"/>
          </w:rPr>
          <w:t>20</w:t>
        </w:r>
      </w:fldSimple>
      <w:r w:rsidR="001A09A3">
        <w:rPr>
          <w:b/>
          <w:noProof/>
          <w:sz w:val="24"/>
        </w:rPr>
        <w:t xml:space="preserve"> - </w:t>
      </w:r>
      <w:fldSimple w:instr=" DOCPROPERTY  EndDate  \* MERGEFORMAT ">
        <w:r w:rsidR="001A09A3" w:rsidRPr="00BA51D9">
          <w:rPr>
            <w:b/>
            <w:noProof/>
            <w:sz w:val="24"/>
          </w:rPr>
          <w:t>31st Dec 202</w:t>
        </w:r>
        <w:r w:rsidR="0025709B">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70F91FD5" w:rsidR="001E41F3" w:rsidRPr="00410371" w:rsidRDefault="00A37C31" w:rsidP="00E13F3D">
            <w:pPr>
              <w:pStyle w:val="CRCoverPage"/>
              <w:spacing w:after="0"/>
              <w:jc w:val="right"/>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15C67E4F" w:rsidR="001E41F3" w:rsidRPr="00410371" w:rsidRDefault="00A37C31" w:rsidP="00547111">
            <w:pPr>
              <w:pStyle w:val="CRCoverPage"/>
              <w:spacing w:after="0"/>
              <w:rPr>
                <w:noProof/>
              </w:rPr>
            </w:pPr>
            <w:r>
              <w:rPr>
                <w:b/>
                <w:noProof/>
                <w:sz w:val="28"/>
              </w:rPr>
              <w:t>1</w:t>
            </w:r>
            <w:r w:rsidR="00EC165A">
              <w:rPr>
                <w:b/>
                <w:noProof/>
                <w:sz w:val="28"/>
              </w:rPr>
              <w:t>687</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413B3346" w:rsidR="001E41F3" w:rsidRPr="00410371" w:rsidRDefault="00DF0CD3" w:rsidP="00A37C31">
            <w:pPr>
              <w:pStyle w:val="CRCoverPage"/>
              <w:spacing w:after="0"/>
              <w:rPr>
                <w:noProof/>
                <w:sz w:val="28"/>
              </w:rPr>
            </w:pPr>
            <w:r>
              <w:rPr>
                <w:b/>
                <w:noProof/>
                <w:sz w:val="28"/>
              </w:rPr>
              <w:t>16.</w:t>
            </w:r>
            <w:r w:rsidR="00EC165A">
              <w:rPr>
                <w:b/>
                <w:noProof/>
                <w:sz w:val="28"/>
              </w:rPr>
              <w:t>1</w:t>
            </w:r>
            <w:r>
              <w:rPr>
                <w:b/>
                <w:noProof/>
                <w:sz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FF5874">
        <w:trPr>
          <w:trHeight w:val="173"/>
        </w:trPr>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0B25306C" w:rsidR="001E41F3" w:rsidRDefault="00EC165A" w:rsidP="00715499">
            <w:pPr>
              <w:pStyle w:val="CRCoverPage"/>
              <w:spacing w:after="0"/>
            </w:pPr>
            <w:r w:rsidRPr="00EC165A">
              <w:t>Correction for NR idle mode test case 6.4.1.1</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7C83CEE1" w:rsidR="001E41F3" w:rsidRDefault="00A37C31">
            <w:pPr>
              <w:pStyle w:val="CRCoverPage"/>
              <w:spacing w:after="0"/>
              <w:ind w:left="100"/>
              <w:rPr>
                <w:noProof/>
              </w:rPr>
            </w:pPr>
            <w:r>
              <w:t>Keysight Technologies UK</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6F2A71B8" w:rsidR="001E41F3" w:rsidRDefault="00A37C31">
            <w:pPr>
              <w:pStyle w:val="CRCoverPage"/>
              <w:spacing w:after="0"/>
              <w:ind w:left="100"/>
              <w:rPr>
                <w:noProof/>
              </w:rPr>
            </w:pPr>
            <w:r w:rsidRPr="00A37C31">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6716C92C" w:rsidR="001E41F3" w:rsidRDefault="00A37C31">
            <w:pPr>
              <w:pStyle w:val="CRCoverPage"/>
              <w:spacing w:after="0"/>
              <w:ind w:left="100"/>
              <w:rPr>
                <w:noProof/>
              </w:rPr>
            </w:pPr>
            <w:r>
              <w:rPr>
                <w:noProof/>
              </w:rPr>
              <w:t>202</w:t>
            </w:r>
            <w:r w:rsidR="00F7019E">
              <w:rPr>
                <w:noProof/>
              </w:rPr>
              <w:t>1</w:t>
            </w:r>
            <w:r>
              <w:rPr>
                <w:noProof/>
              </w:rPr>
              <w:t>-</w:t>
            </w:r>
            <w:r w:rsidR="00F7019E">
              <w:rPr>
                <w:noProof/>
              </w:rPr>
              <w:t>0</w:t>
            </w:r>
            <w:r w:rsidR="00EC165A">
              <w:rPr>
                <w:noProof/>
              </w:rPr>
              <w:t>4</w:t>
            </w:r>
            <w:r>
              <w:rPr>
                <w:noProof/>
              </w:rPr>
              <w:t>-</w:t>
            </w:r>
            <w:r w:rsidR="00F7019E">
              <w:rPr>
                <w:noProof/>
              </w:rPr>
              <w:t>0</w:t>
            </w:r>
            <w:r w:rsidR="00EC165A">
              <w:rPr>
                <w:noProof/>
              </w:rPr>
              <w:t>9</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D0ED64D" w:rsidR="001E41F3" w:rsidRDefault="00A37C31"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75AC3FF6" w:rsidR="001E41F3" w:rsidRDefault="00A37C31">
            <w:pPr>
              <w:pStyle w:val="CRCoverPage"/>
              <w:spacing w:after="0"/>
              <w:ind w:left="100"/>
              <w:rPr>
                <w:noProof/>
              </w:rPr>
            </w:pPr>
            <w:r>
              <w:t>Rel-1</w:t>
            </w:r>
            <w:r w:rsidR="00DF0CD3">
              <w:t>6</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1E41F3" w14:paraId="32D3317F" w14:textId="77777777" w:rsidTr="00547111">
        <w:tc>
          <w:tcPr>
            <w:tcW w:w="2694" w:type="dxa"/>
            <w:gridSpan w:val="2"/>
            <w:tcBorders>
              <w:top w:val="single" w:sz="4" w:space="0" w:color="auto"/>
              <w:left w:val="single" w:sz="4" w:space="0" w:color="auto"/>
            </w:tcBorders>
          </w:tcPr>
          <w:p w14:paraId="5B0B55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C9551D" w14:textId="403E42CC" w:rsidR="001E41F3" w:rsidRDefault="00EC165A" w:rsidP="00F7019E">
            <w:pPr>
              <w:pStyle w:val="CRCoverPage"/>
              <w:spacing w:after="0"/>
              <w:rPr>
                <w:noProof/>
              </w:rPr>
            </w:pPr>
            <w:r w:rsidRPr="00EC165A">
              <w:rPr>
                <w:noProof/>
              </w:rPr>
              <w:t>As per 38.508-1 condition RESUME, The RRCResume sent at steps 3 should contain the reestablishment of PDCP and RLC entities for DRBs, which is currently missing in the TTCN. This leads the UE to reject the RRCResume message and not send resumeComplete, thus failing the TC.</w:t>
            </w:r>
          </w:p>
        </w:tc>
      </w:tr>
      <w:tr w:rsidR="001E41F3" w14:paraId="61658E0F" w14:textId="77777777" w:rsidTr="00547111">
        <w:tc>
          <w:tcPr>
            <w:tcW w:w="2694" w:type="dxa"/>
            <w:gridSpan w:val="2"/>
            <w:tcBorders>
              <w:left w:val="single" w:sz="4" w:space="0" w:color="auto"/>
            </w:tcBorders>
          </w:tcPr>
          <w:p w14:paraId="6B1EA7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0EEB4C" w14:textId="77777777" w:rsidR="001E41F3" w:rsidRDefault="001E41F3">
            <w:pPr>
              <w:pStyle w:val="CRCoverPage"/>
              <w:spacing w:after="0"/>
              <w:rPr>
                <w:noProof/>
                <w:sz w:val="8"/>
                <w:szCs w:val="8"/>
              </w:rPr>
            </w:pPr>
          </w:p>
        </w:tc>
      </w:tr>
      <w:tr w:rsidR="001E41F3" w14:paraId="7CEFFAE9" w14:textId="77777777" w:rsidTr="00D878CE">
        <w:trPr>
          <w:trHeight w:val="80"/>
        </w:trPr>
        <w:tc>
          <w:tcPr>
            <w:tcW w:w="2694" w:type="dxa"/>
            <w:gridSpan w:val="2"/>
            <w:tcBorders>
              <w:left w:val="single" w:sz="4" w:space="0" w:color="auto"/>
            </w:tcBorders>
          </w:tcPr>
          <w:p w14:paraId="1007D24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1ADF2A" w14:textId="4531037E" w:rsidR="001E41F3" w:rsidRDefault="00EC165A" w:rsidP="00F7019E">
            <w:pPr>
              <w:pStyle w:val="CRCoverPage"/>
              <w:spacing w:after="0"/>
              <w:rPr>
                <w:noProof/>
              </w:rPr>
            </w:pPr>
            <w:r w:rsidRPr="00EC165A">
              <w:rPr>
                <w:noProof/>
              </w:rPr>
              <w:t>Added the RLC and PDCP entities for reestablishment for DRB.</w:t>
            </w:r>
          </w:p>
        </w:tc>
      </w:tr>
      <w:tr w:rsidR="001E41F3" w14:paraId="5A0E81B1" w14:textId="77777777" w:rsidTr="00547111">
        <w:tc>
          <w:tcPr>
            <w:tcW w:w="2694" w:type="dxa"/>
            <w:gridSpan w:val="2"/>
            <w:tcBorders>
              <w:left w:val="single" w:sz="4" w:space="0" w:color="auto"/>
            </w:tcBorders>
          </w:tcPr>
          <w:p w14:paraId="1D79C6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CA1182" w14:textId="77777777" w:rsidR="001E41F3" w:rsidRDefault="001E41F3">
            <w:pPr>
              <w:pStyle w:val="CRCoverPage"/>
              <w:spacing w:after="0"/>
              <w:rPr>
                <w:noProof/>
                <w:sz w:val="8"/>
                <w:szCs w:val="8"/>
              </w:rPr>
            </w:pPr>
          </w:p>
        </w:tc>
      </w:tr>
      <w:tr w:rsidR="001E41F3" w14:paraId="5D987CEB" w14:textId="77777777" w:rsidTr="00547111">
        <w:tc>
          <w:tcPr>
            <w:tcW w:w="2694" w:type="dxa"/>
            <w:gridSpan w:val="2"/>
            <w:tcBorders>
              <w:left w:val="single" w:sz="4" w:space="0" w:color="auto"/>
              <w:bottom w:val="single" w:sz="4" w:space="0" w:color="auto"/>
            </w:tcBorders>
          </w:tcPr>
          <w:p w14:paraId="799238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49C91BF1" w:rsidR="001E41F3" w:rsidRDefault="00F7019E" w:rsidP="00F7019E">
            <w:pPr>
              <w:pStyle w:val="CRCoverPage"/>
              <w:spacing w:after="0"/>
              <w:rPr>
                <w:noProof/>
              </w:rPr>
            </w:pPr>
            <w:r>
              <w:rPr>
                <w:noProof/>
              </w:rPr>
              <w:t xml:space="preserve">A  conformant UE may fail </w:t>
            </w:r>
            <w:r w:rsidR="00EB0410">
              <w:rPr>
                <w:noProof/>
              </w:rPr>
              <w:t>the</w:t>
            </w:r>
            <w:r>
              <w:rPr>
                <w:noProof/>
              </w:rPr>
              <w:t xml:space="preserve"> test case</w:t>
            </w:r>
          </w:p>
        </w:tc>
      </w:tr>
      <w:tr w:rsidR="001E41F3" w14:paraId="669F3506" w14:textId="77777777" w:rsidTr="00547111">
        <w:tc>
          <w:tcPr>
            <w:tcW w:w="2694" w:type="dxa"/>
            <w:gridSpan w:val="2"/>
          </w:tcPr>
          <w:p w14:paraId="3DFD20CF" w14:textId="77777777" w:rsidR="001E41F3" w:rsidRDefault="001E41F3">
            <w:pPr>
              <w:pStyle w:val="CRCoverPage"/>
              <w:spacing w:after="0"/>
              <w:rPr>
                <w:b/>
                <w:i/>
                <w:noProof/>
                <w:sz w:val="8"/>
                <w:szCs w:val="8"/>
              </w:rPr>
            </w:pPr>
          </w:p>
        </w:tc>
        <w:tc>
          <w:tcPr>
            <w:tcW w:w="6946" w:type="dxa"/>
            <w:gridSpan w:val="9"/>
          </w:tcPr>
          <w:p w14:paraId="32E06C15" w14:textId="77777777" w:rsidR="001E41F3" w:rsidRDefault="001E41F3">
            <w:pPr>
              <w:pStyle w:val="CRCoverPage"/>
              <w:spacing w:after="0"/>
              <w:rPr>
                <w:noProof/>
                <w:sz w:val="8"/>
                <w:szCs w:val="8"/>
              </w:rPr>
            </w:pPr>
          </w:p>
        </w:tc>
      </w:tr>
      <w:tr w:rsidR="001E41F3" w14:paraId="46043382" w14:textId="77777777" w:rsidTr="00547111">
        <w:tc>
          <w:tcPr>
            <w:tcW w:w="2694" w:type="dxa"/>
            <w:gridSpan w:val="2"/>
            <w:tcBorders>
              <w:top w:val="single" w:sz="4" w:space="0" w:color="auto"/>
              <w:left w:val="single" w:sz="4" w:space="0" w:color="auto"/>
            </w:tcBorders>
          </w:tcPr>
          <w:p w14:paraId="04C2076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09C08123" w:rsidR="001E41F3" w:rsidRDefault="005F162C" w:rsidP="00F7019E">
            <w:pPr>
              <w:pStyle w:val="CRCoverPage"/>
              <w:spacing w:after="0"/>
              <w:rPr>
                <w:noProof/>
              </w:rPr>
            </w:pPr>
            <w:r>
              <w:rPr>
                <w:noProof/>
              </w:rPr>
              <w:t>6.4.1.1</w:t>
            </w:r>
            <w:r w:rsidR="00575D21">
              <w:rPr>
                <w:noProof/>
              </w:rPr>
              <w:t>.</w:t>
            </w:r>
            <w:r w:rsidR="00575D21">
              <w:t>NR5GC</w:t>
            </w:r>
          </w:p>
        </w:tc>
      </w:tr>
      <w:tr w:rsidR="001E41F3" w14:paraId="3E10C9AE" w14:textId="77777777" w:rsidTr="00547111">
        <w:tc>
          <w:tcPr>
            <w:tcW w:w="2694" w:type="dxa"/>
            <w:gridSpan w:val="2"/>
            <w:tcBorders>
              <w:left w:val="single" w:sz="4" w:space="0" w:color="auto"/>
            </w:tcBorders>
          </w:tcPr>
          <w:p w14:paraId="2A38C9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A7A925" w14:textId="77777777" w:rsidR="001E41F3" w:rsidRDefault="001E41F3">
            <w:pPr>
              <w:pStyle w:val="CRCoverPage"/>
              <w:spacing w:after="0"/>
              <w:rPr>
                <w:noProof/>
                <w:sz w:val="8"/>
                <w:szCs w:val="8"/>
              </w:rPr>
            </w:pPr>
          </w:p>
        </w:tc>
      </w:tr>
      <w:tr w:rsidR="001E41F3" w14:paraId="7E93480A" w14:textId="77777777" w:rsidTr="00547111">
        <w:tc>
          <w:tcPr>
            <w:tcW w:w="2694" w:type="dxa"/>
            <w:gridSpan w:val="2"/>
            <w:tcBorders>
              <w:left w:val="single" w:sz="4" w:space="0" w:color="auto"/>
            </w:tcBorders>
          </w:tcPr>
          <w:p w14:paraId="2515FE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1E41F3" w:rsidRDefault="001E41F3">
            <w:pPr>
              <w:pStyle w:val="CRCoverPage"/>
              <w:spacing w:after="0"/>
              <w:jc w:val="center"/>
              <w:rPr>
                <w:b/>
                <w:caps/>
                <w:noProof/>
              </w:rPr>
            </w:pPr>
            <w:r>
              <w:rPr>
                <w:b/>
                <w:caps/>
                <w:noProof/>
              </w:rPr>
              <w:t>N</w:t>
            </w:r>
          </w:p>
        </w:tc>
        <w:tc>
          <w:tcPr>
            <w:tcW w:w="2977" w:type="dxa"/>
            <w:gridSpan w:val="4"/>
          </w:tcPr>
          <w:p w14:paraId="0565B08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1E41F3" w:rsidRDefault="001E41F3">
            <w:pPr>
              <w:pStyle w:val="CRCoverPage"/>
              <w:spacing w:after="0"/>
              <w:ind w:left="99"/>
              <w:rPr>
                <w:noProof/>
              </w:rPr>
            </w:pPr>
          </w:p>
        </w:tc>
      </w:tr>
      <w:tr w:rsidR="001E41F3" w14:paraId="23D357B0" w14:textId="77777777" w:rsidTr="00547111">
        <w:tc>
          <w:tcPr>
            <w:tcW w:w="2694" w:type="dxa"/>
            <w:gridSpan w:val="2"/>
            <w:tcBorders>
              <w:left w:val="single" w:sz="4" w:space="0" w:color="auto"/>
            </w:tcBorders>
          </w:tcPr>
          <w:p w14:paraId="733F95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1E41F3" w:rsidRDefault="00E259B2">
            <w:pPr>
              <w:pStyle w:val="CRCoverPage"/>
              <w:spacing w:after="0"/>
              <w:jc w:val="center"/>
              <w:rPr>
                <w:b/>
                <w:caps/>
                <w:noProof/>
              </w:rPr>
            </w:pPr>
            <w:r>
              <w:rPr>
                <w:b/>
                <w:caps/>
                <w:noProof/>
              </w:rPr>
              <w:t>X</w:t>
            </w:r>
          </w:p>
        </w:tc>
        <w:tc>
          <w:tcPr>
            <w:tcW w:w="2977" w:type="dxa"/>
            <w:gridSpan w:val="4"/>
          </w:tcPr>
          <w:p w14:paraId="1AB0B23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1E41F3" w:rsidRDefault="00145D43">
            <w:pPr>
              <w:pStyle w:val="CRCoverPage"/>
              <w:spacing w:after="0"/>
              <w:ind w:left="99"/>
              <w:rPr>
                <w:noProof/>
              </w:rPr>
            </w:pPr>
            <w:r>
              <w:rPr>
                <w:noProof/>
              </w:rPr>
              <w:t xml:space="preserve">TS/TR ... CR ... </w:t>
            </w:r>
          </w:p>
        </w:tc>
      </w:tr>
      <w:tr w:rsidR="001E41F3" w14:paraId="550B5955" w14:textId="77777777" w:rsidTr="00547111">
        <w:tc>
          <w:tcPr>
            <w:tcW w:w="2694" w:type="dxa"/>
            <w:gridSpan w:val="2"/>
            <w:tcBorders>
              <w:left w:val="single" w:sz="4" w:space="0" w:color="auto"/>
            </w:tcBorders>
          </w:tcPr>
          <w:p w14:paraId="7DD7BE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2214837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080566FF" w:rsidR="001E41F3" w:rsidRDefault="005F162C">
            <w:pPr>
              <w:pStyle w:val="CRCoverPage"/>
              <w:spacing w:after="0"/>
              <w:jc w:val="center"/>
              <w:rPr>
                <w:b/>
                <w:caps/>
                <w:noProof/>
              </w:rPr>
            </w:pPr>
            <w:r>
              <w:rPr>
                <w:b/>
                <w:caps/>
                <w:noProof/>
              </w:rPr>
              <w:t>X</w:t>
            </w:r>
          </w:p>
        </w:tc>
        <w:tc>
          <w:tcPr>
            <w:tcW w:w="2977" w:type="dxa"/>
            <w:gridSpan w:val="4"/>
          </w:tcPr>
          <w:p w14:paraId="4D6DDF3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35EEC03E" w:rsidR="001E41F3" w:rsidRDefault="005F162C">
            <w:pPr>
              <w:pStyle w:val="CRCoverPage"/>
              <w:spacing w:after="0"/>
              <w:ind w:left="99"/>
              <w:rPr>
                <w:noProof/>
              </w:rPr>
            </w:pPr>
            <w:r>
              <w:rPr>
                <w:noProof/>
              </w:rPr>
              <w:t>TS/TR ... CR ...</w:t>
            </w:r>
          </w:p>
        </w:tc>
      </w:tr>
      <w:tr w:rsidR="001E41F3" w14:paraId="5B107C3A" w14:textId="77777777" w:rsidTr="00547111">
        <w:tc>
          <w:tcPr>
            <w:tcW w:w="2694" w:type="dxa"/>
            <w:gridSpan w:val="2"/>
            <w:tcBorders>
              <w:left w:val="single" w:sz="4" w:space="0" w:color="auto"/>
            </w:tcBorders>
          </w:tcPr>
          <w:p w14:paraId="2F6F00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1E41F3" w:rsidRDefault="00E259B2">
            <w:pPr>
              <w:pStyle w:val="CRCoverPage"/>
              <w:spacing w:after="0"/>
              <w:jc w:val="center"/>
              <w:rPr>
                <w:b/>
                <w:caps/>
                <w:noProof/>
              </w:rPr>
            </w:pPr>
            <w:r>
              <w:rPr>
                <w:b/>
                <w:caps/>
                <w:noProof/>
              </w:rPr>
              <w:t>X</w:t>
            </w:r>
          </w:p>
        </w:tc>
        <w:tc>
          <w:tcPr>
            <w:tcW w:w="2977" w:type="dxa"/>
            <w:gridSpan w:val="4"/>
          </w:tcPr>
          <w:p w14:paraId="6F9F4EF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D8FEABD" w14:textId="77777777" w:rsidTr="008863B9">
        <w:tc>
          <w:tcPr>
            <w:tcW w:w="2694" w:type="dxa"/>
            <w:gridSpan w:val="2"/>
            <w:tcBorders>
              <w:left w:val="single" w:sz="4" w:space="0" w:color="auto"/>
            </w:tcBorders>
          </w:tcPr>
          <w:p w14:paraId="227A9856" w14:textId="77777777" w:rsidR="001E41F3" w:rsidRDefault="001E41F3">
            <w:pPr>
              <w:pStyle w:val="CRCoverPage"/>
              <w:spacing w:after="0"/>
              <w:rPr>
                <w:b/>
                <w:i/>
                <w:noProof/>
              </w:rPr>
            </w:pPr>
          </w:p>
        </w:tc>
        <w:tc>
          <w:tcPr>
            <w:tcW w:w="6946" w:type="dxa"/>
            <w:gridSpan w:val="9"/>
            <w:tcBorders>
              <w:right w:val="single" w:sz="4" w:space="0" w:color="auto"/>
            </w:tcBorders>
          </w:tcPr>
          <w:p w14:paraId="5432D7DC" w14:textId="77777777" w:rsidR="001E41F3" w:rsidRDefault="001E41F3">
            <w:pPr>
              <w:pStyle w:val="CRCoverPage"/>
              <w:spacing w:after="0"/>
              <w:rPr>
                <w:noProof/>
              </w:rPr>
            </w:pPr>
          </w:p>
        </w:tc>
      </w:tr>
      <w:tr w:rsidR="001E41F3" w14:paraId="6AA1BDEF" w14:textId="77777777" w:rsidTr="008863B9">
        <w:tc>
          <w:tcPr>
            <w:tcW w:w="2694" w:type="dxa"/>
            <w:gridSpan w:val="2"/>
            <w:tcBorders>
              <w:left w:val="single" w:sz="4" w:space="0" w:color="auto"/>
              <w:bottom w:val="single" w:sz="4" w:space="0" w:color="auto"/>
            </w:tcBorders>
          </w:tcPr>
          <w:p w14:paraId="552D2A0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1E41F3" w:rsidRDefault="001E41F3">
            <w:pPr>
              <w:pStyle w:val="CRCoverPage"/>
              <w:spacing w:after="0"/>
              <w:ind w:left="100"/>
              <w:rPr>
                <w:noProof/>
              </w:rPr>
            </w:pPr>
          </w:p>
        </w:tc>
      </w:tr>
      <w:tr w:rsidR="008863B9" w:rsidRPr="008863B9" w14:paraId="095E531F" w14:textId="77777777" w:rsidTr="00937A5E">
        <w:tc>
          <w:tcPr>
            <w:tcW w:w="2694" w:type="dxa"/>
            <w:gridSpan w:val="2"/>
            <w:tcBorders>
              <w:top w:val="single" w:sz="4" w:space="0" w:color="auto"/>
              <w:bottom w:val="single" w:sz="4" w:space="0" w:color="auto"/>
            </w:tcBorders>
          </w:tcPr>
          <w:p w14:paraId="5A0057E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8863B9" w:rsidRPr="008863B9" w:rsidRDefault="008863B9">
            <w:pPr>
              <w:pStyle w:val="CRCoverPage"/>
              <w:spacing w:after="0"/>
              <w:ind w:left="100"/>
              <w:rPr>
                <w:noProof/>
                <w:sz w:val="8"/>
                <w:szCs w:val="8"/>
              </w:rPr>
            </w:pPr>
          </w:p>
        </w:tc>
      </w:tr>
      <w:tr w:rsidR="008863B9"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8863B9" w:rsidRDefault="008863B9">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1" w:name="_Toc62217285"/>
      <w:r w:rsidRPr="00D83A7A">
        <w:rPr>
          <w:rStyle w:val="Emphasis"/>
          <w:rFonts w:cs="Arial"/>
          <w:i w:val="0"/>
        </w:rPr>
        <w:lastRenderedPageBreak/>
        <w:t>Table of Contents</w:t>
      </w:r>
      <w:bookmarkEnd w:id="1"/>
    </w:p>
    <w:p w14:paraId="479D4839" w14:textId="27AC2B18" w:rsidR="00C403A5" w:rsidRDefault="003A22C0">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C403A5" w:rsidRPr="00E20905">
        <w:rPr>
          <w:rFonts w:cs="Arial"/>
          <w:iCs/>
        </w:rPr>
        <w:t>Table of Contents</w:t>
      </w:r>
      <w:r w:rsidR="00C403A5">
        <w:tab/>
      </w:r>
      <w:r w:rsidR="00C403A5">
        <w:fldChar w:fldCharType="begin"/>
      </w:r>
      <w:r w:rsidR="00C403A5">
        <w:instrText xml:space="preserve"> PAGEREF _Toc62217285 \h </w:instrText>
      </w:r>
      <w:r w:rsidR="00C403A5">
        <w:fldChar w:fldCharType="separate"/>
      </w:r>
      <w:r w:rsidR="00C403A5">
        <w:t>2</w:t>
      </w:r>
      <w:r w:rsidR="00C403A5">
        <w:fldChar w:fldCharType="end"/>
      </w:r>
    </w:p>
    <w:p w14:paraId="77E8996E" w14:textId="218FA806" w:rsidR="00C403A5" w:rsidRDefault="00C403A5">
      <w:pPr>
        <w:pStyle w:val="TOC1"/>
        <w:rPr>
          <w:rFonts w:asciiTheme="minorHAnsi" w:eastAsiaTheme="minorEastAsia" w:hAnsiTheme="minorHAnsi" w:cstheme="minorBidi"/>
          <w:szCs w:val="22"/>
          <w:lang w:val="en-US"/>
        </w:rPr>
      </w:pPr>
      <w:r w:rsidRPr="00E20905">
        <w:rPr>
          <w:b/>
          <w:lang w:eastAsia="ja-JP"/>
        </w:rPr>
        <w:t>1</w:t>
      </w:r>
      <w:r>
        <w:rPr>
          <w:rFonts w:asciiTheme="minorHAnsi" w:eastAsiaTheme="minorEastAsia" w:hAnsiTheme="minorHAnsi" w:cstheme="minorBidi"/>
          <w:szCs w:val="22"/>
          <w:lang w:val="en-US"/>
        </w:rPr>
        <w:tab/>
      </w:r>
      <w:r w:rsidRPr="00E20905">
        <w:rPr>
          <w:b/>
          <w:lang w:eastAsia="ja-JP"/>
        </w:rPr>
        <w:t>Overview</w:t>
      </w:r>
      <w:r>
        <w:tab/>
      </w:r>
      <w:r>
        <w:fldChar w:fldCharType="begin"/>
      </w:r>
      <w:r>
        <w:instrText xml:space="preserve"> PAGEREF _Toc62217286 \h </w:instrText>
      </w:r>
      <w:r>
        <w:fldChar w:fldCharType="separate"/>
      </w:r>
      <w:r>
        <w:t>3</w:t>
      </w:r>
      <w:r>
        <w:fldChar w:fldCharType="end"/>
      </w:r>
    </w:p>
    <w:p w14:paraId="3153124A" w14:textId="4F55AF1D" w:rsidR="00C403A5" w:rsidRDefault="00C403A5">
      <w:pPr>
        <w:pStyle w:val="TOC1"/>
        <w:rPr>
          <w:rFonts w:asciiTheme="minorHAnsi" w:eastAsiaTheme="minorEastAsia" w:hAnsiTheme="minorHAnsi" w:cstheme="minorBidi"/>
          <w:szCs w:val="22"/>
          <w:lang w:val="en-US"/>
        </w:rPr>
      </w:pPr>
      <w:r w:rsidRPr="00E20905">
        <w:rPr>
          <w:b/>
        </w:rPr>
        <w:t>2</w:t>
      </w:r>
      <w:r>
        <w:rPr>
          <w:rFonts w:asciiTheme="minorHAnsi" w:eastAsiaTheme="minorEastAsia" w:hAnsiTheme="minorHAnsi" w:cstheme="minorBidi"/>
          <w:szCs w:val="22"/>
          <w:lang w:val="en-US"/>
        </w:rPr>
        <w:tab/>
      </w:r>
      <w:r w:rsidRPr="00E20905">
        <w:rPr>
          <w:b/>
        </w:rPr>
        <w:t>Corrections required</w:t>
      </w:r>
      <w:r>
        <w:tab/>
      </w:r>
      <w:r>
        <w:fldChar w:fldCharType="begin"/>
      </w:r>
      <w:r>
        <w:instrText xml:space="preserve"> PAGEREF _Toc62217287 \h </w:instrText>
      </w:r>
      <w:r>
        <w:fldChar w:fldCharType="separate"/>
      </w:r>
      <w:r>
        <w:t>3</w:t>
      </w:r>
      <w:r>
        <w:fldChar w:fldCharType="end"/>
      </w:r>
    </w:p>
    <w:p w14:paraId="5AF16823" w14:textId="390162DB" w:rsidR="00C403A5" w:rsidRDefault="00C403A5">
      <w:pPr>
        <w:pStyle w:val="TOC2"/>
        <w:rPr>
          <w:rFonts w:asciiTheme="minorHAnsi" w:eastAsiaTheme="minorEastAsia" w:hAnsiTheme="minorHAnsi" w:cstheme="minorBidi"/>
          <w:sz w:val="22"/>
          <w:szCs w:val="22"/>
          <w:lang w:val="en-US"/>
        </w:rPr>
      </w:pPr>
      <w:r w:rsidRPr="00E20905">
        <w:rPr>
          <w:b/>
          <w:lang w:val="pt-BR"/>
        </w:rPr>
        <w:t>2.1</w:t>
      </w:r>
      <w:r>
        <w:rPr>
          <w:rFonts w:asciiTheme="minorHAnsi" w:eastAsiaTheme="minorEastAsia" w:hAnsiTheme="minorHAnsi" w:cstheme="minorBidi"/>
          <w:sz w:val="22"/>
          <w:szCs w:val="22"/>
          <w:lang w:val="en-US"/>
        </w:rPr>
        <w:tab/>
      </w:r>
      <w:r w:rsidRPr="00E20905">
        <w:rPr>
          <w:b/>
          <w:lang w:val="pt-BR"/>
        </w:rPr>
        <w:t>Change 1</w:t>
      </w:r>
      <w:r>
        <w:tab/>
      </w:r>
      <w:r>
        <w:fldChar w:fldCharType="begin"/>
      </w:r>
      <w:r>
        <w:instrText xml:space="preserve"> PAGEREF _Toc62217288 \h </w:instrText>
      </w:r>
      <w:r>
        <w:fldChar w:fldCharType="separate"/>
      </w:r>
      <w:r>
        <w:t>3</w:t>
      </w:r>
      <w:r>
        <w:fldChar w:fldCharType="end"/>
      </w:r>
    </w:p>
    <w:p w14:paraId="2E4D4796" w14:textId="7A34FCF3"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2" w:name="_Toc122434485"/>
      <w:bookmarkStart w:id="3" w:name="_Toc62217286"/>
      <w:r>
        <w:rPr>
          <w:b/>
          <w:lang w:eastAsia="ja-JP"/>
        </w:rPr>
        <w:lastRenderedPageBreak/>
        <w:t>Overview</w:t>
      </w:r>
      <w:bookmarkEnd w:id="2"/>
      <w:bookmarkEnd w:id="3"/>
    </w:p>
    <w:p w14:paraId="00A6870A" w14:textId="0C230F56" w:rsidR="003A22C0" w:rsidRDefault="003A22C0" w:rsidP="003A22C0">
      <w:pPr>
        <w:pBdr>
          <w:top w:val="single" w:sz="4" w:space="1" w:color="00B050"/>
          <w:left w:val="single" w:sz="4" w:space="4" w:color="00B050"/>
          <w:bottom w:val="single" w:sz="4" w:space="1" w:color="00B050"/>
          <w:right w:val="single" w:sz="4" w:space="4" w:color="00B050"/>
        </w:pBdr>
        <w:rPr>
          <w:rFonts w:cs="Arial"/>
        </w:rPr>
      </w:pPr>
      <w:bookmarkStart w:id="4" w:name="_Hlk68904950"/>
      <w:r>
        <w:rPr>
          <w:rFonts w:cs="Arial"/>
        </w:rPr>
        <w:t xml:space="preserve">This document lists all the changes needed to correct issues in the ATS </w:t>
      </w:r>
      <w:r w:rsidR="00A37C31" w:rsidRPr="00A37C31">
        <w:rPr>
          <w:rFonts w:cs="Arial"/>
        </w:rPr>
        <w:t>iWD-TTCN3-B202</w:t>
      </w:r>
      <w:r w:rsidR="00EC165A">
        <w:rPr>
          <w:rFonts w:cs="Arial"/>
        </w:rPr>
        <w:t>0</w:t>
      </w:r>
      <w:r w:rsidR="00A37C31" w:rsidRPr="00A37C31">
        <w:rPr>
          <w:rFonts w:cs="Arial"/>
        </w:rPr>
        <w:t>-09_D2</w:t>
      </w:r>
      <w:r w:rsidR="00EC165A">
        <w:rPr>
          <w:rFonts w:cs="Arial"/>
        </w:rPr>
        <w:t>1</w:t>
      </w:r>
      <w:r w:rsidR="00A37C31" w:rsidRPr="00A37C31">
        <w:rPr>
          <w:rFonts w:cs="Arial"/>
        </w:rPr>
        <w:t>wk</w:t>
      </w:r>
      <w:r w:rsidR="00EC165A">
        <w:rPr>
          <w:rFonts w:cs="Arial"/>
        </w:rPr>
        <w:t>12</w:t>
      </w:r>
      <w:r>
        <w:rPr>
          <w:rFonts w:cs="Arial"/>
          <w:color w:val="FF0000"/>
          <w:lang w:eastAsia="ja-JP"/>
        </w:rPr>
        <w:t xml:space="preserve"> </w:t>
      </w:r>
      <w:r>
        <w:rPr>
          <w:rFonts w:cs="Arial"/>
        </w:rPr>
        <w:t>related to the title of this CR.</w:t>
      </w:r>
    </w:p>
    <w:p w14:paraId="0F972DA1" w14:textId="47EB7B89"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A37C31" w:rsidRPr="00A37C31">
        <w:rPr>
          <w:rFonts w:cs="Arial"/>
          <w:sz w:val="24"/>
          <w:lang w:eastAsia="ja-JP"/>
        </w:rPr>
        <w:t>Shaun Harry</w:t>
      </w:r>
      <w:r w:rsidRPr="00A37C31">
        <w:rPr>
          <w:rFonts w:cs="Arial"/>
          <w:sz w:val="24"/>
          <w:lang w:eastAsia="ja-JP"/>
        </w:rPr>
        <w:br/>
      </w:r>
      <w:r w:rsidRPr="00A37C31">
        <w:rPr>
          <w:rFonts w:cs="Arial"/>
          <w:b/>
          <w:lang w:eastAsia="ja-JP"/>
        </w:rPr>
        <w:tab/>
      </w:r>
      <w:r w:rsidR="00A37C31" w:rsidRPr="00A37C31">
        <w:rPr>
          <w:rFonts w:cs="Arial"/>
          <w:lang w:eastAsia="ja-JP"/>
        </w:rPr>
        <w:t>shaun.harry@keysight.com</w:t>
      </w:r>
    </w:p>
    <w:p w14:paraId="017C246C" w14:textId="7FFE1680" w:rsidR="003A22C0" w:rsidRDefault="003A22C0" w:rsidP="003A22C0">
      <w:pPr>
        <w:pStyle w:val="Heading1"/>
        <w:numPr>
          <w:ilvl w:val="0"/>
          <w:numId w:val="1"/>
        </w:numPr>
        <w:overflowPunct w:val="0"/>
        <w:autoSpaceDE w:val="0"/>
        <w:autoSpaceDN w:val="0"/>
        <w:adjustRightInd w:val="0"/>
        <w:rPr>
          <w:b/>
        </w:rPr>
      </w:pPr>
      <w:bookmarkStart w:id="5" w:name="_Toc122434488"/>
      <w:bookmarkStart w:id="6" w:name="_Toc295288959"/>
      <w:bookmarkStart w:id="7" w:name="_Toc62217287"/>
      <w:bookmarkEnd w:id="4"/>
      <w:r w:rsidRPr="00854C55">
        <w:rPr>
          <w:b/>
        </w:rPr>
        <w:t>Corrections required</w:t>
      </w:r>
      <w:bookmarkEnd w:id="5"/>
      <w:bookmarkEnd w:id="6"/>
      <w:bookmarkEnd w:id="7"/>
    </w:p>
    <w:p w14:paraId="2A5E97CE" w14:textId="77777777" w:rsidR="00F7019E" w:rsidRDefault="00F7019E" w:rsidP="00F7019E">
      <w:pPr>
        <w:pStyle w:val="Heading2"/>
        <w:numPr>
          <w:ilvl w:val="1"/>
          <w:numId w:val="1"/>
        </w:numPr>
        <w:overflowPunct w:val="0"/>
        <w:autoSpaceDE w:val="0"/>
        <w:autoSpaceDN w:val="0"/>
        <w:adjustRightInd w:val="0"/>
        <w:spacing w:before="480"/>
        <w:rPr>
          <w:b/>
          <w:lang w:val="pt-BR"/>
        </w:rPr>
      </w:pPr>
      <w:bookmarkStart w:id="8" w:name="_Toc30685521"/>
      <w:bookmarkStart w:id="9" w:name="_Toc62217288"/>
      <w:r>
        <w:rPr>
          <w:b/>
          <w:lang w:val="pt-BR"/>
        </w:rPr>
        <w:t>Change 1</w:t>
      </w:r>
      <w:bookmarkEnd w:id="8"/>
      <w:bookmarkEnd w:id="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F7019E" w14:paraId="20365F21" w14:textId="77777777" w:rsidTr="007F504B">
        <w:trPr>
          <w:trHeight w:val="447"/>
        </w:trPr>
        <w:tc>
          <w:tcPr>
            <w:tcW w:w="1985" w:type="dxa"/>
          </w:tcPr>
          <w:p w14:paraId="09F28DE9" w14:textId="77777777" w:rsidR="00F7019E" w:rsidRDefault="00F7019E" w:rsidP="0002507A">
            <w:pPr>
              <w:spacing w:before="40" w:after="40"/>
              <w:rPr>
                <w:rFonts w:ascii="Arial" w:hAnsi="Arial" w:cs="Arial"/>
                <w:b/>
              </w:rPr>
            </w:pPr>
            <w:r>
              <w:rPr>
                <w:rFonts w:ascii="Arial" w:hAnsi="Arial" w:cs="Arial"/>
                <w:b/>
              </w:rPr>
              <w:t>Function name</w:t>
            </w:r>
          </w:p>
        </w:tc>
        <w:tc>
          <w:tcPr>
            <w:tcW w:w="7654" w:type="dxa"/>
          </w:tcPr>
          <w:p w14:paraId="393ACF7A" w14:textId="02D4B746" w:rsidR="00F7019E" w:rsidRDefault="007F504B" w:rsidP="0002507A">
            <w:pPr>
              <w:spacing w:after="0"/>
            </w:pPr>
            <w:r w:rsidRPr="002E0A25">
              <w:rPr>
                <w:rFonts w:ascii="Arial" w:hAnsi="Arial"/>
              </w:rPr>
              <w:t>f_TC_6_4_1_1_NR5GC_TestBody</w:t>
            </w:r>
          </w:p>
        </w:tc>
      </w:tr>
      <w:tr w:rsidR="00F7019E" w14:paraId="681DA2CD" w14:textId="77777777" w:rsidTr="007F504B">
        <w:trPr>
          <w:trHeight w:val="452"/>
        </w:trPr>
        <w:tc>
          <w:tcPr>
            <w:tcW w:w="1985" w:type="dxa"/>
          </w:tcPr>
          <w:p w14:paraId="60EC265D" w14:textId="77777777" w:rsidR="00F7019E" w:rsidRDefault="00F7019E" w:rsidP="0002507A">
            <w:pPr>
              <w:spacing w:before="40" w:after="40"/>
              <w:rPr>
                <w:rFonts w:ascii="Arial" w:hAnsi="Arial"/>
                <w:b/>
              </w:rPr>
            </w:pPr>
            <w:r>
              <w:rPr>
                <w:rFonts w:ascii="Arial" w:hAnsi="Arial"/>
                <w:b/>
              </w:rPr>
              <w:t>Reason for change</w:t>
            </w:r>
          </w:p>
        </w:tc>
        <w:tc>
          <w:tcPr>
            <w:tcW w:w="7654" w:type="dxa"/>
          </w:tcPr>
          <w:p w14:paraId="46453561" w14:textId="6DCF65E1" w:rsidR="00037DAE" w:rsidRPr="00037DAE" w:rsidRDefault="007F504B" w:rsidP="006444A0">
            <w:pPr>
              <w:pStyle w:val="CRCoverPage"/>
              <w:spacing w:after="0"/>
              <w:rPr>
                <w:rFonts w:eastAsia="SimSun" w:cs="Arial"/>
                <w:color w:val="000000"/>
                <w:lang w:eastAsia="zh-CN"/>
              </w:rPr>
            </w:pPr>
            <w:r>
              <w:rPr>
                <w:rFonts w:eastAsia="SimSun" w:cs="Arial"/>
                <w:color w:val="000000"/>
                <w:lang w:eastAsia="zh-CN"/>
              </w:rPr>
              <w:t>As per 38.508</w:t>
            </w:r>
            <w:r w:rsidR="00EC165A">
              <w:rPr>
                <w:rFonts w:eastAsia="SimSun" w:cs="Arial"/>
                <w:color w:val="000000"/>
                <w:lang w:eastAsia="zh-CN"/>
              </w:rPr>
              <w:t>-1</w:t>
            </w:r>
            <w:r>
              <w:rPr>
                <w:rFonts w:eastAsia="SimSun" w:cs="Arial"/>
                <w:color w:val="000000"/>
                <w:lang w:eastAsia="zh-CN"/>
              </w:rPr>
              <w:t xml:space="preserve"> condition RESUME, The RRCResume sent at steps 3 should contain the reestablishment of PDCP </w:t>
            </w:r>
            <w:r>
              <w:t>and RLC entities for DRBs, which is currently missing in the TTCN. This leads the UE to reject the RRCResume message and not send resumeComplete, thus failing the TC.</w:t>
            </w:r>
          </w:p>
        </w:tc>
      </w:tr>
      <w:tr w:rsidR="00F7019E" w14:paraId="7B5BBC8A" w14:textId="77777777" w:rsidTr="007F504B">
        <w:tc>
          <w:tcPr>
            <w:tcW w:w="1985" w:type="dxa"/>
          </w:tcPr>
          <w:p w14:paraId="53FB8723" w14:textId="77777777" w:rsidR="00F7019E" w:rsidRDefault="00F7019E" w:rsidP="0002507A">
            <w:pPr>
              <w:spacing w:before="40" w:after="40"/>
              <w:rPr>
                <w:rFonts w:ascii="Arial" w:hAnsi="Arial"/>
                <w:b/>
              </w:rPr>
            </w:pPr>
            <w:r>
              <w:rPr>
                <w:rFonts w:ascii="Arial" w:hAnsi="Arial"/>
                <w:b/>
              </w:rPr>
              <w:t>Summary of change</w:t>
            </w:r>
          </w:p>
        </w:tc>
        <w:tc>
          <w:tcPr>
            <w:tcW w:w="7654" w:type="dxa"/>
          </w:tcPr>
          <w:p w14:paraId="737C1C6F" w14:textId="7BA7BDA0" w:rsidR="00037DAE" w:rsidRDefault="007F504B" w:rsidP="002A62E2">
            <w:pPr>
              <w:pStyle w:val="CRCoverPage"/>
              <w:spacing w:after="0"/>
              <w:rPr>
                <w:lang w:val="en-SG"/>
              </w:rPr>
            </w:pPr>
            <w:r>
              <w:rPr>
                <w:lang w:val="en-SG"/>
              </w:rPr>
              <w:t>Added the RLC and PDCP entities for reestablishment for DRB.</w:t>
            </w:r>
          </w:p>
        </w:tc>
      </w:tr>
      <w:tr w:rsidR="00F7019E" w14:paraId="5C54D555" w14:textId="77777777" w:rsidTr="007F504B">
        <w:tc>
          <w:tcPr>
            <w:tcW w:w="1985" w:type="dxa"/>
          </w:tcPr>
          <w:p w14:paraId="095D01D5" w14:textId="77777777" w:rsidR="00F7019E" w:rsidRDefault="00F7019E" w:rsidP="0002507A">
            <w:pPr>
              <w:spacing w:before="40" w:after="40"/>
              <w:rPr>
                <w:rFonts w:ascii="Arial" w:hAnsi="Arial"/>
                <w:b/>
              </w:rPr>
            </w:pPr>
            <w:r>
              <w:rPr>
                <w:rFonts w:ascii="Arial" w:hAnsi="Arial"/>
                <w:b/>
              </w:rPr>
              <w:t>TTCN module</w:t>
            </w:r>
          </w:p>
        </w:tc>
        <w:tc>
          <w:tcPr>
            <w:tcW w:w="7654" w:type="dxa"/>
          </w:tcPr>
          <w:p w14:paraId="501BFA0E" w14:textId="4AFFFD3A" w:rsidR="00F7019E" w:rsidRDefault="007F504B" w:rsidP="0002507A">
            <w:pPr>
              <w:spacing w:after="0"/>
              <w:rPr>
                <w:rFonts w:ascii="Arial" w:hAnsi="Arial" w:cs="Arial"/>
                <w:lang w:val="en-US"/>
              </w:rPr>
            </w:pPr>
            <w:r w:rsidRPr="007F504B">
              <w:rPr>
                <w:rFonts w:ascii="Arial" w:hAnsi="Arial" w:cs="Arial"/>
                <w:lang w:val="en-US"/>
              </w:rPr>
              <w:t>Inactive_PLMNSelection_NR5GC</w:t>
            </w:r>
            <w:r>
              <w:rPr>
                <w:rFonts w:ascii="Arial" w:hAnsi="Arial" w:cs="Arial"/>
                <w:lang w:val="en-US"/>
              </w:rPr>
              <w:t>.ttcn</w:t>
            </w:r>
          </w:p>
        </w:tc>
      </w:tr>
      <w:tr w:rsidR="00F7019E" w14:paraId="1B4DD8A3" w14:textId="77777777" w:rsidTr="007F504B">
        <w:tc>
          <w:tcPr>
            <w:tcW w:w="1985" w:type="dxa"/>
          </w:tcPr>
          <w:p w14:paraId="3D890D73" w14:textId="77777777" w:rsidR="00F7019E" w:rsidRDefault="00F7019E" w:rsidP="0002507A">
            <w:pPr>
              <w:spacing w:before="40" w:after="40"/>
              <w:rPr>
                <w:rFonts w:ascii="Arial" w:hAnsi="Arial"/>
                <w:b/>
                <w:highlight w:val="cyan"/>
              </w:rPr>
            </w:pPr>
            <w:r>
              <w:rPr>
                <w:rFonts w:ascii="Arial" w:hAnsi="Arial"/>
                <w:b/>
              </w:rPr>
              <w:t>MCC160 Comment</w:t>
            </w:r>
          </w:p>
        </w:tc>
        <w:tc>
          <w:tcPr>
            <w:tcW w:w="7654" w:type="dxa"/>
          </w:tcPr>
          <w:p w14:paraId="4DD5BA03" w14:textId="77777777" w:rsidR="00F7019E" w:rsidRDefault="00F7019E" w:rsidP="0002507A">
            <w:pPr>
              <w:rPr>
                <w:rFonts w:ascii="Arial" w:hAnsi="Arial"/>
                <w:highlight w:val="cyan"/>
              </w:rPr>
            </w:pPr>
          </w:p>
        </w:tc>
      </w:tr>
    </w:tbl>
    <w:p w14:paraId="147CAD00" w14:textId="77777777" w:rsidR="00F7019E" w:rsidRDefault="00F7019E" w:rsidP="00F7019E">
      <w:pPr>
        <w:rPr>
          <w:lang w:val="en-US"/>
        </w:rPr>
      </w:pPr>
    </w:p>
    <w:p w14:paraId="0E058CEE" w14:textId="77777777" w:rsidR="00F7019E" w:rsidRPr="0022307B" w:rsidRDefault="00F7019E" w:rsidP="00F7019E">
      <w:pPr>
        <w:rPr>
          <w:b/>
          <w:bCs/>
          <w:lang w:val="en-US"/>
        </w:rPr>
      </w:pPr>
      <w:r w:rsidRPr="0022307B">
        <w:rPr>
          <w:b/>
          <w:bCs/>
          <w:lang w:val="en-US"/>
        </w:rPr>
        <w:t>Before Change</w:t>
      </w:r>
    </w:p>
    <w:p w14:paraId="38880BD3" w14:textId="77777777" w:rsidR="002E0A25" w:rsidRPr="002E0A25" w:rsidRDefault="00EB0410" w:rsidP="002E0A25">
      <w:pPr>
        <w:pBdr>
          <w:top w:val="single" w:sz="4" w:space="1" w:color="auto"/>
          <w:left w:val="single" w:sz="4" w:space="1" w:color="auto"/>
          <w:bottom w:val="single" w:sz="4" w:space="1" w:color="auto"/>
          <w:right w:val="single" w:sz="4" w:space="1" w:color="auto"/>
        </w:pBdr>
        <w:spacing w:after="0"/>
        <w:rPr>
          <w:rFonts w:ascii="Arial" w:hAnsi="Arial"/>
        </w:rPr>
      </w:pPr>
      <w:r w:rsidRPr="00237E90">
        <w:rPr>
          <w:rFonts w:ascii="Arial" w:hAnsi="Arial"/>
        </w:rPr>
        <w:t xml:space="preserve"> </w:t>
      </w:r>
      <w:r w:rsidR="00F903D5" w:rsidRPr="00F903D5">
        <w:rPr>
          <w:rFonts w:ascii="Arial" w:hAnsi="Arial"/>
        </w:rPr>
        <w:t xml:space="preserve">  </w:t>
      </w:r>
      <w:r w:rsidR="002E0A25" w:rsidRPr="002E0A25">
        <w:rPr>
          <w:rFonts w:ascii="Arial" w:hAnsi="Arial"/>
        </w:rPr>
        <w:t xml:space="preserve">   function f_TC_6_4_1_1_NR5GC_TestBody() runs on NR5GC_PTC</w:t>
      </w:r>
    </w:p>
    <w:p w14:paraId="563A5E64"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 Power levels on FR2 are FFS</w:t>
      </w:r>
    </w:p>
    <w:p w14:paraId="1843F9C6"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 @sic R5s201047, R5-203382, R5s210094, R5-210062 sic@</w:t>
      </w:r>
    </w:p>
    <w:p w14:paraId="02D1D36F"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var template (value) NR_CellPowerList_Type v_CellPowerList_T0;</w:t>
      </w:r>
    </w:p>
    <w:p w14:paraId="46A90D22"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var template (value) NR_CellPowerList_Type v_CellPowerList_T1;</w:t>
      </w:r>
    </w:p>
    <w:p w14:paraId="5E69B9F4"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var template (value) NR_CellPowerList_Type v_CellPowerList_T2;</w:t>
      </w:r>
    </w:p>
    <w:p w14:paraId="190FA600"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var template (omit) NG_NAS_MSG_Indication_Type v_ReceivedMsgTemplate;</w:t>
      </w:r>
    </w:p>
    <w:p w14:paraId="0860181C"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var NG_NAS_MSG_Indication_Type v_ReceivedMsg;</w:t>
      </w:r>
    </w:p>
    <w:p w14:paraId="69898FEF"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var GMM_MobilityInfo_Type v_GMM_MobilityInfo;</w:t>
      </w:r>
    </w:p>
    <w:p w14:paraId="5D63B2A4"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var template (value) NG_NAS_DL_Message_Type v_MsgToSend;</w:t>
      </w:r>
    </w:p>
    <w:p w14:paraId="54C93038"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var PLMN_Identity v_ASN_PLMN;</w:t>
      </w:r>
    </w:p>
    <w:p w14:paraId="454BAABC"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var NAS_PlmnId v_PLMN;</w:t>
      </w:r>
    </w:p>
    <w:p w14:paraId="02E1D8B3"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timer t_Tmin;</w:t>
      </w:r>
    </w:p>
    <w:p w14:paraId="2D42FBCF"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timer t_Tmax;</w:t>
      </w:r>
    </w:p>
    <w:p w14:paraId="7DC2F131"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p>
    <w:p w14:paraId="3AABD019"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v_CellPowerList_T0 := {</w:t>
      </w:r>
    </w:p>
    <w:p w14:paraId="6C5B2D1D"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cs_NR_CellPower (nr_Cell12, tsc_NR_ServingCellSSS_EPRE_FR1, tsc_NR_ServingCellSSS_EPRE_FR2), // FR2 FFS</w:t>
      </w:r>
    </w:p>
    <w:p w14:paraId="00DEB02B"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cs_NR_CellPower (nr_Cell13, tsc_NR_NonSuitableOffCellSSS_EPRE, tsc_NR_NonSuitableOffCellSSS_EPRE),</w:t>
      </w:r>
    </w:p>
    <w:p w14:paraId="7A191432"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cs_NR_CellPower (nr_Cell1, tsc_NR_NonSuitableOffCellSSS_EPRE, tsc_NR_NonSuitableOffCellSSS_EPRE)</w:t>
      </w:r>
    </w:p>
    <w:p w14:paraId="2F28B34F"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
    <w:p w14:paraId="4773A75B"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p>
    <w:p w14:paraId="3AE816BD"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v_CellPowerList_T1 := {</w:t>
      </w:r>
    </w:p>
    <w:p w14:paraId="74BD31D7"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cs_NR_CellPower (nr_Cell12, tsc_NR_NonSuitableCellSSS_EPRE_FR1, tsc_NR_NonSuitableCellSSS_EPRE_FR2), // FR2 FFS</w:t>
      </w:r>
    </w:p>
    <w:p w14:paraId="192DF580"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cs_NR_CellPower (nr_Cell13, -78, -78),</w:t>
      </w:r>
    </w:p>
    <w:p w14:paraId="132FF4A9"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cs_NR_CellPower (nr_Cell1, tsc_NR_NonSuitableOffCellSSS_EPRE, tsc_NR_NonSuitableOffCellSSS_EPRE)</w:t>
      </w:r>
    </w:p>
    <w:p w14:paraId="31C9C3F9"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lastRenderedPageBreak/>
        <w:t xml:space="preserve">    };</w:t>
      </w:r>
    </w:p>
    <w:p w14:paraId="246FF35D"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p>
    <w:p w14:paraId="75D7EA55"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v_CellPowerList_T2 := {</w:t>
      </w:r>
    </w:p>
    <w:p w14:paraId="7745BDE1"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cs_NR_CellPower (nr_Cell12, tsc_NR_NonSuitableOffCellSSS_EPRE, tsc_NR_NonSuitableOffCellSSS_EPRE),</w:t>
      </w:r>
    </w:p>
    <w:p w14:paraId="49925C72"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cs_NR_CellPower (nr_Cell13, tsc_NR_ServingCellSSS_EPRE_FR1, tsc_NR_ServingCellSSS_EPRE_FR2),</w:t>
      </w:r>
    </w:p>
    <w:p w14:paraId="0EF1570F"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cs_NR_CellPower (nr_Cell1, tsc_NR_ServingCellSSS_EPRE_FR1, tsc_NR_ServingCellSSS_EPRE_FR2)</w:t>
      </w:r>
    </w:p>
    <w:p w14:paraId="5BA5A587"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
    <w:p w14:paraId="7CCC0607"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p>
    <w:p w14:paraId="3A104084"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 @siclog "Step 0A" siclog@</w:t>
      </w:r>
    </w:p>
    <w:p w14:paraId="1C87D91A"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 SS adjusts cell levels according to row T0 of table 6.4.1.1.3.2-1/2</w:t>
      </w:r>
    </w:p>
    <w:p w14:paraId="22A0896C"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f_NR_SetCellPowerList(v_CellPowerList_T0);</w:t>
      </w:r>
    </w:p>
    <w:p w14:paraId="03C4B8F3"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p>
    <w:p w14:paraId="2CF7E50C"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 @siclog "Step 0B" siclog@</w:t>
      </w:r>
    </w:p>
    <w:p w14:paraId="3D1ABBA0"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 The UE is switched on</w:t>
      </w:r>
    </w:p>
    <w:p w14:paraId="459CC0CB"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f_UT_SwitchOnUE(UT);</w:t>
      </w:r>
    </w:p>
    <w:p w14:paraId="299CF328"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p>
    <w:p w14:paraId="0528FCFB"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 @siclog "Step 0C" siclog@</w:t>
      </w:r>
    </w:p>
    <w:p w14:paraId="107DEC8C"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 SS starts timers of tmin = 2min and tmax = (6 minutes + 5min)</w:t>
      </w:r>
    </w:p>
    <w:p w14:paraId="49E875A6"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t_Tmin.start(f_NR_SetTimerToleranceMin(nr_Cell12, nonProtocolTimer, 120.0));</w:t>
      </w:r>
    </w:p>
    <w:p w14:paraId="75F64362"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t_Tmax.start(f_NR_SetTimerToleranceMax(nr_Cell12, nonProtocolTimer, 660.0));</w:t>
      </w:r>
    </w:p>
    <w:p w14:paraId="0383FDE4"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p>
    <w:p w14:paraId="79AFCDE5"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 @siclog "Step 0D" siclog@</w:t>
      </w:r>
    </w:p>
    <w:p w14:paraId="687AC1A0"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 The steps specified in generic procedure TS 38.508-1 Table 4.5.3.2-1 are performed</w:t>
      </w:r>
    </w:p>
    <w:p w14:paraId="486305A5"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v_ASN_PLMN := f_NR_CellInfo_GetPLMN (nr_Cell12);</w:t>
      </w:r>
    </w:p>
    <w:p w14:paraId="19DC61B6"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v_PLMN := f_NR_Asn2Nas_PlmnId(v_ASN_PLMN);</w:t>
      </w:r>
    </w:p>
    <w:p w14:paraId="369D43A2"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v_ReceivedMsg := f_NR_RRC_ConnEst_DefWithNas (nr_Cell12, tsc_NR_RRC_TI_Def, ?, (tsc_SHT_NoSecurityProtection, tsc_SHT_IntegrityProtected));</w:t>
      </w:r>
    </w:p>
    <w:p w14:paraId="4A386063"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if (not f_Check_NG_RegistrationReqMsg (v_GMM_MobilityInfo, v_ReceivedMsg.Pdu, Initial_NoSecurity)) {</w:t>
      </w:r>
    </w:p>
    <w:p w14:paraId="6FD69B31"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f_NR_SetVerdictFailOrInconc(__FILE__, __LINE__, "Registration Request Message Failed");</w:t>
      </w:r>
    </w:p>
    <w:p w14:paraId="170C8FDA"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
    <w:p w14:paraId="57F76B25"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
    <w:p w14:paraId="49D6592F"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f_NR5GC_RRC_Idle_Steps5_13(v_GMM_MobilityInfo, nr_Cell12, v_ReceivedMsg, v_PLMN, TESTMode_OFF, Initial_NoSecurity);</w:t>
      </w:r>
    </w:p>
    <w:p w14:paraId="3F284BBF"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p>
    <w:p w14:paraId="07EEB8E7"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v_MsgToSend := f_Get_NG_RegistrationAcceptMsg (Initial_Secure,</w:t>
      </w:r>
    </w:p>
    <w:p w14:paraId="6C383993"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v_GMM_MobilityInfo,</w:t>
      </w:r>
    </w:p>
    <w:p w14:paraId="4405BD6E"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f_NR5GC_GetMobileIdGUTI (nr_Cell12),</w:t>
      </w:r>
    </w:p>
    <w:p w14:paraId="2B40F6B6"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cs_NG_TAIListNonConsecutive(f_NR_Asn2Nas_PlmnId(f_NR_CellInfo_GetPLMN (nr_Cell12)),</w:t>
      </w:r>
    </w:p>
    <w:p w14:paraId="76455E1C"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{bit2oct(f_NR_CellInfo_GetTAC(nr_Cell12))}),</w:t>
      </w:r>
    </w:p>
    <w:p w14:paraId="5E3848A3"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cs_PLMN_List_1PLMN(f_NR_Asn2Nas_PlmnId(f_NR_CellInfo_GetPLMN (nr_Cell13))));  // Table 6.4.1.1.3.3-3</w:t>
      </w:r>
    </w:p>
    <w:p w14:paraId="304787C8"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
    <w:p w14:paraId="4330D315"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SRB.send(cas_NR_SRB_NasPdu_REQ(nr_Cell12,</w:t>
      </w:r>
    </w:p>
    <w:p w14:paraId="431E94C9"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tsc_NR_RbId_SRB1, // No SRB2 so must be on SRB1</w:t>
      </w:r>
    </w:p>
    <w:p w14:paraId="073EB9CA"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cs_TimingInfo_Now,</w:t>
      </w:r>
    </w:p>
    <w:p w14:paraId="0C6A3AE6"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cs_NG_NAS_Request(tsc_SHT_IntegrityProtected_Ciphered, v_MsgToSend)));</w:t>
      </w:r>
    </w:p>
    <w:p w14:paraId="62624C17"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f_NR5GC_RRC_Idle_Steps15_20(nr_Cell12, TESTMode_OFF, noRrcConnectionRelease);</w:t>
      </w:r>
    </w:p>
    <w:p w14:paraId="700DF395"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f_NR_RRC_InactiveDef(nr_Cell12, -, false);</w:t>
      </w:r>
    </w:p>
    <w:p w14:paraId="6246842D"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p>
    <w:p w14:paraId="4649A5AA"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f_NR_SS_AS_ActivateSecurity_Current(nr_Cell13 ,tsc_NR_38508_NextHopChainingCount); // @sic R5s200657 sic@</w:t>
      </w:r>
    </w:p>
    <w:p w14:paraId="12653324"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p>
    <w:p w14:paraId="4F67B163"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f_NR5GC_MobileInfo_Init();</w:t>
      </w:r>
    </w:p>
    <w:p w14:paraId="580CFD7A"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p>
    <w:p w14:paraId="05651B59"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 @siclog "Step 1" siclog@</w:t>
      </w:r>
    </w:p>
    <w:p w14:paraId="12D6D9A3"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 SS adjusts cell levels according to row T1 of table 6.4.1.1.3.2-1/2</w:t>
      </w:r>
    </w:p>
    <w:p w14:paraId="5767ED73"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f_NR_SetCellPowerList(v_CellPowerList_T1);</w:t>
      </w:r>
    </w:p>
    <w:p w14:paraId="490D2733"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p>
    <w:p w14:paraId="18A5A1E0"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 @siclog "Step 2" siclog@</w:t>
      </w:r>
    </w:p>
    <w:p w14:paraId="253FD9C1"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 Check: Does the UE transmit an RRCResumeRequest message on NR Cell 13?</w:t>
      </w:r>
    </w:p>
    <w:p w14:paraId="1D91909D"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f_NR_RRC_ResumeRequest_Def(nr_Cell13, -, mo_Signalling);</w:t>
      </w:r>
    </w:p>
    <w:p w14:paraId="7465A628"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f_NR_PreliminaryPass(__FILE__, __LINE__, "Step 2");</w:t>
      </w:r>
    </w:p>
    <w:p w14:paraId="7AA4458A"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p>
    <w:p w14:paraId="0B0CA676"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 @siclog "Step 3" siclog@</w:t>
      </w:r>
    </w:p>
    <w:p w14:paraId="7F5AC2EC"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 The SS transmits an RRCResume message</w:t>
      </w:r>
    </w:p>
    <w:p w14:paraId="57F4D191"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f_NR_SendRRCResume_Def(nr_Cell13</w:t>
      </w:r>
      <w:r w:rsidRPr="002E0A25">
        <w:rPr>
          <w:rFonts w:ascii="Arial" w:hAnsi="Arial"/>
          <w:highlight w:val="yellow"/>
        </w:rPr>
        <w:t>)</w:t>
      </w:r>
      <w:r w:rsidRPr="002E0A25">
        <w:rPr>
          <w:rFonts w:ascii="Arial" w:hAnsi="Arial"/>
        </w:rPr>
        <w:t>;</w:t>
      </w:r>
    </w:p>
    <w:p w14:paraId="66188F00"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
    <w:p w14:paraId="15D00754" w14:textId="373B0440" w:rsidR="002E0A25" w:rsidRDefault="00D15634" w:rsidP="002E0A25">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w:t>
      </w:r>
    </w:p>
    <w:p w14:paraId="6E1EC9AA" w14:textId="68425EF5" w:rsidR="00D15634" w:rsidRDefault="00D15634" w:rsidP="002E0A25">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w:t>
      </w:r>
    </w:p>
    <w:p w14:paraId="5541D770" w14:textId="320C8B47" w:rsidR="00D15634" w:rsidRPr="002E0A25" w:rsidRDefault="00D15634" w:rsidP="002E0A25">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w:t>
      </w:r>
    </w:p>
    <w:p w14:paraId="68B5DAFC"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p>
    <w:p w14:paraId="239EDB9A"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 @siclog "Step 9" siclog@</w:t>
      </w:r>
    </w:p>
    <w:p w14:paraId="205B658F"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 The SS transmits an RRCResume message</w:t>
      </w:r>
    </w:p>
    <w:p w14:paraId="6D53E4C8"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f_NR_SendRRCResume_Def(nr_Cell13</w:t>
      </w:r>
      <w:r w:rsidRPr="002E0A25">
        <w:rPr>
          <w:rFonts w:ascii="Arial" w:hAnsi="Arial"/>
          <w:highlight w:val="yellow"/>
        </w:rPr>
        <w:t>)</w:t>
      </w:r>
      <w:r w:rsidRPr="002E0A25">
        <w:rPr>
          <w:rFonts w:ascii="Arial" w:hAnsi="Arial"/>
        </w:rPr>
        <w:t>;</w:t>
      </w:r>
    </w:p>
    <w:p w14:paraId="467CB196"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
    <w:p w14:paraId="01C02410" w14:textId="4573A332" w:rsidR="002E0A25" w:rsidRDefault="00D15634" w:rsidP="002E0A25">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w:t>
      </w:r>
    </w:p>
    <w:p w14:paraId="00488079" w14:textId="75736841" w:rsidR="00D15634" w:rsidRDefault="00D15634" w:rsidP="002E0A25">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w:t>
      </w:r>
    </w:p>
    <w:p w14:paraId="67737567" w14:textId="0F29F6DB" w:rsidR="00D15634" w:rsidRPr="002E0A25" w:rsidRDefault="00D15634" w:rsidP="002E0A25">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w:t>
      </w:r>
    </w:p>
    <w:p w14:paraId="43341FCD"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
    <w:p w14:paraId="0CAE083E" w14:textId="675C01D8" w:rsidR="00EB0410" w:rsidRDefault="002E0A25" w:rsidP="007308E8">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r w:rsidR="00EB0410" w:rsidRPr="006D023E">
        <w:rPr>
          <w:rFonts w:ascii="Arial" w:hAnsi="Arial"/>
        </w:rPr>
        <w:t xml:space="preserve">  </w:t>
      </w:r>
    </w:p>
    <w:p w14:paraId="0864A85B" w14:textId="77777777" w:rsidR="00F7019E" w:rsidRDefault="00F7019E" w:rsidP="00F7019E">
      <w:pPr>
        <w:rPr>
          <w:lang w:val="en-US"/>
        </w:rPr>
      </w:pPr>
    </w:p>
    <w:p w14:paraId="189B53E6" w14:textId="77777777" w:rsidR="00F7019E" w:rsidRPr="0022307B" w:rsidRDefault="00F7019E" w:rsidP="00F7019E">
      <w:pPr>
        <w:rPr>
          <w:b/>
          <w:bCs/>
          <w:lang w:val="en-US"/>
        </w:rPr>
      </w:pPr>
      <w:r w:rsidRPr="0022307B">
        <w:rPr>
          <w:b/>
          <w:bCs/>
          <w:lang w:val="en-US"/>
        </w:rPr>
        <w:t>After Change</w:t>
      </w:r>
    </w:p>
    <w:p w14:paraId="03D523D8" w14:textId="77777777" w:rsidR="00EB0410" w:rsidRPr="00E751F5" w:rsidRDefault="00EB0410" w:rsidP="00EB0410">
      <w:pPr>
        <w:spacing w:after="0"/>
        <w:rPr>
          <w:rFonts w:ascii="Arial" w:eastAsia="SimSun" w:hAnsi="Arial"/>
          <w:b/>
          <w:lang w:eastAsia="en-GB"/>
        </w:rPr>
      </w:pPr>
    </w:p>
    <w:p w14:paraId="63E0BA74" w14:textId="77777777" w:rsidR="00F903D5" w:rsidRDefault="00F903D5" w:rsidP="00F903D5">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w:t>
      </w:r>
    </w:p>
    <w:p w14:paraId="4E282E47" w14:textId="61427B17" w:rsidR="002E0A25" w:rsidRPr="009619AB" w:rsidRDefault="002E0A25" w:rsidP="002E0A25">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2E0A25">
        <w:rPr>
          <w:rFonts w:ascii="Arial" w:hAnsi="Arial"/>
        </w:rPr>
        <w:t xml:space="preserve">  </w:t>
      </w:r>
      <w:r w:rsidRPr="009619AB">
        <w:rPr>
          <w:rFonts w:ascii="Arial" w:hAnsi="Arial"/>
          <w:highlight w:val="yellow"/>
        </w:rPr>
        <w:t xml:space="preserve">import from CommonAspDefs all; </w:t>
      </w:r>
    </w:p>
    <w:p w14:paraId="14488AC8" w14:textId="77777777" w:rsid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9619AB">
        <w:rPr>
          <w:rFonts w:ascii="Arial" w:hAnsi="Arial"/>
          <w:highlight w:val="yellow"/>
        </w:rPr>
        <w:t xml:space="preserve">  import from NR_ASP_TypeDefs all;</w:t>
      </w:r>
    </w:p>
    <w:p w14:paraId="6CBFC16D" w14:textId="47229204" w:rsidR="00F903D5" w:rsidRDefault="00F903D5" w:rsidP="002E0A25">
      <w:pPr>
        <w:pBdr>
          <w:top w:val="single" w:sz="4" w:space="1" w:color="auto"/>
          <w:left w:val="single" w:sz="4" w:space="1" w:color="auto"/>
          <w:bottom w:val="single" w:sz="4" w:space="1" w:color="auto"/>
          <w:right w:val="single" w:sz="4" w:space="1" w:color="auto"/>
        </w:pBdr>
        <w:spacing w:after="0"/>
        <w:rPr>
          <w:rFonts w:ascii="Arial" w:hAnsi="Arial"/>
        </w:rPr>
      </w:pPr>
      <w:r>
        <w:rPr>
          <w:rStyle w:val="HTMLCode"/>
        </w:rPr>
        <w:t>…</w:t>
      </w:r>
      <w:r w:rsidR="00EB0410" w:rsidRPr="006A25BA">
        <w:rPr>
          <w:rFonts w:ascii="Arial" w:hAnsi="Arial"/>
        </w:rPr>
        <w:t xml:space="preserve"> </w:t>
      </w:r>
      <w:r w:rsidR="00EB0410" w:rsidRPr="00237E90">
        <w:rPr>
          <w:rFonts w:ascii="Arial" w:hAnsi="Arial"/>
        </w:rPr>
        <w:t xml:space="preserve"> </w:t>
      </w:r>
      <w:r w:rsidRPr="00F903D5">
        <w:rPr>
          <w:rFonts w:ascii="Arial" w:hAnsi="Arial"/>
        </w:rPr>
        <w:t xml:space="preserve">  </w:t>
      </w:r>
    </w:p>
    <w:p w14:paraId="3ECE1EA4" w14:textId="3E00E0A4" w:rsidR="00F903D5" w:rsidRDefault="00F903D5" w:rsidP="00F903D5">
      <w:pPr>
        <w:pBdr>
          <w:top w:val="single" w:sz="4" w:space="1" w:color="auto"/>
          <w:left w:val="single" w:sz="4" w:space="1" w:color="auto"/>
          <w:bottom w:val="single" w:sz="4" w:space="1" w:color="auto"/>
          <w:right w:val="single" w:sz="4" w:space="1" w:color="auto"/>
        </w:pBdr>
        <w:spacing w:after="0"/>
        <w:rPr>
          <w:rFonts w:ascii="Arial" w:hAnsi="Arial"/>
        </w:rPr>
      </w:pPr>
    </w:p>
    <w:p w14:paraId="3DC91ABF"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function f_TC_6_4_1_1_NR5GC_TestBody() runs on NR5GC_PTC</w:t>
      </w:r>
    </w:p>
    <w:p w14:paraId="6713E741"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 Power levels on FR2 are FFS</w:t>
      </w:r>
    </w:p>
    <w:p w14:paraId="019B889A"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 @sic R5s201047, R5-203382, R5s210094, R5-210062 sic@</w:t>
      </w:r>
    </w:p>
    <w:p w14:paraId="46D42335"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var template (value) NR_CellPowerList_Type v_CellPowerList_T0;</w:t>
      </w:r>
    </w:p>
    <w:p w14:paraId="535788FD"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var template (value) NR_CellPowerList_Type v_CellPowerList_T1;</w:t>
      </w:r>
    </w:p>
    <w:p w14:paraId="602F23F4"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var template (value) NR_CellPowerList_Type v_CellPowerList_T2;</w:t>
      </w:r>
    </w:p>
    <w:p w14:paraId="0B8343E0"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var template (omit) NG_NAS_MSG_Indication_Type v_ReceivedMsgTemplate;</w:t>
      </w:r>
    </w:p>
    <w:p w14:paraId="45CFA1FF"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var NG_NAS_MSG_Indication_Type v_ReceivedMsg;</w:t>
      </w:r>
    </w:p>
    <w:p w14:paraId="49868143"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var GMM_MobilityInfo_Type v_GMM_MobilityInfo;</w:t>
      </w:r>
    </w:p>
    <w:p w14:paraId="4819C812"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var template (value) NG_NAS_DL_Message_Type v_MsgToSend;</w:t>
      </w:r>
    </w:p>
    <w:p w14:paraId="201D477D"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var PLMN_Identity v_ASN_PLMN;</w:t>
      </w:r>
    </w:p>
    <w:p w14:paraId="1E4C3DEF"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var NAS_PlmnId v_PLMN;</w:t>
      </w:r>
    </w:p>
    <w:p w14:paraId="6DF0C427"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timer t_Tmin;</w:t>
      </w:r>
    </w:p>
    <w:p w14:paraId="48A1ED33"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timer t_Tmax;</w:t>
      </w:r>
    </w:p>
    <w:p w14:paraId="0715A010" w14:textId="3BF5F11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2E0A25">
        <w:rPr>
          <w:rFonts w:ascii="Arial" w:hAnsi="Arial"/>
        </w:rPr>
        <w:t xml:space="preserve">    </w:t>
      </w:r>
      <w:r w:rsidRPr="002E0A25">
        <w:rPr>
          <w:rFonts w:ascii="Arial" w:hAnsi="Arial"/>
          <w:highlight w:val="yellow"/>
        </w:rPr>
        <w:t>var NR_DRBInfoList_Type v_ExistingDRBs;</w:t>
      </w:r>
    </w:p>
    <w:p w14:paraId="63AA33D1" w14:textId="5315506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2E0A25">
        <w:rPr>
          <w:rFonts w:ascii="Arial" w:hAnsi="Arial"/>
          <w:highlight w:val="yellow"/>
        </w:rPr>
        <w:t xml:space="preserve">    var template(value) RadioBearerConfig v_RadioBearerConfig;</w:t>
      </w:r>
    </w:p>
    <w:p w14:paraId="1392C700" w14:textId="3EBFEF89"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2E0A25">
        <w:rPr>
          <w:rFonts w:ascii="Arial" w:hAnsi="Arial"/>
          <w:highlight w:val="yellow"/>
        </w:rPr>
        <w:t xml:space="preserve">    var integer i :=0;</w:t>
      </w:r>
    </w:p>
    <w:p w14:paraId="00E8F7F6" w14:textId="1B7BAAF9"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highlight w:val="yellow"/>
        </w:rPr>
        <w:t xml:space="preserve">    var template(omit) DRB_ToAddModList v_DRB_ToAddModList := omit;</w:t>
      </w:r>
    </w:p>
    <w:p w14:paraId="047D4B3F"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
    <w:p w14:paraId="55BC702D"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var template (value) NR_RLC_BearerToAddModList_Type v_NR_RLC_BearerToAddModList;</w:t>
      </w:r>
    </w:p>
    <w:p w14:paraId="39284DD7"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var template (value) CellGroupConfig v_SCGConfig;</w:t>
      </w:r>
    </w:p>
    <w:p w14:paraId="5A3F0360"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var template(value) SpCellConfig v_SpCellConfig;</w:t>
      </w:r>
    </w:p>
    <w:p w14:paraId="3E7164A6"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p>
    <w:p w14:paraId="1F2F07ED"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var NR_UplinkBWP_Type v_NR_UplinkBWP := f_NR_CellInfo_GetUplinkBWP (nr_Cell13, tsc_NR_BWP_Id);</w:t>
      </w:r>
    </w:p>
    <w:p w14:paraId="6A4FDDD8"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
    <w:p w14:paraId="14FEA401"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
    <w:p w14:paraId="07E6697F"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v_CellPowerList_T0 := {</w:t>
      </w:r>
    </w:p>
    <w:p w14:paraId="2D69EA48"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lastRenderedPageBreak/>
        <w:t xml:space="preserve">      cs_NR_CellPower (nr_Cell12, tsc_NR_ServingCellSSS_EPRE_FR1, tsc_NR_ServingCellSSS_EPRE_FR2), // FR2 FFS</w:t>
      </w:r>
    </w:p>
    <w:p w14:paraId="534D8806"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cs_NR_CellPower (nr_Cell13, tsc_NR_NonSuitableOffCellSSS_EPRE, tsc_NR_NonSuitableOffCellSSS_EPRE),</w:t>
      </w:r>
    </w:p>
    <w:p w14:paraId="60682D0A"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cs_NR_CellPower (nr_Cell1, tsc_NR_NonSuitableOffCellSSS_EPRE, tsc_NR_NonSuitableOffCellSSS_EPRE)</w:t>
      </w:r>
    </w:p>
    <w:p w14:paraId="1794B0D4"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
    <w:p w14:paraId="3E506079"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p>
    <w:p w14:paraId="2C91E949"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v_CellPowerList_T1 := {</w:t>
      </w:r>
    </w:p>
    <w:p w14:paraId="74AF5B80"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cs_NR_CellPower (nr_Cell12, tsc_NR_NonSuitableCellSSS_EPRE_FR1, tsc_NR_NonSuitableCellSSS_EPRE_FR2), // FR2 FFS</w:t>
      </w:r>
    </w:p>
    <w:p w14:paraId="0656305E"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cs_NR_CellPower (nr_Cell13, -78, -78),</w:t>
      </w:r>
    </w:p>
    <w:p w14:paraId="338A4B29"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cs_NR_CellPower (nr_Cell1, tsc_NR_NonSuitableOffCellSSS_EPRE, tsc_NR_NonSuitableOffCellSSS_EPRE)</w:t>
      </w:r>
    </w:p>
    <w:p w14:paraId="5B722289"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
    <w:p w14:paraId="44A3B5EA"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p>
    <w:p w14:paraId="5786AB2C"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v_CellPowerList_T2 := {</w:t>
      </w:r>
    </w:p>
    <w:p w14:paraId="646196AA"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cs_NR_CellPower (nr_Cell12, tsc_NR_NonSuitableOffCellSSS_EPRE, tsc_NR_NonSuitableOffCellSSS_EPRE),</w:t>
      </w:r>
    </w:p>
    <w:p w14:paraId="0EDDF63D"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cs_NR_CellPower (nr_Cell13, tsc_NR_ServingCellSSS_EPRE_FR1, tsc_NR_ServingCellSSS_EPRE_FR2),</w:t>
      </w:r>
    </w:p>
    <w:p w14:paraId="743C4D03"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cs_NR_CellPower (nr_Cell1, tsc_NR_ServingCellSSS_EPRE_FR1, tsc_NR_ServingCellSSS_EPRE_FR2)</w:t>
      </w:r>
    </w:p>
    <w:p w14:paraId="48635789"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
    <w:p w14:paraId="26220EE5"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p>
    <w:p w14:paraId="03A21ECB"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 @siclog "Step 0A" siclog@</w:t>
      </w:r>
    </w:p>
    <w:p w14:paraId="7D83FCAD"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 SS adjusts cell levels according to row T0 of table 6.4.1.1.3.2-1/2</w:t>
      </w:r>
    </w:p>
    <w:p w14:paraId="4B817C1F"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f_NR_SetCellPowerList(v_CellPowerList_T0);</w:t>
      </w:r>
    </w:p>
    <w:p w14:paraId="41839418"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p>
    <w:p w14:paraId="6FD52698"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 @siclog "Step 0B" siclog@</w:t>
      </w:r>
    </w:p>
    <w:p w14:paraId="5F36992A"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 The UE is switched on</w:t>
      </w:r>
    </w:p>
    <w:p w14:paraId="4C9EDB84"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f_UT_SwitchOnUE(UT);</w:t>
      </w:r>
    </w:p>
    <w:p w14:paraId="05582914"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p>
    <w:p w14:paraId="222C9ABE"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 @siclog "Step 0C" siclog@</w:t>
      </w:r>
    </w:p>
    <w:p w14:paraId="24392086"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 SS starts timers of tmin = 2min and tmax = (6 minutes + 5min)</w:t>
      </w:r>
    </w:p>
    <w:p w14:paraId="3EA182AE"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t_Tmin.start(f_NR_SetTimerToleranceMin(nr_Cell12, nonProtocolTimer, 120.0));</w:t>
      </w:r>
    </w:p>
    <w:p w14:paraId="551F2A6C"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t_Tmax.start(f_NR_SetTimerToleranceMax(nr_Cell12, nonProtocolTimer, 660.0));</w:t>
      </w:r>
    </w:p>
    <w:p w14:paraId="27AB4994"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p>
    <w:p w14:paraId="71326C28"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 @siclog "Step 0D" siclog@</w:t>
      </w:r>
    </w:p>
    <w:p w14:paraId="366C3FFB"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 The steps specified in generic procedure TS 38.508-1 Table 4.5.3.2-1 are performed</w:t>
      </w:r>
    </w:p>
    <w:p w14:paraId="71DF46FD"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v_ASN_PLMN := f_NR_CellInfo_GetPLMN (nr_Cell12);</w:t>
      </w:r>
    </w:p>
    <w:p w14:paraId="1DB34AB4"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v_PLMN := f_NR_Asn2Nas_PlmnId(v_ASN_PLMN);</w:t>
      </w:r>
    </w:p>
    <w:p w14:paraId="0245995C"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v_ReceivedMsg := f_NR_RRC_ConnEst_DefWithNas (nr_Cell12, tsc_NR_RRC_TI_Def, ?, (tsc_SHT_NoSecurityProtection, tsc_SHT_IntegrityProtected));</w:t>
      </w:r>
    </w:p>
    <w:p w14:paraId="43191A37"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if (not f_Check_NG_RegistrationReqMsg (v_GMM_MobilityInfo, v_ReceivedMsg.Pdu, Initial_NoSecurity)) {</w:t>
      </w:r>
    </w:p>
    <w:p w14:paraId="350F87E0"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f_NR_SetVerdictFailOrInconc(__FILE__, __LINE__, "Registration Request Message Failed");</w:t>
      </w:r>
    </w:p>
    <w:p w14:paraId="2FDC6954"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
    <w:p w14:paraId="35C183E6"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
    <w:p w14:paraId="5BEDD3DD"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f_NR5GC_RRC_Idle_Steps5_13(v_GMM_MobilityInfo, nr_Cell12, v_ReceivedMsg, v_PLMN, TESTMode_OFF, Initial_NoSecurity);</w:t>
      </w:r>
    </w:p>
    <w:p w14:paraId="4DE59FCC"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p>
    <w:p w14:paraId="7D303F21"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v_MsgToSend := f_Get_NG_RegistrationAcceptMsg (Initial_Secure,</w:t>
      </w:r>
    </w:p>
    <w:p w14:paraId="3EF2D604"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v_GMM_MobilityInfo,</w:t>
      </w:r>
    </w:p>
    <w:p w14:paraId="05092934"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f_NR5GC_GetMobileIdGUTI (nr_Cell12),</w:t>
      </w:r>
    </w:p>
    <w:p w14:paraId="4B7E69E2"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cs_NG_TAIListNonConsecutive(f_NR_Asn2Nas_PlmnId(f_NR_CellInfo_GetPLMN (nr_Cell12)),</w:t>
      </w:r>
    </w:p>
    <w:p w14:paraId="4BB0F392"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{bit2oct(f_NR_CellInfo_GetTAC(nr_Cell12))}),</w:t>
      </w:r>
    </w:p>
    <w:p w14:paraId="5E7CF42A"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cs_PLMN_List_1PLMN(f_NR_Asn2Nas_PlmnId(f_NR_CellInfo_GetPLMN (nr_Cell13))));  // Table 6.4.1.1.3.3-3</w:t>
      </w:r>
    </w:p>
    <w:p w14:paraId="7AAFDE13"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
    <w:p w14:paraId="47E7718B"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SRB.send(cas_NR_SRB_NasPdu_REQ(nr_Cell12,</w:t>
      </w:r>
    </w:p>
    <w:p w14:paraId="14FBB80B"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lastRenderedPageBreak/>
        <w:t xml:space="preserve">                                   tsc_NR_RbId_SRB1, // No SRB2 so must be on SRB1</w:t>
      </w:r>
    </w:p>
    <w:p w14:paraId="17D0299B"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cs_TimingInfo_Now,</w:t>
      </w:r>
    </w:p>
    <w:p w14:paraId="27D8EE36"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cs_NG_NAS_Request(tsc_SHT_IntegrityProtected_Ciphered, v_MsgToSend)));</w:t>
      </w:r>
    </w:p>
    <w:p w14:paraId="48374B5C"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f_NR5GC_RRC_Idle_Steps15_20(nr_Cell12, TESTMode_OFF, noRrcConnectionRelease);</w:t>
      </w:r>
    </w:p>
    <w:p w14:paraId="0C52D5AD"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f_NR_RRC_InactiveDef(nr_Cell12, -, false);</w:t>
      </w:r>
    </w:p>
    <w:p w14:paraId="60DC0BBD"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p>
    <w:p w14:paraId="74BB2CD8"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f_NR_SS_AS_ActivateSecurity_Current(nr_Cell13 ,tsc_NR_38508_NextHopChainingCount); // @sic R5s200657 sic@</w:t>
      </w:r>
    </w:p>
    <w:p w14:paraId="4BB45CD8"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
    <w:p w14:paraId="615AA667" w14:textId="0A0FAEED"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2E0A25">
        <w:rPr>
          <w:rFonts w:ascii="Arial" w:hAnsi="Arial"/>
        </w:rPr>
        <w:t xml:space="preserve">    </w:t>
      </w:r>
      <w:r w:rsidRPr="002E0A25">
        <w:rPr>
          <w:rFonts w:ascii="Arial" w:hAnsi="Arial"/>
          <w:highlight w:val="yellow"/>
        </w:rPr>
        <w:t>v_ExistingDRBs := f_NR5GC_MobileInfo_GetDRBInfoList();</w:t>
      </w:r>
    </w:p>
    <w:p w14:paraId="6DAEB8BF"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2E0A25">
        <w:rPr>
          <w:rFonts w:ascii="Arial" w:hAnsi="Arial"/>
          <w:highlight w:val="yellow"/>
        </w:rPr>
        <w:t xml:space="preserve">    v_NR_RLC_BearerToAddModList[0] := cs_NR_BearerConfigDef(f_NR_LogicalChannelId_SRB(tsc_SRB2), omit, omit, cs_38508_LogicalChannelConfig_SRB(tsc_SRB2), true_);</w:t>
      </w:r>
    </w:p>
    <w:p w14:paraId="62F276D7"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2E0A25">
        <w:rPr>
          <w:rFonts w:ascii="Arial" w:hAnsi="Arial"/>
          <w:highlight w:val="yellow"/>
        </w:rPr>
        <w:t xml:space="preserve">    </w:t>
      </w:r>
    </w:p>
    <w:p w14:paraId="0AC5EEE6"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2E0A25">
        <w:rPr>
          <w:rFonts w:ascii="Arial" w:hAnsi="Arial"/>
          <w:highlight w:val="yellow"/>
        </w:rPr>
        <w:t xml:space="preserve">    for (i:= 0; i &lt; lengthof(v_ExistingDRBs); i := i+1) {</w:t>
      </w:r>
    </w:p>
    <w:p w14:paraId="666AAA65"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2E0A25">
        <w:rPr>
          <w:rFonts w:ascii="Arial" w:hAnsi="Arial"/>
          <w:highlight w:val="yellow"/>
        </w:rPr>
        <w:t xml:space="preserve">      v_DRB_ToAddModList[i] := cs_NR_DRB_ToAddMod(omit, v_ExistingDRBs[i].DRB_Id, true_, -, omit);</w:t>
      </w:r>
    </w:p>
    <w:p w14:paraId="2517D16A"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2E0A25">
        <w:rPr>
          <w:rFonts w:ascii="Arial" w:hAnsi="Arial"/>
          <w:highlight w:val="yellow"/>
        </w:rPr>
        <w:t xml:space="preserve">      v_NR_RLC_BearerToAddModList[i+1] := cs_NR_BearerConfigDef(f_NR_LogicalChannelId_DRB(v_ExistingDRBs[i].DRB_Id), omit, omit, omit, true_);</w:t>
      </w:r>
    </w:p>
    <w:p w14:paraId="1DC9987E" w14:textId="5281450D"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2E0A25">
        <w:rPr>
          <w:rFonts w:ascii="Arial" w:hAnsi="Arial"/>
          <w:highlight w:val="yellow"/>
        </w:rPr>
        <w:t xml:space="preserve">    }</w:t>
      </w:r>
    </w:p>
    <w:p w14:paraId="59EBCA1A" w14:textId="4F350595"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2E0A25">
        <w:rPr>
          <w:rFonts w:ascii="Arial" w:hAnsi="Arial"/>
          <w:highlight w:val="yellow"/>
        </w:rPr>
        <w:t xml:space="preserve">    v_RadioBearerConfig := cs_38508_RadioBearerConfigDef( {cs_NR_SRB_ToAddMod_ReestablishPDCP(tsc_SRB2)}, v_DRB_ToAddModList);   </w:t>
      </w:r>
    </w:p>
    <w:p w14:paraId="45B5275A"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2E0A25">
        <w:rPr>
          <w:rFonts w:ascii="Arial" w:hAnsi="Arial"/>
          <w:highlight w:val="yellow"/>
        </w:rPr>
        <w:t xml:space="preserve">    </w:t>
      </w:r>
    </w:p>
    <w:p w14:paraId="51B394B7"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2E0A25">
        <w:rPr>
          <w:rFonts w:ascii="Arial" w:hAnsi="Arial"/>
          <w:highlight w:val="yellow"/>
        </w:rPr>
        <w:t xml:space="preserve">    v_NR_UplinkBWP.Dedicated.R15.pusch_Config := omit;</w:t>
      </w:r>
    </w:p>
    <w:p w14:paraId="715D1555"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2E0A25">
        <w:rPr>
          <w:rFonts w:ascii="Arial" w:hAnsi="Arial"/>
          <w:highlight w:val="yellow"/>
        </w:rPr>
        <w:t xml:space="preserve">    v_SpCellConfig := f_NR_GetSpCellConfigDef(nr_Cell13, cs_NR_ServingCellConfigDef(omit, 0, omit, cs_NR_UplinkConfigDef(v_NR_UplinkBWP.Dedicated.R15, omit)));</w:t>
      </w:r>
    </w:p>
    <w:p w14:paraId="1B084A74" w14:textId="6BCA912B"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highlight w:val="yellow"/>
        </w:rPr>
        <w:t xml:space="preserve">    v_SCGConfig := cs_38508_CellGroupConfig(f_NR_CellInfo_Get_CellGroupId(nr_Cell13), v_NR_RLC_BearerToAddModList, -, -, -, v_SpCellConfig);  </w:t>
      </w:r>
    </w:p>
    <w:p w14:paraId="281CFF43"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
    <w:p w14:paraId="7B796CE0"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p>
    <w:p w14:paraId="7C52CEC6"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f_NR5GC_MobileInfo_Init();</w:t>
      </w:r>
    </w:p>
    <w:p w14:paraId="0FD37672"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
    <w:p w14:paraId="3E73B846"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 @siclog "Step 1" siclog@</w:t>
      </w:r>
    </w:p>
    <w:p w14:paraId="78712C7E"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 SS adjusts cell levels according to row T1 of table 6.4.1.1.3.2-1/2</w:t>
      </w:r>
    </w:p>
    <w:p w14:paraId="28C4E086"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f_NR_SetCellPowerList(v_CellPowerList_T1);</w:t>
      </w:r>
    </w:p>
    <w:p w14:paraId="23E64D2C"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p>
    <w:p w14:paraId="552B5851"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 @siclog "Step 2" siclog@</w:t>
      </w:r>
    </w:p>
    <w:p w14:paraId="7AE7F244"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 Check: Does the UE transmit an RRCResumeRequest message on NR Cell 13?</w:t>
      </w:r>
    </w:p>
    <w:p w14:paraId="2F46088D"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f_NR_RRC_ResumeRequest_Def(nr_Cell13, -, mo_Signalling);</w:t>
      </w:r>
    </w:p>
    <w:p w14:paraId="2CC2C7CA"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f_NR_PreliminaryPass(__FILE__, __LINE__, "Step 2");</w:t>
      </w:r>
    </w:p>
    <w:p w14:paraId="47775D8F"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p>
    <w:p w14:paraId="494D143C"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 @siclog "Step 3" siclog@</w:t>
      </w:r>
    </w:p>
    <w:p w14:paraId="2D0E211B"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 The SS transmits an RRCResume message</w:t>
      </w:r>
    </w:p>
    <w:p w14:paraId="1926FC97" w14:textId="4108D03E"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f_NR_SendRRCResume_Def(nr_Cell13</w:t>
      </w:r>
      <w:r w:rsidRPr="002E0A25">
        <w:rPr>
          <w:rFonts w:ascii="Arial" w:hAnsi="Arial"/>
          <w:highlight w:val="yellow"/>
        </w:rPr>
        <w:t>, -, -, v_SCGConfig, v_RadioBearerConfig</w:t>
      </w:r>
      <w:r w:rsidRPr="002E0A25">
        <w:rPr>
          <w:rFonts w:ascii="Arial" w:hAnsi="Arial"/>
        </w:rPr>
        <w:t xml:space="preserve">); </w:t>
      </w:r>
    </w:p>
    <w:p w14:paraId="07B4DDB6"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
    <w:p w14:paraId="4F8A8922" w14:textId="0647A267" w:rsidR="002E0A25" w:rsidRDefault="00D15634" w:rsidP="002E0A25">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w:t>
      </w:r>
    </w:p>
    <w:p w14:paraId="052DF927" w14:textId="3C4316AB" w:rsidR="00D15634" w:rsidRDefault="00D15634" w:rsidP="002E0A25">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w:t>
      </w:r>
    </w:p>
    <w:p w14:paraId="74C97170" w14:textId="45FEA8FB" w:rsidR="00D15634" w:rsidRPr="002E0A25" w:rsidRDefault="00D15634" w:rsidP="002E0A25">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w:t>
      </w:r>
    </w:p>
    <w:p w14:paraId="10BBC7D4"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p>
    <w:p w14:paraId="0EEDC7C4"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 @siclog "Step 9" siclog@</w:t>
      </w:r>
    </w:p>
    <w:p w14:paraId="53156313"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 The SS transmits an RRCResume message</w:t>
      </w:r>
    </w:p>
    <w:p w14:paraId="72A88EAB" w14:textId="0F32286C"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f_NR_SendRRCResume_Def(nr_Cell13</w:t>
      </w:r>
      <w:r w:rsidRPr="002E0A25">
        <w:rPr>
          <w:rFonts w:ascii="Arial" w:hAnsi="Arial"/>
          <w:highlight w:val="yellow"/>
        </w:rPr>
        <w:t>, -, -, v_SCGConfig, v_RadioBearerConfig</w:t>
      </w:r>
      <w:r w:rsidRPr="002E0A25">
        <w:rPr>
          <w:rFonts w:ascii="Arial" w:hAnsi="Arial"/>
        </w:rPr>
        <w:t xml:space="preserve">); </w:t>
      </w:r>
    </w:p>
    <w:p w14:paraId="47763E31"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
    <w:p w14:paraId="1E3CB23F"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
    <w:p w14:paraId="0F149426" w14:textId="71C4A315" w:rsidR="002E0A25" w:rsidRDefault="00D15634" w:rsidP="002E0A25">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w:t>
      </w:r>
    </w:p>
    <w:p w14:paraId="1FB14D19" w14:textId="279BCB98" w:rsidR="00D15634" w:rsidRDefault="00D15634" w:rsidP="002E0A25">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w:t>
      </w:r>
    </w:p>
    <w:p w14:paraId="1EDE4C0E" w14:textId="56501EDF" w:rsidR="00D15634" w:rsidRPr="002E0A25" w:rsidRDefault="00D15634" w:rsidP="002E0A25">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w:t>
      </w:r>
    </w:p>
    <w:p w14:paraId="238428C2" w14:textId="77777777" w:rsidR="002E0A25" w:rsidRP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
    <w:p w14:paraId="42B6C014" w14:textId="201C61BC" w:rsidR="002E0A25" w:rsidRDefault="002E0A25" w:rsidP="002E0A25">
      <w:pPr>
        <w:pBdr>
          <w:top w:val="single" w:sz="4" w:space="1" w:color="auto"/>
          <w:left w:val="single" w:sz="4" w:space="1" w:color="auto"/>
          <w:bottom w:val="single" w:sz="4" w:space="1" w:color="auto"/>
          <w:right w:val="single" w:sz="4" w:space="1" w:color="auto"/>
        </w:pBdr>
        <w:spacing w:after="0"/>
        <w:rPr>
          <w:rFonts w:ascii="Arial" w:hAnsi="Arial"/>
        </w:rPr>
      </w:pPr>
      <w:r w:rsidRPr="002E0A25">
        <w:rPr>
          <w:rFonts w:ascii="Arial" w:hAnsi="Arial"/>
        </w:rPr>
        <w:t xml:space="preserve">    }</w:t>
      </w:r>
    </w:p>
    <w:p w14:paraId="607248FC" w14:textId="77777777" w:rsidR="00F903D5" w:rsidRDefault="00F903D5" w:rsidP="00F903D5">
      <w:pPr>
        <w:pBdr>
          <w:top w:val="single" w:sz="4" w:space="1" w:color="auto"/>
          <w:left w:val="single" w:sz="4" w:space="1" w:color="auto"/>
          <w:bottom w:val="single" w:sz="4" w:space="1" w:color="auto"/>
          <w:right w:val="single" w:sz="4" w:space="1" w:color="auto"/>
        </w:pBdr>
        <w:spacing w:after="0"/>
        <w:rPr>
          <w:rFonts w:ascii="Arial" w:hAnsi="Arial"/>
        </w:rPr>
      </w:pPr>
    </w:p>
    <w:p w14:paraId="29C83E7E" w14:textId="292F0A0C" w:rsidR="00EB0410" w:rsidRDefault="002A62E2" w:rsidP="00F903D5">
      <w:pPr>
        <w:pBdr>
          <w:top w:val="single" w:sz="4" w:space="1" w:color="auto"/>
          <w:left w:val="single" w:sz="4" w:space="1" w:color="auto"/>
          <w:bottom w:val="single" w:sz="4" w:space="1" w:color="auto"/>
          <w:right w:val="single" w:sz="4" w:space="1" w:color="auto"/>
        </w:pBdr>
        <w:spacing w:after="0"/>
        <w:rPr>
          <w:rFonts w:ascii="Arial" w:hAnsi="Arial"/>
        </w:rPr>
      </w:pPr>
      <w:r w:rsidRPr="002A62E2">
        <w:rPr>
          <w:rStyle w:val="HTMLCode"/>
        </w:rPr>
        <w:t xml:space="preserve">  </w:t>
      </w:r>
    </w:p>
    <w:sectPr w:rsidR="00EB041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45DB45" w14:textId="77777777" w:rsidR="000D156F" w:rsidRDefault="000D156F">
      <w:r>
        <w:separator/>
      </w:r>
    </w:p>
  </w:endnote>
  <w:endnote w:type="continuationSeparator" w:id="0">
    <w:p w14:paraId="52BFEA69" w14:textId="77777777" w:rsidR="000D156F" w:rsidRDefault="000D1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318B01" w14:textId="77777777" w:rsidR="000D156F" w:rsidRDefault="000D156F">
      <w:r>
        <w:separator/>
      </w:r>
    </w:p>
  </w:footnote>
  <w:footnote w:type="continuationSeparator" w:id="0">
    <w:p w14:paraId="06DC36FA" w14:textId="77777777" w:rsidR="000D156F" w:rsidRDefault="000D15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252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508E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2085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7250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2356485C"/>
    <w:multiLevelType w:val="hybridMultilevel"/>
    <w:tmpl w:val="881034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A3319D1"/>
    <w:multiLevelType w:val="hybridMultilevel"/>
    <w:tmpl w:val="34121C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479279B9"/>
    <w:multiLevelType w:val="hybridMultilevel"/>
    <w:tmpl w:val="7D3E35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51561533"/>
    <w:multiLevelType w:val="hybridMultilevel"/>
    <w:tmpl w:val="881034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6ACB2F25"/>
    <w:multiLevelType w:val="hybridMultilevel"/>
    <w:tmpl w:val="A1CA73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5C0293D"/>
    <w:multiLevelType w:val="hybridMultilevel"/>
    <w:tmpl w:val="7D3E35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1"/>
  </w:num>
  <w:num w:numId="9">
    <w:abstractNumId w:val="4"/>
  </w:num>
  <w:num w:numId="10">
    <w:abstractNumId w:val="2"/>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AE"/>
    <w:rsid w:val="000A6394"/>
    <w:rsid w:val="000B7FED"/>
    <w:rsid w:val="000C038A"/>
    <w:rsid w:val="000C6598"/>
    <w:rsid w:val="000D156F"/>
    <w:rsid w:val="000D44B3"/>
    <w:rsid w:val="000D6372"/>
    <w:rsid w:val="00134C93"/>
    <w:rsid w:val="00144A79"/>
    <w:rsid w:val="00145D43"/>
    <w:rsid w:val="00192C46"/>
    <w:rsid w:val="001A08B3"/>
    <w:rsid w:val="001A09A3"/>
    <w:rsid w:val="001A433F"/>
    <w:rsid w:val="001A7B60"/>
    <w:rsid w:val="001B52F0"/>
    <w:rsid w:val="001B7A65"/>
    <w:rsid w:val="001E41F3"/>
    <w:rsid w:val="002118AB"/>
    <w:rsid w:val="002160BA"/>
    <w:rsid w:val="0022307B"/>
    <w:rsid w:val="0023395A"/>
    <w:rsid w:val="0025709B"/>
    <w:rsid w:val="0026004D"/>
    <w:rsid w:val="002640DD"/>
    <w:rsid w:val="00275D12"/>
    <w:rsid w:val="00284FEB"/>
    <w:rsid w:val="002860C4"/>
    <w:rsid w:val="002A62E2"/>
    <w:rsid w:val="002B5741"/>
    <w:rsid w:val="002D362B"/>
    <w:rsid w:val="002D39A7"/>
    <w:rsid w:val="002E0A25"/>
    <w:rsid w:val="002E472E"/>
    <w:rsid w:val="002F6BAD"/>
    <w:rsid w:val="00305409"/>
    <w:rsid w:val="00317F09"/>
    <w:rsid w:val="00344D50"/>
    <w:rsid w:val="003609EF"/>
    <w:rsid w:val="00361F13"/>
    <w:rsid w:val="0036231A"/>
    <w:rsid w:val="00374DD4"/>
    <w:rsid w:val="003A22C0"/>
    <w:rsid w:val="003A3CA7"/>
    <w:rsid w:val="003E1A36"/>
    <w:rsid w:val="003F6640"/>
    <w:rsid w:val="00410371"/>
    <w:rsid w:val="004242F1"/>
    <w:rsid w:val="004942F6"/>
    <w:rsid w:val="004B75B7"/>
    <w:rsid w:val="0051580D"/>
    <w:rsid w:val="00547111"/>
    <w:rsid w:val="00554164"/>
    <w:rsid w:val="00566776"/>
    <w:rsid w:val="00575D21"/>
    <w:rsid w:val="00592D74"/>
    <w:rsid w:val="005E2C44"/>
    <w:rsid w:val="005F162C"/>
    <w:rsid w:val="005F1905"/>
    <w:rsid w:val="00600564"/>
    <w:rsid w:val="00601282"/>
    <w:rsid w:val="00621188"/>
    <w:rsid w:val="006257ED"/>
    <w:rsid w:val="006444A0"/>
    <w:rsid w:val="00665C47"/>
    <w:rsid w:val="00695808"/>
    <w:rsid w:val="006B3C17"/>
    <w:rsid w:val="006B46FB"/>
    <w:rsid w:val="006E21FB"/>
    <w:rsid w:val="00715499"/>
    <w:rsid w:val="007308E8"/>
    <w:rsid w:val="00743B6B"/>
    <w:rsid w:val="00743FC5"/>
    <w:rsid w:val="00762F23"/>
    <w:rsid w:val="00792342"/>
    <w:rsid w:val="00793EC9"/>
    <w:rsid w:val="0079593D"/>
    <w:rsid w:val="007977A8"/>
    <w:rsid w:val="007B512A"/>
    <w:rsid w:val="007C2097"/>
    <w:rsid w:val="007D6A07"/>
    <w:rsid w:val="007F504B"/>
    <w:rsid w:val="007F7259"/>
    <w:rsid w:val="007F728D"/>
    <w:rsid w:val="008040A8"/>
    <w:rsid w:val="008279FA"/>
    <w:rsid w:val="008535B7"/>
    <w:rsid w:val="00860F7F"/>
    <w:rsid w:val="008626E7"/>
    <w:rsid w:val="00870EE7"/>
    <w:rsid w:val="008863B9"/>
    <w:rsid w:val="008A45A6"/>
    <w:rsid w:val="008F3789"/>
    <w:rsid w:val="008F686C"/>
    <w:rsid w:val="009148DE"/>
    <w:rsid w:val="00937A5E"/>
    <w:rsid w:val="00941E30"/>
    <w:rsid w:val="00952F40"/>
    <w:rsid w:val="009619AB"/>
    <w:rsid w:val="009777D9"/>
    <w:rsid w:val="00991B88"/>
    <w:rsid w:val="009970C2"/>
    <w:rsid w:val="009A5753"/>
    <w:rsid w:val="009A579D"/>
    <w:rsid w:val="009B0C3B"/>
    <w:rsid w:val="009C3ADF"/>
    <w:rsid w:val="009E3297"/>
    <w:rsid w:val="009E3609"/>
    <w:rsid w:val="009F734F"/>
    <w:rsid w:val="00A1055C"/>
    <w:rsid w:val="00A246B6"/>
    <w:rsid w:val="00A37C31"/>
    <w:rsid w:val="00A47E70"/>
    <w:rsid w:val="00A50CF0"/>
    <w:rsid w:val="00A7671C"/>
    <w:rsid w:val="00AA2CBC"/>
    <w:rsid w:val="00AC5820"/>
    <w:rsid w:val="00AD1CD8"/>
    <w:rsid w:val="00B258BB"/>
    <w:rsid w:val="00B67B97"/>
    <w:rsid w:val="00B70864"/>
    <w:rsid w:val="00B968C8"/>
    <w:rsid w:val="00BA1A8C"/>
    <w:rsid w:val="00BA3EC5"/>
    <w:rsid w:val="00BA51D9"/>
    <w:rsid w:val="00BB5DFC"/>
    <w:rsid w:val="00BD279D"/>
    <w:rsid w:val="00BD6BB8"/>
    <w:rsid w:val="00BE179D"/>
    <w:rsid w:val="00BE6F27"/>
    <w:rsid w:val="00C403A5"/>
    <w:rsid w:val="00C462F9"/>
    <w:rsid w:val="00C66BA2"/>
    <w:rsid w:val="00C95985"/>
    <w:rsid w:val="00CA44A0"/>
    <w:rsid w:val="00CC2303"/>
    <w:rsid w:val="00CC5026"/>
    <w:rsid w:val="00CC68D0"/>
    <w:rsid w:val="00CE6D50"/>
    <w:rsid w:val="00D03794"/>
    <w:rsid w:val="00D03F9A"/>
    <w:rsid w:val="00D06D51"/>
    <w:rsid w:val="00D15634"/>
    <w:rsid w:val="00D21C10"/>
    <w:rsid w:val="00D228FF"/>
    <w:rsid w:val="00D24991"/>
    <w:rsid w:val="00D50255"/>
    <w:rsid w:val="00D66520"/>
    <w:rsid w:val="00D845DD"/>
    <w:rsid w:val="00D85F97"/>
    <w:rsid w:val="00D878CE"/>
    <w:rsid w:val="00DB0E7C"/>
    <w:rsid w:val="00DE34CF"/>
    <w:rsid w:val="00DE7626"/>
    <w:rsid w:val="00DF0CD3"/>
    <w:rsid w:val="00E04B50"/>
    <w:rsid w:val="00E13F3D"/>
    <w:rsid w:val="00E259B2"/>
    <w:rsid w:val="00E34898"/>
    <w:rsid w:val="00E51A80"/>
    <w:rsid w:val="00EB0410"/>
    <w:rsid w:val="00EB09B7"/>
    <w:rsid w:val="00EC165A"/>
    <w:rsid w:val="00EE42AF"/>
    <w:rsid w:val="00EE7D7C"/>
    <w:rsid w:val="00F25D98"/>
    <w:rsid w:val="00F300FB"/>
    <w:rsid w:val="00F7019E"/>
    <w:rsid w:val="00F903D5"/>
    <w:rsid w:val="00F97C82"/>
    <w:rsid w:val="00FB6386"/>
    <w:rsid w:val="00FC79FD"/>
    <w:rsid w:val="00FF58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DFE59DF9-C346-4D45-B7C3-69F1F6006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character" w:styleId="HTMLCode">
    <w:name w:val="HTML Code"/>
    <w:basedOn w:val="DefaultParagraphFont"/>
    <w:uiPriority w:val="99"/>
    <w:semiHidden/>
    <w:unhideWhenUsed/>
    <w:rsid w:val="002A62E2"/>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4899705">
      <w:bodyDiv w:val="1"/>
      <w:marLeft w:val="0"/>
      <w:marRight w:val="0"/>
      <w:marTop w:val="0"/>
      <w:marBottom w:val="0"/>
      <w:divBdr>
        <w:top w:val="none" w:sz="0" w:space="0" w:color="auto"/>
        <w:left w:val="none" w:sz="0" w:space="0" w:color="auto"/>
        <w:bottom w:val="none" w:sz="0" w:space="0" w:color="auto"/>
        <w:right w:val="none" w:sz="0" w:space="0" w:color="auto"/>
      </w:divBdr>
    </w:div>
    <w:div w:id="1824394258">
      <w:bodyDiv w:val="1"/>
      <w:marLeft w:val="0"/>
      <w:marRight w:val="0"/>
      <w:marTop w:val="0"/>
      <w:marBottom w:val="0"/>
      <w:divBdr>
        <w:top w:val="none" w:sz="0" w:space="0" w:color="auto"/>
        <w:left w:val="none" w:sz="0" w:space="0" w:color="auto"/>
        <w:bottom w:val="none" w:sz="0" w:space="0" w:color="auto"/>
        <w:right w:val="none" w:sz="0" w:space="0" w:color="auto"/>
      </w:divBdr>
    </w:div>
    <w:div w:id="1985771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DFE5FD-DE48-4B6A-A82E-1C6CC48BB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7</Pages>
  <Words>2142</Words>
  <Characters>12214</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14328</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30</cp:revision>
  <cp:lastPrinted>1900-01-01T08:00:00Z</cp:lastPrinted>
  <dcterms:created xsi:type="dcterms:W3CDTF">2021-01-10T00:07:00Z</dcterms:created>
  <dcterms:modified xsi:type="dcterms:W3CDTF">2021-04-12T08:53:00Z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