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41035" w14:textId="037C1987" w:rsidR="00292D24" w:rsidRDefault="00292D24" w:rsidP="00292D2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R5-2463</w:t>
      </w:r>
      <w:r>
        <w:rPr>
          <w:b/>
          <w:i/>
          <w:noProof/>
          <w:sz w:val="28"/>
        </w:rPr>
        <w:t>91</w:t>
      </w:r>
      <w:r>
        <w:rPr>
          <w:b/>
          <w:i/>
          <w:noProof/>
          <w:sz w:val="28"/>
        </w:rPr>
        <w:fldChar w:fldCharType="end"/>
      </w:r>
    </w:p>
    <w:p w14:paraId="5F6E8F7A" w14:textId="77777777" w:rsidR="00292D24" w:rsidRDefault="00292D24" w:rsidP="00292D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28EFB2FD" w14:textId="77777777" w:rsidR="002D7754" w:rsidRPr="00292D24" w:rsidRDefault="002D7754" w:rsidP="008D15F9">
      <w:pPr>
        <w:rPr>
          <w:rFonts w:ascii="Arial" w:eastAsia="Batang" w:hAnsi="Arial" w:cs="Arial"/>
          <w:b/>
          <w:bCs/>
          <w:sz w:val="8"/>
          <w:szCs w:val="8"/>
          <w:lang w:eastAsia="zh-CN"/>
        </w:rPr>
      </w:pPr>
    </w:p>
    <w:p w14:paraId="162F57A0" w14:textId="25330719" w:rsidR="0088023E" w:rsidRPr="0013585B" w:rsidRDefault="0088023E" w:rsidP="008D15F9">
      <w:pPr>
        <w:rPr>
          <w:rFonts w:ascii="Arial" w:eastAsia="Batang" w:hAnsi="Arial" w:cs="Arial"/>
          <w:lang w:eastAsia="zh-CN"/>
        </w:rPr>
      </w:pPr>
      <w:r w:rsidRPr="0013585B">
        <w:rPr>
          <w:rFonts w:ascii="Arial" w:eastAsia="Batang" w:hAnsi="Arial" w:cs="Arial"/>
          <w:b/>
          <w:bCs/>
          <w:lang w:eastAsia="zh-CN"/>
        </w:rPr>
        <w:t>Source:</w:t>
      </w:r>
      <w:r w:rsidRPr="0013585B">
        <w:rPr>
          <w:rFonts w:ascii="Arial" w:eastAsia="Batang" w:hAnsi="Arial" w:cs="Arial"/>
          <w:b/>
          <w:bCs/>
          <w:lang w:eastAsia="zh-CN"/>
        </w:rPr>
        <w:tab/>
      </w:r>
      <w:r w:rsidR="004E47CB" w:rsidRPr="004E47CB">
        <w:rPr>
          <w:rFonts w:ascii="Arial" w:eastAsia="Batang" w:hAnsi="Arial" w:cs="Arial"/>
          <w:lang w:eastAsia="zh-CN"/>
        </w:rPr>
        <w:t>MediaTek Inc., CMCC, China Telecom, SRTC, Sateliot, Inmarsat, ViaSat, EchoStar, Novamint, Thales, ESA</w:t>
      </w:r>
    </w:p>
    <w:p w14:paraId="314140CF" w14:textId="16D86D5C" w:rsidR="00E85202" w:rsidRPr="0013585B" w:rsidRDefault="0088023E" w:rsidP="008D15F9">
      <w:pPr>
        <w:rPr>
          <w:rFonts w:ascii="Arial" w:eastAsia="Batang" w:hAnsi="Arial" w:cs="Arial"/>
          <w:lang w:eastAsia="zh-CN"/>
        </w:rPr>
      </w:pPr>
      <w:r w:rsidRPr="0013585B">
        <w:rPr>
          <w:rFonts w:ascii="Arial" w:eastAsia="Batang" w:hAnsi="Arial" w:cs="Arial"/>
          <w:b/>
          <w:bCs/>
          <w:lang w:eastAsia="zh-CN"/>
        </w:rPr>
        <w:t>Title:</w:t>
      </w:r>
      <w:r w:rsidRPr="0013585B">
        <w:rPr>
          <w:rFonts w:ascii="Arial" w:eastAsia="Batang" w:hAnsi="Arial" w:cs="Arial"/>
          <w:b/>
          <w:bCs/>
          <w:lang w:eastAsia="zh-CN"/>
        </w:rPr>
        <w:tab/>
      </w:r>
      <w:r w:rsidR="00623F90" w:rsidRPr="0013585B">
        <w:rPr>
          <w:rFonts w:ascii="Arial" w:eastAsia="Batang" w:hAnsi="Arial" w:cs="Arial"/>
          <w:b/>
          <w:bCs/>
          <w:lang w:eastAsia="zh-CN"/>
        </w:rPr>
        <w:tab/>
      </w:r>
      <w:r w:rsidR="006F526A" w:rsidRPr="006F526A">
        <w:rPr>
          <w:rFonts w:ascii="Arial" w:hAnsi="Arial" w:cs="Arial"/>
          <w:color w:val="000000"/>
        </w:rPr>
        <w:t>Discussion paper on adding new test cases of UE coarse location reporting for NB-IoT NTN</w:t>
      </w:r>
    </w:p>
    <w:p w14:paraId="33452194" w14:textId="2BA85EBF" w:rsidR="00623F90" w:rsidRPr="0013585B" w:rsidRDefault="00623F90" w:rsidP="008D15F9">
      <w:pPr>
        <w:rPr>
          <w:rFonts w:ascii="Arial" w:eastAsia="Batang" w:hAnsi="Arial" w:cs="Arial"/>
          <w:b/>
          <w:bCs/>
          <w:lang w:eastAsia="zh-CN"/>
        </w:rPr>
      </w:pPr>
      <w:r w:rsidRPr="0013585B">
        <w:rPr>
          <w:rFonts w:ascii="Arial" w:eastAsia="Batang" w:hAnsi="Arial" w:cs="Arial"/>
          <w:b/>
          <w:bCs/>
          <w:lang w:eastAsia="zh-CN"/>
        </w:rPr>
        <w:t>Agenda item:</w:t>
      </w:r>
      <w:r w:rsidRPr="0013585B">
        <w:rPr>
          <w:rFonts w:ascii="Arial" w:eastAsia="Batang" w:hAnsi="Arial" w:cs="Arial"/>
          <w:b/>
          <w:bCs/>
          <w:lang w:eastAsia="zh-CN"/>
        </w:rPr>
        <w:tab/>
      </w:r>
      <w:r w:rsidR="00036C01" w:rsidRPr="0013585B">
        <w:rPr>
          <w:rFonts w:ascii="Arial" w:eastAsia="Batang" w:hAnsi="Arial" w:cs="Arial"/>
          <w:b/>
          <w:bCs/>
          <w:lang w:eastAsia="zh-CN"/>
        </w:rPr>
        <w:t>6.</w:t>
      </w:r>
      <w:r w:rsidR="009C75BC">
        <w:rPr>
          <w:rFonts w:ascii="Arial" w:eastAsia="Batang" w:hAnsi="Arial" w:cs="Arial"/>
          <w:b/>
          <w:bCs/>
          <w:lang w:eastAsia="zh-CN"/>
        </w:rPr>
        <w:t>5.6</w:t>
      </w:r>
    </w:p>
    <w:p w14:paraId="2F601B12" w14:textId="3FAFCDD5" w:rsidR="0088023E" w:rsidRPr="0013585B"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13585B">
        <w:rPr>
          <w:rFonts w:ascii="Arial" w:eastAsia="Batang" w:hAnsi="Arial"/>
          <w:b/>
          <w:lang w:eastAsia="zh-CN"/>
        </w:rPr>
        <w:t>Document for:</w:t>
      </w:r>
      <w:r w:rsidR="00623F90" w:rsidRPr="0013585B">
        <w:rPr>
          <w:rFonts w:ascii="Arial" w:eastAsia="Batang" w:hAnsi="Arial"/>
          <w:b/>
          <w:lang w:eastAsia="zh-CN"/>
        </w:rPr>
        <w:t xml:space="preserve"> </w:t>
      </w:r>
      <w:r w:rsidR="00623F90" w:rsidRPr="0013585B">
        <w:rPr>
          <w:rFonts w:ascii="Arial" w:eastAsia="Batang" w:hAnsi="Arial"/>
          <w:bCs/>
          <w:lang w:eastAsia="zh-CN"/>
        </w:rPr>
        <w:t>Discussion and Decision</w:t>
      </w:r>
    </w:p>
    <w:p w14:paraId="14FB3B29" w14:textId="4673ADA9" w:rsidR="0088023E" w:rsidRPr="0067128C" w:rsidRDefault="0088023E" w:rsidP="0067128C">
      <w:pPr>
        <w:pBdr>
          <w:bottom w:val="single" w:sz="4" w:space="1" w:color="auto"/>
        </w:pBdr>
        <w:tabs>
          <w:tab w:val="left" w:pos="2127"/>
        </w:tabs>
        <w:overflowPunct/>
        <w:autoSpaceDE/>
        <w:adjustRightInd/>
        <w:spacing w:after="0"/>
        <w:jc w:val="both"/>
        <w:rPr>
          <w:rFonts w:ascii="Arial" w:eastAsiaTheme="minorEastAsia"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0C4EBCA6" w14:textId="37A2C216" w:rsidR="005C3DFB" w:rsidRPr="00ED46E5" w:rsidRDefault="005C3DFB" w:rsidP="00A80292">
      <w:pPr>
        <w:pStyle w:val="2"/>
        <w:ind w:left="0" w:firstLine="0"/>
        <w:rPr>
          <w:rFonts w:eastAsiaTheme="minorEastAsia"/>
          <w:sz w:val="24"/>
          <w:szCs w:val="16"/>
          <w:lang w:eastAsia="zh-CN"/>
        </w:rPr>
      </w:pPr>
      <w:r w:rsidRPr="00ED46E5">
        <w:rPr>
          <w:rFonts w:eastAsiaTheme="minorEastAsia" w:cs="Arial" w:hint="eastAsia"/>
          <w:sz w:val="20"/>
          <w:lang w:eastAsia="zh-CN"/>
        </w:rPr>
        <w:t>A</w:t>
      </w:r>
      <w:r w:rsidRPr="00ED46E5">
        <w:rPr>
          <w:rFonts w:eastAsiaTheme="minorEastAsia" w:cs="Arial"/>
          <w:sz w:val="20"/>
          <w:lang w:eastAsia="zh-CN"/>
        </w:rPr>
        <w:t xml:space="preserve">s in TS 23.401 clause 4.13.4, there is </w:t>
      </w:r>
      <w:r w:rsidR="00A80292" w:rsidRPr="00ED46E5">
        <w:rPr>
          <w:rFonts w:eastAsiaTheme="minorEastAsia" w:cs="Arial"/>
          <w:sz w:val="20"/>
          <w:lang w:eastAsia="zh-CN"/>
        </w:rPr>
        <w:t xml:space="preserve">a requirement for NB-IoT NTN to provide UE location for </w:t>
      </w:r>
      <w:r w:rsidR="00A80292" w:rsidRPr="00ED46E5">
        <w:rPr>
          <w:sz w:val="20"/>
        </w:rPr>
        <w:t xml:space="preserve">regulation purpose </w:t>
      </w:r>
      <w:r w:rsidR="00754E25" w:rsidRPr="00ED46E5">
        <w:rPr>
          <w:sz w:val="20"/>
        </w:rPr>
        <w:t>u</w:t>
      </w:r>
      <w:r w:rsidR="00754E25" w:rsidRPr="00ED46E5">
        <w:rPr>
          <w:rFonts w:eastAsiaTheme="minorEastAsia" w:cs="Arial"/>
          <w:sz w:val="20"/>
          <w:lang w:eastAsia="zh-CN"/>
        </w:rPr>
        <w:t>nder</w:t>
      </w:r>
      <w:r w:rsidR="00A80292" w:rsidRPr="00ED46E5">
        <w:rPr>
          <w:rFonts w:eastAsiaTheme="minorEastAsia" w:cs="Arial"/>
          <w:sz w:val="20"/>
          <w:lang w:eastAsia="zh-CN"/>
        </w:rPr>
        <w:t xml:space="preserve"> Rel-17</w:t>
      </w:r>
      <w:r w:rsidR="00754E25" w:rsidRPr="00ED46E5">
        <w:rPr>
          <w:rFonts w:eastAsiaTheme="minorEastAsia" w:cs="Arial"/>
          <w:sz w:val="20"/>
          <w:lang w:eastAsia="zh-CN"/>
        </w:rPr>
        <w:t xml:space="preserve"> WI LTE_NBIOT_eMTC_NTN / IoT_SAT_ARCH_EPS</w:t>
      </w:r>
      <w:r w:rsidR="00A80292" w:rsidRPr="00ED46E5">
        <w:rPr>
          <w:rFonts w:eastAsiaTheme="minorEastAsia" w:cs="Arial"/>
          <w:sz w:val="20"/>
          <w:lang w:eastAsia="zh-CN"/>
        </w:rPr>
        <w:t>.</w:t>
      </w:r>
    </w:p>
    <w:p w14:paraId="236C84D1" w14:textId="77777777" w:rsidR="005C3DFB" w:rsidRDefault="005C3DFB" w:rsidP="005C3DFB">
      <w:pPr>
        <w:pStyle w:val="3"/>
        <w:ind w:leftChars="100" w:left="1334"/>
      </w:pPr>
      <w:bookmarkStart w:id="0" w:name="_Toc170189511"/>
      <w:r>
        <w:t>4.13.4</w:t>
      </w:r>
      <w:r>
        <w:tab/>
        <w:t>Verification of UE location</w:t>
      </w:r>
      <w:bookmarkEnd w:id="0"/>
    </w:p>
    <w:p w14:paraId="15300984" w14:textId="77777777" w:rsidR="005C3DFB" w:rsidRDefault="005C3DFB" w:rsidP="005C3DFB">
      <w:pPr>
        <w:ind w:leftChars="100" w:left="200"/>
      </w:pPr>
      <w:r w:rsidRPr="00E1446A">
        <w:rPr>
          <w:highlight w:val="yellow"/>
        </w:rPr>
        <w:t>In order to ensure that the regulatory requirements are met, the network may be configured to enforce that the selected PLMN is allowed to operate in the current UE location by verifying the UE location during EMM and ESM procedure</w:t>
      </w:r>
      <w:r w:rsidRPr="005C3DFB">
        <w:rPr>
          <w:highlight w:val="yellow"/>
        </w:rPr>
        <w:t>s</w:t>
      </w:r>
      <w:r>
        <w:t>. In this case, when the MME receives the User Location Information (ULI) for a UE using satellite access for Cellular IoT, the MME may decide to verify the UE location.</w:t>
      </w:r>
    </w:p>
    <w:p w14:paraId="1B1583C3" w14:textId="2287444F" w:rsidR="005C3DFB" w:rsidRPr="00431A87" w:rsidRDefault="00E24DC0" w:rsidP="005C3DFB">
      <w:pPr>
        <w:rPr>
          <w:rFonts w:ascii="Arial" w:eastAsiaTheme="minorEastAsia" w:hAnsi="Arial" w:cs="Arial"/>
          <w:lang w:eastAsia="zh-CN"/>
        </w:rPr>
      </w:pPr>
      <w:r w:rsidRPr="00431A87">
        <w:rPr>
          <w:rFonts w:ascii="Arial" w:eastAsiaTheme="minorEastAsia" w:hAnsi="Arial" w:cs="Arial"/>
          <w:lang w:eastAsia="zh-CN"/>
        </w:rPr>
        <w:t>Regarding how to provide such UE coarse location, SA2 provided some guidance in the reply LS [1]</w:t>
      </w:r>
      <w:r w:rsidR="00431A87" w:rsidRPr="00431A87">
        <w:rPr>
          <w:rFonts w:ascii="Arial" w:eastAsiaTheme="minorEastAsia" w:hAnsi="Arial" w:cs="Arial"/>
          <w:lang w:eastAsia="zh-CN"/>
        </w:rPr>
        <w:t xml:space="preserve"> in April 2022.</w:t>
      </w:r>
    </w:p>
    <w:p w14:paraId="6428B019" w14:textId="77777777" w:rsidR="00754E25" w:rsidRPr="00323D9D" w:rsidRDefault="00754E25" w:rsidP="00754E25">
      <w:pPr>
        <w:ind w:leftChars="100" w:left="200"/>
        <w:rPr>
          <w:rFonts w:ascii="Arial" w:eastAsia="MS Mincho" w:hAnsi="Arial" w:cs="Arial"/>
          <w:i/>
          <w:iCs/>
          <w:color w:val="000000"/>
          <w:lang w:eastAsia="ko-KR"/>
        </w:rPr>
      </w:pPr>
      <w:r w:rsidRPr="00323D9D">
        <w:rPr>
          <w:rFonts w:ascii="Arial" w:eastAsia="MS Mincho" w:hAnsi="Arial" w:cs="Arial"/>
          <w:i/>
          <w:iCs/>
          <w:color w:val="000000"/>
          <w:lang w:eastAsia="ko-KR"/>
        </w:rPr>
        <w:t>For a UE using CP CIoT EPS optimization only, RAN3 understands that the UE might not be able to provide UE location information to eNB, on the assumption that such information can only be sent after AS security activation. Therefore, the CGI provided in the ULI to MME may only refer to a quite coarse-grained location (e.g., based on the satellite beam footprint) and might not be sufficient to determine the country where the UE is located (and also not close to TN level granularity, as previously requested for NR NTN).</w:t>
      </w:r>
    </w:p>
    <w:p w14:paraId="07F88FBE" w14:textId="77777777" w:rsidR="00754E25" w:rsidRPr="00323D9D" w:rsidRDefault="00754E25" w:rsidP="00754E25">
      <w:pPr>
        <w:ind w:leftChars="100" w:left="200"/>
        <w:rPr>
          <w:rFonts w:ascii="Arial" w:eastAsia="MS Mincho" w:hAnsi="Arial" w:cs="Arial"/>
          <w:i/>
          <w:iCs/>
          <w:color w:val="000000"/>
          <w:lang w:eastAsia="ko-KR"/>
        </w:rPr>
      </w:pPr>
      <w:r w:rsidRPr="00323D9D">
        <w:rPr>
          <w:rFonts w:ascii="Arial" w:eastAsia="MS Mincho" w:hAnsi="Arial" w:cs="Arial"/>
          <w:i/>
          <w:iCs/>
          <w:color w:val="000000"/>
          <w:lang w:eastAsia="ko-KR"/>
        </w:rPr>
        <w:t>RAN3 would like thus to ask SA2 and SA3 whether such a coarse-grained location is sufficient for UEs using only CP CIoT EPS optimization in release 17. RAN3 assumes that no such issue will arise for UEs using UP CIoT EPS optimization.</w:t>
      </w:r>
    </w:p>
    <w:p w14:paraId="65AF2BA3" w14:textId="77777777" w:rsidR="00754E25" w:rsidRDefault="00754E25" w:rsidP="00754E25">
      <w:pPr>
        <w:ind w:leftChars="100" w:left="200"/>
        <w:rPr>
          <w:rFonts w:ascii="Arial" w:eastAsia="MS Mincho" w:hAnsi="Arial" w:cs="Arial"/>
          <w:color w:val="000000"/>
          <w:lang w:eastAsia="ko-KR"/>
        </w:rPr>
      </w:pPr>
    </w:p>
    <w:p w14:paraId="0C29EE39" w14:textId="7BC1CFF9" w:rsidR="00754E25" w:rsidRPr="00F123A4" w:rsidRDefault="00754E25" w:rsidP="00754E25">
      <w:pPr>
        <w:ind w:leftChars="100" w:left="200"/>
        <w:rPr>
          <w:rFonts w:ascii="Arial" w:eastAsia="MS Mincho" w:hAnsi="Arial" w:cs="Arial"/>
          <w:color w:val="000000"/>
          <w:lang w:eastAsia="ko-KR"/>
        </w:rPr>
      </w:pPr>
      <w:r w:rsidRPr="00323D9D">
        <w:rPr>
          <w:rFonts w:ascii="Arial" w:eastAsia="MS Mincho" w:hAnsi="Arial" w:cs="Arial"/>
          <w:b/>
          <w:bCs/>
          <w:color w:val="000000"/>
          <w:lang w:eastAsia="ko-KR"/>
        </w:rPr>
        <w:t>[SA2 answer]</w:t>
      </w:r>
      <w:r>
        <w:rPr>
          <w:rFonts w:ascii="Arial" w:eastAsia="MS Mincho" w:hAnsi="Arial" w:cs="Arial"/>
          <w:color w:val="000000"/>
          <w:lang w:eastAsia="ko-KR"/>
        </w:rPr>
        <w:t xml:space="preserve">: SA2 does not see any issue with </w:t>
      </w:r>
      <w:r w:rsidRPr="00627C6C">
        <w:rPr>
          <w:rFonts w:ascii="Arial" w:eastAsia="MS Mincho" w:hAnsi="Arial" w:cs="Arial"/>
          <w:color w:val="000000"/>
          <w:highlight w:val="yellow"/>
          <w:lang w:eastAsia="ko-KR"/>
        </w:rPr>
        <w:t>providing coarse-grained location for UE</w:t>
      </w:r>
      <w:r>
        <w:rPr>
          <w:rFonts w:ascii="Arial" w:eastAsia="MS Mincho" w:hAnsi="Arial" w:cs="Arial"/>
          <w:color w:val="000000"/>
          <w:lang w:eastAsia="ko-KR"/>
        </w:rPr>
        <w:t xml:space="preserve"> using only CP CIoT EPS optimisation because MME has anyway the ability to trigger LCS procedure to retrieve a more fine grained location if needed.</w:t>
      </w:r>
    </w:p>
    <w:p w14:paraId="60128BE6" w14:textId="30076FD0" w:rsidR="003261A0" w:rsidRDefault="00067DDB" w:rsidP="00623F90">
      <w:pPr>
        <w:pStyle w:val="2"/>
        <w:ind w:left="0" w:firstLine="0"/>
        <w:rPr>
          <w:rFonts w:eastAsiaTheme="minorHAnsi" w:cs="Arial"/>
          <w:sz w:val="20"/>
          <w:lang w:eastAsia="en-US"/>
        </w:rPr>
      </w:pPr>
      <w:r>
        <w:rPr>
          <w:rFonts w:eastAsiaTheme="minorEastAsia" w:cs="Arial"/>
          <w:sz w:val="20"/>
          <w:lang w:eastAsia="zh-CN"/>
        </w:rPr>
        <w:t>However, a</w:t>
      </w:r>
      <w:r w:rsidR="0012763B" w:rsidRPr="0012763B">
        <w:rPr>
          <w:rFonts w:eastAsiaTheme="minorEastAsia" w:cs="Arial"/>
          <w:sz w:val="20"/>
          <w:lang w:eastAsia="zh-CN"/>
        </w:rPr>
        <w:t xml:space="preserve">fter a long discussion </w:t>
      </w:r>
      <w:r w:rsidR="00ED46E5">
        <w:rPr>
          <w:rFonts w:eastAsiaTheme="minorEastAsia" w:cs="Arial"/>
          <w:sz w:val="20"/>
          <w:lang w:eastAsia="zh-CN"/>
        </w:rPr>
        <w:t xml:space="preserve">between </w:t>
      </w:r>
      <w:r w:rsidR="0012763B" w:rsidRPr="0012763B">
        <w:rPr>
          <w:rFonts w:eastAsiaTheme="minorEastAsia" w:cs="Arial"/>
          <w:sz w:val="20"/>
          <w:lang w:eastAsia="zh-CN"/>
        </w:rPr>
        <w:t>SA2 and CT1</w:t>
      </w:r>
      <w:r w:rsidR="00ED46E5">
        <w:rPr>
          <w:rFonts w:eastAsiaTheme="minorEastAsia" w:cs="Arial"/>
          <w:sz w:val="20"/>
          <w:lang w:eastAsia="zh-CN"/>
        </w:rPr>
        <w:t xml:space="preserve"> </w:t>
      </w:r>
      <w:r w:rsidR="0012763B" w:rsidRPr="0012763B">
        <w:rPr>
          <w:rFonts w:eastAsiaTheme="minorEastAsia" w:cs="Arial"/>
          <w:sz w:val="20"/>
          <w:lang w:eastAsia="zh-CN"/>
        </w:rPr>
        <w:t xml:space="preserve">there </w:t>
      </w:r>
      <w:r w:rsidR="00ED46E5">
        <w:rPr>
          <w:rFonts w:eastAsiaTheme="minorEastAsia" w:cs="Arial"/>
          <w:sz w:val="20"/>
          <w:lang w:eastAsia="zh-CN"/>
        </w:rPr>
        <w:t>was</w:t>
      </w:r>
      <w:r w:rsidR="0012763B" w:rsidRPr="0012763B">
        <w:rPr>
          <w:rFonts w:eastAsiaTheme="minorEastAsia" w:cs="Arial"/>
          <w:sz w:val="20"/>
          <w:lang w:eastAsia="zh-CN"/>
        </w:rPr>
        <w:t xml:space="preserve"> an agreement</w:t>
      </w:r>
      <w:r w:rsidR="00ED46E5">
        <w:rPr>
          <w:rFonts w:eastAsiaTheme="minorEastAsia" w:cs="Arial"/>
          <w:sz w:val="20"/>
          <w:lang w:eastAsia="zh-CN"/>
        </w:rPr>
        <w:t xml:space="preserve"> [2]</w:t>
      </w:r>
      <w:r w:rsidR="0012763B" w:rsidRPr="0012763B">
        <w:rPr>
          <w:rFonts w:eastAsiaTheme="minorEastAsia" w:cs="Arial"/>
          <w:sz w:val="20"/>
          <w:lang w:eastAsia="zh-CN"/>
        </w:rPr>
        <w:t xml:space="preserve"> </w:t>
      </w:r>
      <w:r w:rsidR="00CD08F7">
        <w:rPr>
          <w:rFonts w:eastAsiaTheme="minorEastAsia" w:cs="Arial"/>
          <w:sz w:val="20"/>
          <w:lang w:eastAsia="zh-CN"/>
        </w:rPr>
        <w:t xml:space="preserve">within WI TEI18 / </w:t>
      </w:r>
      <w:r w:rsidR="00CD08F7" w:rsidRPr="00CD08F7">
        <w:rPr>
          <w:rFonts w:eastAsiaTheme="minorEastAsia" w:cs="Arial"/>
          <w:sz w:val="20"/>
          <w:lang w:eastAsia="zh-CN"/>
        </w:rPr>
        <w:t xml:space="preserve"> TEI18, IoT_SAT_ARCH_EPS</w:t>
      </w:r>
      <w:r w:rsidR="00CD08F7">
        <w:rPr>
          <w:rFonts w:eastAsiaTheme="minorEastAsia" w:cs="Arial"/>
          <w:sz w:val="20"/>
          <w:lang w:eastAsia="zh-CN"/>
        </w:rPr>
        <w:t xml:space="preserve"> </w:t>
      </w:r>
      <w:r>
        <w:rPr>
          <w:rFonts w:eastAsiaTheme="minorEastAsia" w:cs="Arial"/>
          <w:sz w:val="20"/>
          <w:lang w:eastAsia="zh-CN"/>
        </w:rPr>
        <w:t xml:space="preserve">in May 2024 </w:t>
      </w:r>
      <w:r w:rsidR="0012763B" w:rsidRPr="0012763B">
        <w:rPr>
          <w:rFonts w:eastAsiaTheme="minorEastAsia" w:cs="Arial"/>
          <w:sz w:val="20"/>
          <w:lang w:eastAsia="zh-CN"/>
        </w:rPr>
        <w:t xml:space="preserve">to introduce the </w:t>
      </w:r>
      <w:r w:rsidR="0012763B" w:rsidRPr="0012763B">
        <w:rPr>
          <w:noProof/>
          <w:sz w:val="20"/>
        </w:rPr>
        <w:t>mechanism for the UE in NB-S1 mode to provide a coarse location during attach</w:t>
      </w:r>
      <w:r w:rsidR="005B2415">
        <w:rPr>
          <w:noProof/>
          <w:sz w:val="20"/>
        </w:rPr>
        <w:t xml:space="preserve"> and</w:t>
      </w:r>
      <w:r w:rsidR="0012763B" w:rsidRPr="0012763B">
        <w:rPr>
          <w:noProof/>
          <w:sz w:val="20"/>
        </w:rPr>
        <w:t xml:space="preserve"> TAU</w:t>
      </w:r>
      <w:r w:rsidR="00ED46E5">
        <w:rPr>
          <w:noProof/>
          <w:sz w:val="20"/>
        </w:rPr>
        <w:t xml:space="preserve"> procedure</w:t>
      </w:r>
      <w:r w:rsidR="0012763B" w:rsidRPr="0012763B">
        <w:rPr>
          <w:noProof/>
          <w:sz w:val="20"/>
        </w:rPr>
        <w:t>.</w:t>
      </w:r>
    </w:p>
    <w:p w14:paraId="6A9D9E0D" w14:textId="23E2AC21" w:rsidR="00623F90" w:rsidRPr="00DC3359" w:rsidRDefault="00623F90" w:rsidP="00E70B64">
      <w:pPr>
        <w:pStyle w:val="2"/>
        <w:numPr>
          <w:ilvl w:val="0"/>
          <w:numId w:val="10"/>
        </w:numPr>
      </w:pPr>
      <w:r w:rsidRPr="00DC3359">
        <w:t>Discussion</w:t>
      </w:r>
    </w:p>
    <w:p w14:paraId="695F6849" w14:textId="62CDEC6E" w:rsidR="00455886" w:rsidRDefault="00471590" w:rsidP="00036C01">
      <w:pPr>
        <w:spacing w:after="0"/>
        <w:rPr>
          <w:rFonts w:ascii="Arial" w:hAnsi="Arial" w:cs="Arial"/>
          <w:color w:val="000000"/>
        </w:rPr>
      </w:pPr>
      <w:bookmarkStart w:id="1" w:name="_Hlk149835479"/>
      <w:r>
        <w:rPr>
          <w:rFonts w:ascii="Arial" w:hAnsi="Arial" w:cs="Arial"/>
        </w:rPr>
        <w:t>Considering that the v</w:t>
      </w:r>
      <w:r w:rsidRPr="00471590">
        <w:rPr>
          <w:rFonts w:ascii="Arial" w:hAnsi="Arial" w:cs="Arial"/>
        </w:rPr>
        <w:t>erification of UE location</w:t>
      </w:r>
      <w:r w:rsidRPr="00471590">
        <w:rPr>
          <w:rFonts w:ascii="Arial" w:hAnsi="Arial" w:cs="Arial" w:hint="eastAsia"/>
        </w:rPr>
        <w:t xml:space="preserve"> </w:t>
      </w:r>
      <w:r>
        <w:rPr>
          <w:rFonts w:ascii="Arial" w:hAnsi="Arial" w:cs="Arial"/>
        </w:rPr>
        <w:t xml:space="preserve">is regulatory requirement, </w:t>
      </w:r>
      <w:r w:rsidR="00AE6417">
        <w:rPr>
          <w:rFonts w:ascii="Arial" w:hAnsi="Arial" w:cs="Arial"/>
        </w:rPr>
        <w:t xml:space="preserve">and there is strong industrial requirement for this feature, it is proposed to </w:t>
      </w:r>
      <w:r w:rsidR="00AE6417">
        <w:rPr>
          <w:rFonts w:ascii="Arial" w:eastAsiaTheme="minorEastAsia" w:hAnsi="Arial" w:cs="Arial"/>
          <w:lang w:eastAsia="zh-CN"/>
        </w:rPr>
        <w:t xml:space="preserve">add </w:t>
      </w:r>
      <w:r w:rsidR="005A4490">
        <w:rPr>
          <w:rFonts w:ascii="Arial" w:eastAsiaTheme="minorEastAsia" w:hAnsi="Arial" w:cs="Arial"/>
          <w:lang w:eastAsia="zh-CN"/>
        </w:rPr>
        <w:t xml:space="preserve">below </w:t>
      </w:r>
      <w:r w:rsidR="00AE6417">
        <w:rPr>
          <w:rFonts w:ascii="Arial" w:eastAsiaTheme="minorEastAsia" w:hAnsi="Arial" w:cs="Arial"/>
          <w:lang w:eastAsia="zh-CN"/>
        </w:rPr>
        <w:t xml:space="preserve">new signalling test cases to verify that a NB-IoT NTN UE can report its coarse </w:t>
      </w:r>
      <w:r w:rsidR="00AE6417">
        <w:rPr>
          <w:rFonts w:ascii="Arial" w:hAnsi="Arial" w:cs="Arial"/>
          <w:color w:val="000000"/>
        </w:rPr>
        <w:t xml:space="preserve">location during the attach, </w:t>
      </w:r>
      <w:r w:rsidR="00945042">
        <w:rPr>
          <w:rFonts w:ascii="Arial" w:hAnsi="Arial" w:cs="Arial"/>
          <w:color w:val="000000"/>
        </w:rPr>
        <w:t xml:space="preserve">normal and periodic </w:t>
      </w:r>
      <w:r w:rsidR="00AE6417">
        <w:rPr>
          <w:rFonts w:ascii="Arial" w:hAnsi="Arial" w:cs="Arial"/>
          <w:color w:val="000000"/>
        </w:rPr>
        <w:t>tracking area updating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707"/>
        <w:gridCol w:w="973"/>
      </w:tblGrid>
      <w:tr w:rsidR="00944A00" w:rsidRPr="00944A00" w14:paraId="74FD907A" w14:textId="77777777" w:rsidTr="00944A00">
        <w:trPr>
          <w:trHeight w:val="285"/>
        </w:trPr>
        <w:tc>
          <w:tcPr>
            <w:tcW w:w="513" w:type="pct"/>
            <w:shd w:val="clear" w:color="auto" w:fill="auto"/>
            <w:noWrap/>
            <w:vAlign w:val="center"/>
            <w:hideMark/>
          </w:tcPr>
          <w:p w14:paraId="1D948ACC" w14:textId="77777777" w:rsidR="00944A00" w:rsidRPr="00944A00" w:rsidRDefault="00944A00" w:rsidP="00944A00">
            <w:pPr>
              <w:overflowPunct/>
              <w:autoSpaceDE/>
              <w:autoSpaceDN/>
              <w:adjustRightInd/>
              <w:spacing w:after="0"/>
              <w:textAlignment w:val="auto"/>
              <w:rPr>
                <w:rFonts w:ascii="Arial" w:eastAsia="等线" w:hAnsi="Arial" w:cs="Arial"/>
                <w:b/>
                <w:bCs/>
                <w:color w:val="000000"/>
                <w:lang w:val="en-US" w:eastAsia="zh-CN"/>
              </w:rPr>
            </w:pPr>
            <w:r w:rsidRPr="00944A00">
              <w:rPr>
                <w:rFonts w:ascii="Arial" w:eastAsia="等线" w:hAnsi="Arial" w:cs="Arial"/>
                <w:b/>
                <w:bCs/>
                <w:color w:val="000000"/>
                <w:lang w:val="en-US" w:eastAsia="zh-CN"/>
              </w:rPr>
              <w:t>TC ID</w:t>
            </w:r>
          </w:p>
        </w:tc>
        <w:tc>
          <w:tcPr>
            <w:tcW w:w="4023" w:type="pct"/>
            <w:shd w:val="clear" w:color="auto" w:fill="auto"/>
            <w:noWrap/>
            <w:vAlign w:val="center"/>
            <w:hideMark/>
          </w:tcPr>
          <w:p w14:paraId="669D7359" w14:textId="77777777" w:rsidR="00944A00" w:rsidRPr="00944A00" w:rsidRDefault="00944A00" w:rsidP="00944A00">
            <w:pPr>
              <w:overflowPunct/>
              <w:autoSpaceDE/>
              <w:autoSpaceDN/>
              <w:adjustRightInd/>
              <w:spacing w:after="0"/>
              <w:textAlignment w:val="auto"/>
              <w:rPr>
                <w:rFonts w:ascii="Arial" w:eastAsia="等线" w:hAnsi="Arial" w:cs="Arial"/>
                <w:b/>
                <w:bCs/>
                <w:color w:val="000000"/>
                <w:lang w:val="en-US" w:eastAsia="zh-CN"/>
              </w:rPr>
            </w:pPr>
            <w:r w:rsidRPr="00944A00">
              <w:rPr>
                <w:rFonts w:ascii="Arial" w:eastAsia="等线" w:hAnsi="Arial" w:cs="Arial"/>
                <w:b/>
                <w:bCs/>
                <w:color w:val="000000"/>
                <w:lang w:val="en-US" w:eastAsia="zh-CN"/>
              </w:rPr>
              <w:t>Title</w:t>
            </w:r>
          </w:p>
        </w:tc>
        <w:tc>
          <w:tcPr>
            <w:tcW w:w="464" w:type="pct"/>
            <w:shd w:val="clear" w:color="auto" w:fill="auto"/>
            <w:noWrap/>
            <w:vAlign w:val="center"/>
            <w:hideMark/>
          </w:tcPr>
          <w:p w14:paraId="415F02DC" w14:textId="77777777" w:rsidR="00944A00" w:rsidRPr="00944A00" w:rsidRDefault="00944A00" w:rsidP="00944A00">
            <w:pPr>
              <w:overflowPunct/>
              <w:autoSpaceDE/>
              <w:autoSpaceDN/>
              <w:adjustRightInd/>
              <w:spacing w:after="0"/>
              <w:textAlignment w:val="auto"/>
              <w:rPr>
                <w:rFonts w:ascii="Arial" w:eastAsia="等线" w:hAnsi="Arial" w:cs="Arial"/>
                <w:b/>
                <w:bCs/>
                <w:color w:val="000000"/>
                <w:lang w:val="en-US" w:eastAsia="zh-CN"/>
              </w:rPr>
            </w:pPr>
            <w:r w:rsidRPr="00944A00">
              <w:rPr>
                <w:rFonts w:ascii="Arial" w:eastAsia="等线" w:hAnsi="Arial" w:cs="Arial"/>
                <w:b/>
                <w:bCs/>
                <w:color w:val="000000"/>
                <w:lang w:val="en-US" w:eastAsia="zh-CN"/>
              </w:rPr>
              <w:t>Release</w:t>
            </w:r>
          </w:p>
        </w:tc>
      </w:tr>
      <w:tr w:rsidR="00944A00" w:rsidRPr="00944A00" w14:paraId="584A4809" w14:textId="77777777" w:rsidTr="00944A00">
        <w:trPr>
          <w:trHeight w:val="285"/>
        </w:trPr>
        <w:tc>
          <w:tcPr>
            <w:tcW w:w="513" w:type="pct"/>
            <w:shd w:val="clear" w:color="auto" w:fill="auto"/>
            <w:noWrap/>
            <w:vAlign w:val="center"/>
            <w:hideMark/>
          </w:tcPr>
          <w:p w14:paraId="3E9CA15D" w14:textId="553B0BE4"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22.5.</w:t>
            </w:r>
            <w:r w:rsidR="008B479D">
              <w:rPr>
                <w:rFonts w:ascii="Arial" w:eastAsia="等线" w:hAnsi="Arial" w:cs="Arial"/>
                <w:color w:val="000000"/>
                <w:lang w:val="en-US" w:eastAsia="zh-CN"/>
              </w:rPr>
              <w:t>25</w:t>
            </w:r>
          </w:p>
        </w:tc>
        <w:tc>
          <w:tcPr>
            <w:tcW w:w="4023" w:type="pct"/>
            <w:shd w:val="clear" w:color="auto" w:fill="auto"/>
            <w:noWrap/>
            <w:vAlign w:val="center"/>
            <w:hideMark/>
          </w:tcPr>
          <w:p w14:paraId="19E74F2B"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NB-IoT / NTN / Attach Procedure / Coarse location information reporting</w:t>
            </w:r>
          </w:p>
        </w:tc>
        <w:tc>
          <w:tcPr>
            <w:tcW w:w="464" w:type="pct"/>
            <w:shd w:val="clear" w:color="auto" w:fill="auto"/>
            <w:noWrap/>
            <w:vAlign w:val="center"/>
            <w:hideMark/>
          </w:tcPr>
          <w:p w14:paraId="59D4EB0D"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Rel-18</w:t>
            </w:r>
          </w:p>
        </w:tc>
      </w:tr>
      <w:tr w:rsidR="00944A00" w:rsidRPr="00944A00" w14:paraId="1D287F7B" w14:textId="77777777" w:rsidTr="00944A00">
        <w:trPr>
          <w:trHeight w:val="285"/>
        </w:trPr>
        <w:tc>
          <w:tcPr>
            <w:tcW w:w="513" w:type="pct"/>
            <w:shd w:val="clear" w:color="auto" w:fill="auto"/>
            <w:noWrap/>
            <w:vAlign w:val="center"/>
            <w:hideMark/>
          </w:tcPr>
          <w:p w14:paraId="34BA53D7" w14:textId="7A6B8A6B"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22.5.</w:t>
            </w:r>
            <w:r w:rsidR="008B479D">
              <w:rPr>
                <w:rFonts w:ascii="Arial" w:eastAsia="等线" w:hAnsi="Arial" w:cs="Arial"/>
                <w:color w:val="000000"/>
                <w:lang w:val="en-US" w:eastAsia="zh-CN"/>
              </w:rPr>
              <w:t>26</w:t>
            </w:r>
          </w:p>
        </w:tc>
        <w:tc>
          <w:tcPr>
            <w:tcW w:w="4023" w:type="pct"/>
            <w:shd w:val="clear" w:color="auto" w:fill="auto"/>
            <w:noWrap/>
            <w:vAlign w:val="center"/>
            <w:hideMark/>
          </w:tcPr>
          <w:p w14:paraId="6B2F3F63"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NB-IoT / NTN / Normal tracking area update / Coarse location information reporting</w:t>
            </w:r>
          </w:p>
        </w:tc>
        <w:tc>
          <w:tcPr>
            <w:tcW w:w="464" w:type="pct"/>
            <w:shd w:val="clear" w:color="auto" w:fill="auto"/>
            <w:noWrap/>
            <w:vAlign w:val="center"/>
            <w:hideMark/>
          </w:tcPr>
          <w:p w14:paraId="0E9FA278"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Rel-18</w:t>
            </w:r>
          </w:p>
        </w:tc>
      </w:tr>
      <w:tr w:rsidR="00944A00" w:rsidRPr="00944A00" w14:paraId="4866C529" w14:textId="77777777" w:rsidTr="00944A00">
        <w:trPr>
          <w:trHeight w:val="285"/>
        </w:trPr>
        <w:tc>
          <w:tcPr>
            <w:tcW w:w="513" w:type="pct"/>
            <w:shd w:val="clear" w:color="auto" w:fill="auto"/>
            <w:noWrap/>
            <w:vAlign w:val="center"/>
            <w:hideMark/>
          </w:tcPr>
          <w:p w14:paraId="35AF59C4" w14:textId="2B5578AB"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22.5.</w:t>
            </w:r>
            <w:r w:rsidR="008B479D">
              <w:rPr>
                <w:rFonts w:ascii="Arial" w:eastAsia="等线" w:hAnsi="Arial" w:cs="Arial"/>
                <w:color w:val="000000"/>
                <w:lang w:val="en-US" w:eastAsia="zh-CN"/>
              </w:rPr>
              <w:t>27</w:t>
            </w:r>
          </w:p>
        </w:tc>
        <w:tc>
          <w:tcPr>
            <w:tcW w:w="4023" w:type="pct"/>
            <w:shd w:val="clear" w:color="auto" w:fill="auto"/>
            <w:noWrap/>
            <w:vAlign w:val="center"/>
            <w:hideMark/>
          </w:tcPr>
          <w:p w14:paraId="23138401"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NB-IoT / NTN / Periodic tracking area update / Coarse location information reporting</w:t>
            </w:r>
          </w:p>
        </w:tc>
        <w:tc>
          <w:tcPr>
            <w:tcW w:w="464" w:type="pct"/>
            <w:shd w:val="clear" w:color="auto" w:fill="auto"/>
            <w:noWrap/>
            <w:vAlign w:val="center"/>
            <w:hideMark/>
          </w:tcPr>
          <w:p w14:paraId="3EBBDEFF" w14:textId="77777777" w:rsidR="00944A00" w:rsidRPr="00944A00" w:rsidRDefault="00944A00" w:rsidP="00944A00">
            <w:pPr>
              <w:overflowPunct/>
              <w:autoSpaceDE/>
              <w:autoSpaceDN/>
              <w:adjustRightInd/>
              <w:spacing w:after="0"/>
              <w:textAlignment w:val="auto"/>
              <w:rPr>
                <w:rFonts w:ascii="Arial" w:eastAsia="等线" w:hAnsi="Arial" w:cs="Arial"/>
                <w:color w:val="000000"/>
                <w:lang w:val="en-US" w:eastAsia="zh-CN"/>
              </w:rPr>
            </w:pPr>
            <w:r w:rsidRPr="00944A00">
              <w:rPr>
                <w:rFonts w:ascii="Arial" w:eastAsia="等线" w:hAnsi="Arial" w:cs="Arial"/>
                <w:color w:val="000000"/>
                <w:lang w:val="en-US" w:eastAsia="zh-CN"/>
              </w:rPr>
              <w:t>Rel-18</w:t>
            </w:r>
          </w:p>
        </w:tc>
      </w:tr>
    </w:tbl>
    <w:p w14:paraId="4B462301" w14:textId="77777777" w:rsidR="005A4490" w:rsidRDefault="005A4490" w:rsidP="00036C01">
      <w:pPr>
        <w:spacing w:after="0"/>
        <w:rPr>
          <w:rFonts w:ascii="Arial" w:hAnsi="Arial" w:cs="Arial"/>
        </w:rPr>
      </w:pPr>
    </w:p>
    <w:p w14:paraId="1EF52BC2" w14:textId="5D901911" w:rsidR="00E06FB4" w:rsidRDefault="00B14B35" w:rsidP="00AB329B">
      <w:pPr>
        <w:spacing w:after="0"/>
        <w:rPr>
          <w:rFonts w:ascii="Arial" w:hAnsi="Arial" w:cs="Arial"/>
        </w:rPr>
      </w:pPr>
      <w:r>
        <w:rPr>
          <w:rFonts w:ascii="Arial" w:hAnsi="Arial" w:cs="Arial" w:hint="eastAsia"/>
        </w:rPr>
        <w:t>B</w:t>
      </w:r>
      <w:r>
        <w:rPr>
          <w:rFonts w:ascii="Arial" w:hAnsi="Arial" w:cs="Arial"/>
        </w:rPr>
        <w:t xml:space="preserve">elow CRs [3][4][5][6] have been submitted </w:t>
      </w:r>
      <w:r w:rsidR="00802769">
        <w:rPr>
          <w:rFonts w:ascii="Arial" w:hAnsi="Arial" w:cs="Arial"/>
        </w:rPr>
        <w:t>for</w:t>
      </w:r>
      <w:r>
        <w:rPr>
          <w:rFonts w:ascii="Arial" w:hAnsi="Arial" w:cs="Arial"/>
        </w:rPr>
        <w:t xml:space="preserve"> this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7416"/>
        <w:gridCol w:w="1006"/>
      </w:tblGrid>
      <w:tr w:rsidR="00CC7511" w:rsidRPr="00944A00" w14:paraId="0A1DA328" w14:textId="77777777" w:rsidTr="00B51BA9">
        <w:trPr>
          <w:trHeight w:val="285"/>
        </w:trPr>
        <w:tc>
          <w:tcPr>
            <w:tcW w:w="513" w:type="pct"/>
            <w:shd w:val="clear" w:color="auto" w:fill="auto"/>
            <w:noWrap/>
            <w:vAlign w:val="center"/>
            <w:hideMark/>
          </w:tcPr>
          <w:p w14:paraId="243B2E88" w14:textId="2CE70A32" w:rsidR="00CC7511" w:rsidRPr="00944A00" w:rsidRDefault="00CC7511" w:rsidP="00B51BA9">
            <w:pPr>
              <w:overflowPunct/>
              <w:autoSpaceDE/>
              <w:autoSpaceDN/>
              <w:adjustRightInd/>
              <w:spacing w:after="0"/>
              <w:textAlignment w:val="auto"/>
              <w:rPr>
                <w:rFonts w:ascii="Arial" w:eastAsia="等线" w:hAnsi="Arial" w:cs="Arial"/>
                <w:b/>
                <w:bCs/>
                <w:color w:val="000000"/>
                <w:lang w:val="en-US" w:eastAsia="zh-CN"/>
              </w:rPr>
            </w:pPr>
            <w:r>
              <w:rPr>
                <w:rFonts w:ascii="Arial" w:eastAsia="等线" w:hAnsi="Arial" w:cs="Arial" w:hint="eastAsia"/>
                <w:b/>
                <w:bCs/>
                <w:color w:val="000000"/>
                <w:lang w:val="en-US" w:eastAsia="zh-CN"/>
              </w:rPr>
              <w:t>C</w:t>
            </w:r>
            <w:r>
              <w:rPr>
                <w:rFonts w:ascii="Arial" w:eastAsia="等线" w:hAnsi="Arial" w:cs="Arial"/>
                <w:b/>
                <w:bCs/>
                <w:color w:val="000000"/>
                <w:lang w:val="en-US" w:eastAsia="zh-CN"/>
              </w:rPr>
              <w:t>R</w:t>
            </w:r>
          </w:p>
        </w:tc>
        <w:tc>
          <w:tcPr>
            <w:tcW w:w="4023" w:type="pct"/>
            <w:shd w:val="clear" w:color="auto" w:fill="auto"/>
            <w:noWrap/>
            <w:vAlign w:val="center"/>
            <w:hideMark/>
          </w:tcPr>
          <w:p w14:paraId="0D74D6A6" w14:textId="77777777" w:rsidR="00CC7511" w:rsidRPr="00944A00" w:rsidRDefault="00CC7511" w:rsidP="00B51BA9">
            <w:pPr>
              <w:overflowPunct/>
              <w:autoSpaceDE/>
              <w:autoSpaceDN/>
              <w:adjustRightInd/>
              <w:spacing w:after="0"/>
              <w:textAlignment w:val="auto"/>
              <w:rPr>
                <w:rFonts w:ascii="Arial" w:eastAsia="等线" w:hAnsi="Arial" w:cs="Arial"/>
                <w:b/>
                <w:bCs/>
                <w:color w:val="000000"/>
                <w:lang w:val="en-US" w:eastAsia="zh-CN"/>
              </w:rPr>
            </w:pPr>
            <w:r w:rsidRPr="00944A00">
              <w:rPr>
                <w:rFonts w:ascii="Arial" w:eastAsia="等线" w:hAnsi="Arial" w:cs="Arial"/>
                <w:b/>
                <w:bCs/>
                <w:color w:val="000000"/>
                <w:lang w:val="en-US" w:eastAsia="zh-CN"/>
              </w:rPr>
              <w:t>Title</w:t>
            </w:r>
          </w:p>
        </w:tc>
        <w:tc>
          <w:tcPr>
            <w:tcW w:w="464" w:type="pct"/>
            <w:shd w:val="clear" w:color="auto" w:fill="auto"/>
            <w:noWrap/>
            <w:vAlign w:val="center"/>
            <w:hideMark/>
          </w:tcPr>
          <w:p w14:paraId="565B5D78" w14:textId="495A1614" w:rsidR="00CC7511" w:rsidRPr="00944A00" w:rsidRDefault="00386614" w:rsidP="00B51BA9">
            <w:pPr>
              <w:overflowPunct/>
              <w:autoSpaceDE/>
              <w:autoSpaceDN/>
              <w:adjustRightInd/>
              <w:spacing w:after="0"/>
              <w:textAlignment w:val="auto"/>
              <w:rPr>
                <w:rFonts w:ascii="Arial" w:eastAsia="等线" w:hAnsi="Arial" w:cs="Arial"/>
                <w:b/>
                <w:bCs/>
                <w:color w:val="000000"/>
                <w:lang w:val="en-US" w:eastAsia="zh-CN"/>
              </w:rPr>
            </w:pPr>
            <w:r>
              <w:rPr>
                <w:rFonts w:ascii="Arial" w:eastAsia="等线" w:hAnsi="Arial" w:cs="Arial"/>
                <w:b/>
                <w:bCs/>
                <w:color w:val="000000"/>
                <w:lang w:val="en-US" w:eastAsia="zh-CN"/>
              </w:rPr>
              <w:t>Spec</w:t>
            </w:r>
          </w:p>
        </w:tc>
      </w:tr>
      <w:tr w:rsidR="00CC7511" w:rsidRPr="00944A00" w14:paraId="5C365090" w14:textId="77777777" w:rsidTr="00B51BA9">
        <w:trPr>
          <w:trHeight w:val="285"/>
        </w:trPr>
        <w:tc>
          <w:tcPr>
            <w:tcW w:w="513" w:type="pct"/>
            <w:shd w:val="clear" w:color="auto" w:fill="auto"/>
            <w:noWrap/>
            <w:vAlign w:val="center"/>
            <w:hideMark/>
          </w:tcPr>
          <w:p w14:paraId="2E08F1DA" w14:textId="4990059B"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hint="eastAsia"/>
                <w:color w:val="000000"/>
                <w:lang w:val="en-US" w:eastAsia="zh-CN"/>
              </w:rPr>
              <w:lastRenderedPageBreak/>
              <w:t>R</w:t>
            </w:r>
            <w:r>
              <w:rPr>
                <w:rFonts w:ascii="Arial" w:eastAsia="等线" w:hAnsi="Arial" w:cs="Arial"/>
                <w:color w:val="000000"/>
                <w:lang w:val="en-US" w:eastAsia="zh-CN"/>
              </w:rPr>
              <w:t>5-24</w:t>
            </w:r>
            <w:r w:rsidR="009F6049">
              <w:rPr>
                <w:rFonts w:ascii="Arial" w:eastAsia="等线" w:hAnsi="Arial" w:cs="Arial"/>
                <w:color w:val="000000"/>
                <w:lang w:val="en-US" w:eastAsia="zh-CN"/>
              </w:rPr>
              <w:t>6387</w:t>
            </w:r>
          </w:p>
        </w:tc>
        <w:tc>
          <w:tcPr>
            <w:tcW w:w="4023" w:type="pct"/>
            <w:shd w:val="clear" w:color="auto" w:fill="auto"/>
            <w:noWrap/>
            <w:vAlign w:val="center"/>
            <w:hideMark/>
          </w:tcPr>
          <w:p w14:paraId="2832F424" w14:textId="73F7014F"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8B479D">
              <w:rPr>
                <w:rFonts w:ascii="Arial" w:eastAsia="等线" w:hAnsi="Arial" w:cs="Arial"/>
                <w:color w:val="000000"/>
                <w:lang w:val="en-US" w:eastAsia="zh-CN"/>
              </w:rPr>
              <w:t>25</w:t>
            </w:r>
          </w:p>
        </w:tc>
        <w:tc>
          <w:tcPr>
            <w:tcW w:w="464" w:type="pct"/>
            <w:shd w:val="clear" w:color="auto" w:fill="auto"/>
            <w:noWrap/>
            <w:vAlign w:val="center"/>
            <w:hideMark/>
          </w:tcPr>
          <w:p w14:paraId="45CCC88B" w14:textId="2E5B5D88" w:rsidR="00CC7511" w:rsidRPr="00944A00" w:rsidRDefault="00386614"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36.523-1</w:t>
            </w:r>
          </w:p>
        </w:tc>
      </w:tr>
      <w:tr w:rsidR="00CC7511" w:rsidRPr="00944A00" w14:paraId="4CCC9D7F" w14:textId="77777777" w:rsidTr="00B51BA9">
        <w:trPr>
          <w:trHeight w:val="285"/>
        </w:trPr>
        <w:tc>
          <w:tcPr>
            <w:tcW w:w="513" w:type="pct"/>
            <w:shd w:val="clear" w:color="auto" w:fill="auto"/>
            <w:noWrap/>
            <w:vAlign w:val="center"/>
            <w:hideMark/>
          </w:tcPr>
          <w:p w14:paraId="2ABD9CE0" w14:textId="3265C670"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hint="eastAsia"/>
                <w:color w:val="000000"/>
                <w:lang w:val="en-US" w:eastAsia="zh-CN"/>
              </w:rPr>
              <w:t>R</w:t>
            </w:r>
            <w:r>
              <w:rPr>
                <w:rFonts w:ascii="Arial" w:eastAsia="等线" w:hAnsi="Arial" w:cs="Arial"/>
                <w:color w:val="000000"/>
                <w:lang w:val="en-US" w:eastAsia="zh-CN"/>
              </w:rPr>
              <w:t>5-24</w:t>
            </w:r>
            <w:r w:rsidR="009F6049">
              <w:rPr>
                <w:rFonts w:ascii="Arial" w:eastAsia="等线" w:hAnsi="Arial" w:cs="Arial"/>
                <w:color w:val="000000"/>
                <w:lang w:val="en-US" w:eastAsia="zh-CN"/>
              </w:rPr>
              <w:t>6388</w:t>
            </w:r>
          </w:p>
        </w:tc>
        <w:tc>
          <w:tcPr>
            <w:tcW w:w="4023" w:type="pct"/>
            <w:shd w:val="clear" w:color="auto" w:fill="auto"/>
            <w:noWrap/>
            <w:vAlign w:val="center"/>
            <w:hideMark/>
          </w:tcPr>
          <w:p w14:paraId="4737FAD1" w14:textId="281BBE2A"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8B479D">
              <w:rPr>
                <w:rFonts w:ascii="Arial" w:eastAsia="等线" w:hAnsi="Arial" w:cs="Arial"/>
                <w:color w:val="000000"/>
                <w:lang w:val="en-US" w:eastAsia="zh-CN"/>
              </w:rPr>
              <w:t>26</w:t>
            </w:r>
          </w:p>
        </w:tc>
        <w:tc>
          <w:tcPr>
            <w:tcW w:w="464" w:type="pct"/>
            <w:shd w:val="clear" w:color="auto" w:fill="auto"/>
            <w:noWrap/>
            <w:vAlign w:val="center"/>
            <w:hideMark/>
          </w:tcPr>
          <w:p w14:paraId="499DFBAB" w14:textId="2E8C3790" w:rsidR="00CC7511" w:rsidRPr="00944A00" w:rsidRDefault="00386614"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36.523-1</w:t>
            </w:r>
          </w:p>
        </w:tc>
      </w:tr>
      <w:tr w:rsidR="00CC7511" w:rsidRPr="00944A00" w14:paraId="5F048213" w14:textId="77777777" w:rsidTr="00B51BA9">
        <w:trPr>
          <w:trHeight w:val="285"/>
        </w:trPr>
        <w:tc>
          <w:tcPr>
            <w:tcW w:w="513" w:type="pct"/>
            <w:shd w:val="clear" w:color="auto" w:fill="auto"/>
            <w:noWrap/>
            <w:vAlign w:val="center"/>
            <w:hideMark/>
          </w:tcPr>
          <w:p w14:paraId="60C2EAD3" w14:textId="24F2C18D"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hint="eastAsia"/>
                <w:color w:val="000000"/>
                <w:lang w:val="en-US" w:eastAsia="zh-CN"/>
              </w:rPr>
              <w:t>R</w:t>
            </w:r>
            <w:r>
              <w:rPr>
                <w:rFonts w:ascii="Arial" w:eastAsia="等线" w:hAnsi="Arial" w:cs="Arial"/>
                <w:color w:val="000000"/>
                <w:lang w:val="en-US" w:eastAsia="zh-CN"/>
              </w:rPr>
              <w:t>5-24</w:t>
            </w:r>
            <w:r w:rsidR="009F6049">
              <w:rPr>
                <w:rFonts w:ascii="Arial" w:eastAsia="等线" w:hAnsi="Arial" w:cs="Arial"/>
                <w:color w:val="000000"/>
                <w:lang w:val="en-US" w:eastAsia="zh-CN"/>
              </w:rPr>
              <w:t>6389</w:t>
            </w:r>
          </w:p>
        </w:tc>
        <w:tc>
          <w:tcPr>
            <w:tcW w:w="4023" w:type="pct"/>
            <w:shd w:val="clear" w:color="auto" w:fill="auto"/>
            <w:noWrap/>
            <w:vAlign w:val="center"/>
            <w:hideMark/>
          </w:tcPr>
          <w:p w14:paraId="30B78AC1" w14:textId="40340397"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8B479D">
              <w:rPr>
                <w:rFonts w:ascii="Arial" w:eastAsia="等线" w:hAnsi="Arial" w:cs="Arial"/>
                <w:color w:val="000000"/>
                <w:lang w:val="en-US" w:eastAsia="zh-CN"/>
              </w:rPr>
              <w:t>27</w:t>
            </w:r>
          </w:p>
        </w:tc>
        <w:tc>
          <w:tcPr>
            <w:tcW w:w="464" w:type="pct"/>
            <w:shd w:val="clear" w:color="auto" w:fill="auto"/>
            <w:noWrap/>
            <w:vAlign w:val="center"/>
            <w:hideMark/>
          </w:tcPr>
          <w:p w14:paraId="0C52C963" w14:textId="6D87CE43" w:rsidR="00CC7511" w:rsidRPr="00944A00" w:rsidRDefault="00386614"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36.523-1</w:t>
            </w:r>
          </w:p>
        </w:tc>
      </w:tr>
      <w:tr w:rsidR="00CC7511" w:rsidRPr="00944A00" w14:paraId="37D50100" w14:textId="77777777" w:rsidTr="00B51BA9">
        <w:trPr>
          <w:trHeight w:val="285"/>
        </w:trPr>
        <w:tc>
          <w:tcPr>
            <w:tcW w:w="513" w:type="pct"/>
            <w:shd w:val="clear" w:color="auto" w:fill="auto"/>
            <w:noWrap/>
            <w:vAlign w:val="center"/>
          </w:tcPr>
          <w:p w14:paraId="1CA82D2C" w14:textId="5BD6CC9C" w:rsidR="00CC7511" w:rsidRPr="00944A00"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hint="eastAsia"/>
                <w:color w:val="000000"/>
                <w:lang w:val="en-US" w:eastAsia="zh-CN"/>
              </w:rPr>
              <w:t>R</w:t>
            </w:r>
            <w:r>
              <w:rPr>
                <w:rFonts w:ascii="Arial" w:eastAsia="等线" w:hAnsi="Arial" w:cs="Arial"/>
                <w:color w:val="000000"/>
                <w:lang w:val="en-US" w:eastAsia="zh-CN"/>
              </w:rPr>
              <w:t>5-24</w:t>
            </w:r>
            <w:r w:rsidR="009F6049">
              <w:rPr>
                <w:rFonts w:ascii="Arial" w:eastAsia="等线" w:hAnsi="Arial" w:cs="Arial"/>
                <w:color w:val="000000"/>
                <w:lang w:val="en-US" w:eastAsia="zh-CN"/>
              </w:rPr>
              <w:t>6390</w:t>
            </w:r>
          </w:p>
        </w:tc>
        <w:tc>
          <w:tcPr>
            <w:tcW w:w="4023" w:type="pct"/>
            <w:shd w:val="clear" w:color="auto" w:fill="auto"/>
            <w:noWrap/>
            <w:vAlign w:val="center"/>
          </w:tcPr>
          <w:p w14:paraId="7AD9B3E4" w14:textId="1747AF35" w:rsidR="00CC7511" w:rsidRDefault="00CC7511"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hint="eastAsia"/>
                <w:color w:val="000000"/>
                <w:lang w:val="en-US" w:eastAsia="zh-CN"/>
              </w:rPr>
              <w:t>A</w:t>
            </w:r>
            <w:r>
              <w:rPr>
                <w:rFonts w:ascii="Arial" w:eastAsia="等线" w:hAnsi="Arial" w:cs="Arial"/>
                <w:color w:val="000000"/>
                <w:lang w:val="en-US" w:eastAsia="zh-CN"/>
              </w:rPr>
              <w:t>ddition of applicability for new NB-IoT NTN TC</w:t>
            </w:r>
          </w:p>
        </w:tc>
        <w:tc>
          <w:tcPr>
            <w:tcW w:w="464" w:type="pct"/>
            <w:shd w:val="clear" w:color="auto" w:fill="auto"/>
            <w:noWrap/>
            <w:vAlign w:val="center"/>
          </w:tcPr>
          <w:p w14:paraId="0CD739E7" w14:textId="433D1631" w:rsidR="00CC7511" w:rsidRPr="00944A00" w:rsidRDefault="00386614" w:rsidP="00B51BA9">
            <w:pPr>
              <w:overflowPunct/>
              <w:autoSpaceDE/>
              <w:autoSpaceDN/>
              <w:adjustRightInd/>
              <w:spacing w:after="0"/>
              <w:textAlignment w:val="auto"/>
              <w:rPr>
                <w:rFonts w:ascii="Arial" w:eastAsia="等线" w:hAnsi="Arial" w:cs="Arial"/>
                <w:color w:val="000000"/>
                <w:lang w:val="en-US" w:eastAsia="zh-CN"/>
              </w:rPr>
            </w:pPr>
            <w:r>
              <w:rPr>
                <w:rFonts w:ascii="Arial" w:eastAsia="等线" w:hAnsi="Arial" w:cs="Arial"/>
                <w:color w:val="000000"/>
                <w:lang w:val="en-US" w:eastAsia="zh-CN"/>
              </w:rPr>
              <w:t>36.523-2</w:t>
            </w:r>
          </w:p>
        </w:tc>
      </w:tr>
    </w:tbl>
    <w:p w14:paraId="7C1E9430" w14:textId="77777777" w:rsidR="00CC7511" w:rsidRDefault="00CC7511" w:rsidP="00AB329B">
      <w:pPr>
        <w:spacing w:after="0"/>
        <w:rPr>
          <w:rFonts w:ascii="Arial" w:hAnsi="Arial" w:cs="Arial"/>
        </w:rPr>
      </w:pPr>
    </w:p>
    <w:bookmarkEnd w:id="1"/>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388927C2" w14:textId="6E10CAC3" w:rsidR="001E054A" w:rsidRDefault="00623F90" w:rsidP="00AD458E">
      <w:pPr>
        <w:jc w:val="both"/>
        <w:rPr>
          <w:rFonts w:ascii="Arial" w:eastAsiaTheme="minorEastAsia" w:hAnsi="Arial" w:cs="Arial"/>
          <w:lang w:eastAsia="zh-CN"/>
        </w:rPr>
      </w:pPr>
      <w:r w:rsidRPr="008B3C85">
        <w:rPr>
          <w:rFonts w:ascii="Arial" w:eastAsiaTheme="minorEastAsia" w:hAnsi="Arial" w:cs="Arial"/>
          <w:b/>
          <w:bCs/>
          <w:lang w:eastAsia="zh-CN"/>
        </w:rPr>
        <w:t>Proposal</w:t>
      </w:r>
      <w:r w:rsidR="00687C78" w:rsidRPr="008B3C85">
        <w:rPr>
          <w:rFonts w:ascii="Arial" w:eastAsiaTheme="minorEastAsia" w:hAnsi="Arial" w:cs="Arial"/>
          <w:lang w:eastAsia="zh-CN"/>
        </w:rPr>
        <w:t>:</w:t>
      </w:r>
      <w:r w:rsidR="00E70B64" w:rsidRPr="008B3C85">
        <w:rPr>
          <w:rFonts w:ascii="Arial" w:eastAsiaTheme="minorEastAsia" w:hAnsi="Arial" w:cs="Arial"/>
          <w:lang w:eastAsia="zh-CN"/>
        </w:rPr>
        <w:tab/>
      </w:r>
      <w:r w:rsidR="00D21CCC" w:rsidRPr="008B3C85">
        <w:rPr>
          <w:rFonts w:ascii="Arial" w:eastAsiaTheme="minorEastAsia" w:hAnsi="Arial" w:cs="Arial"/>
          <w:lang w:eastAsia="zh-CN"/>
        </w:rPr>
        <w:t xml:space="preserve">RAN5 to accept the </w:t>
      </w:r>
      <w:r w:rsidR="006E6F36">
        <w:rPr>
          <w:rFonts w:ascii="Arial" w:eastAsiaTheme="minorEastAsia" w:hAnsi="Arial" w:cs="Arial"/>
          <w:lang w:eastAsia="zh-CN"/>
        </w:rPr>
        <w:t xml:space="preserve">proposal of adding new test cases </w:t>
      </w:r>
      <w:r w:rsidR="006E6F36">
        <w:rPr>
          <w:rFonts w:ascii="Arial" w:hAnsi="Arial" w:cs="Arial"/>
          <w:color w:val="000000"/>
        </w:rPr>
        <w:t>of UE coarse location reporting for NB-IoT NTN</w:t>
      </w:r>
      <w:r w:rsidR="001E054A">
        <w:rPr>
          <w:rFonts w:ascii="Arial" w:eastAsiaTheme="minorEastAsia" w:hAnsi="Arial" w:cs="Arial"/>
          <w:lang w:eastAsia="zh-CN"/>
        </w:rPr>
        <w:t>.</w:t>
      </w:r>
    </w:p>
    <w:p w14:paraId="385D1539" w14:textId="77777777" w:rsidR="00B26E3A" w:rsidRDefault="00B26E3A" w:rsidP="00AD458E">
      <w:pPr>
        <w:jc w:val="both"/>
        <w:rPr>
          <w:rFonts w:ascii="Arial" w:hAnsi="Arial" w:cs="Arial"/>
          <w:sz w:val="22"/>
          <w:szCs w:val="22"/>
        </w:rPr>
      </w:pPr>
    </w:p>
    <w:p w14:paraId="0CB10289" w14:textId="4E3DDB48" w:rsidR="00687C78" w:rsidRDefault="00687C78" w:rsidP="00AC6434">
      <w:pPr>
        <w:pStyle w:val="2"/>
      </w:pPr>
      <w:r w:rsidRPr="00DC3359">
        <w:t>4.</w:t>
      </w:r>
      <w:r w:rsidRPr="00DC3359">
        <w:tab/>
        <w:t>References</w:t>
      </w:r>
    </w:p>
    <w:p w14:paraId="2D719451" w14:textId="1A0D5BC5" w:rsidR="005C3DFB" w:rsidRPr="00E24DC0" w:rsidRDefault="001324E9" w:rsidP="001324E9">
      <w:pPr>
        <w:rPr>
          <w:rFonts w:ascii="Arial" w:hAnsi="Arial" w:cs="Arial"/>
        </w:rPr>
      </w:pPr>
      <w:r w:rsidRPr="00E24DC0">
        <w:rPr>
          <w:rFonts w:ascii="Arial" w:hAnsi="Arial" w:cs="Arial"/>
        </w:rPr>
        <w:t>[1]</w:t>
      </w:r>
      <w:r w:rsidR="00E03EB6" w:rsidRPr="00E24DC0">
        <w:rPr>
          <w:rFonts w:ascii="Arial" w:hAnsi="Arial" w:cs="Arial"/>
        </w:rPr>
        <w:t xml:space="preserve">         </w:t>
      </w:r>
      <w:r w:rsidR="002B42F4" w:rsidRPr="00E24DC0">
        <w:rPr>
          <w:rFonts w:ascii="Arial" w:hAnsi="Arial" w:cs="Arial"/>
        </w:rPr>
        <w:t>S2-2203064</w:t>
      </w:r>
      <w:r w:rsidRPr="00E24DC0">
        <w:rPr>
          <w:rFonts w:ascii="Arial" w:hAnsi="Arial" w:cs="Arial"/>
        </w:rPr>
        <w:t xml:space="preserve">: </w:t>
      </w:r>
      <w:r w:rsidR="002B42F4" w:rsidRPr="00E24DC0">
        <w:rPr>
          <w:rFonts w:ascii="Arial" w:hAnsi="Arial" w:cs="Arial"/>
          <w:color w:val="0D0D0D"/>
        </w:rPr>
        <w:t xml:space="preserve">Reply </w:t>
      </w:r>
      <w:r w:rsidR="002B42F4" w:rsidRPr="00E24DC0">
        <w:rPr>
          <w:rFonts w:ascii="Arial" w:hAnsi="Arial" w:cs="Arial"/>
        </w:rPr>
        <w:t>LS on opens issues for NB-IoT and eMTC support for NTN</w:t>
      </w:r>
      <w:r w:rsidRPr="00E24DC0">
        <w:rPr>
          <w:rFonts w:ascii="Arial" w:hAnsi="Arial" w:cs="Arial"/>
        </w:rPr>
        <w:t xml:space="preserve">, </w:t>
      </w:r>
      <w:r w:rsidR="002B42F4" w:rsidRPr="00E24DC0">
        <w:rPr>
          <w:rFonts w:ascii="Arial" w:hAnsi="Arial" w:cs="Arial"/>
        </w:rPr>
        <w:t>3GPP SA2</w:t>
      </w:r>
      <w:r w:rsidRPr="00E24DC0">
        <w:rPr>
          <w:rFonts w:ascii="Arial" w:hAnsi="Arial" w:cs="Arial"/>
        </w:rPr>
        <w:t>.</w:t>
      </w:r>
    </w:p>
    <w:p w14:paraId="52EC963B" w14:textId="5A7A22F1" w:rsidR="00A82D87" w:rsidRDefault="009013A3" w:rsidP="00E24DC0">
      <w:pPr>
        <w:ind w:left="1800" w:hangingChars="900" w:hanging="1800"/>
        <w:rPr>
          <w:rFonts w:ascii="Arial" w:hAnsi="Arial" w:cs="Arial"/>
        </w:rPr>
      </w:pPr>
      <w:r w:rsidRPr="00E24DC0">
        <w:rPr>
          <w:rFonts w:ascii="Arial" w:hAnsi="Arial" w:cs="Arial"/>
        </w:rPr>
        <w:t>[</w:t>
      </w:r>
      <w:r w:rsidR="00F309BB" w:rsidRPr="00E24DC0">
        <w:rPr>
          <w:rFonts w:ascii="Arial" w:hAnsi="Arial" w:cs="Arial"/>
        </w:rPr>
        <w:t>2</w:t>
      </w:r>
      <w:r w:rsidRPr="00E24DC0">
        <w:rPr>
          <w:rFonts w:ascii="Arial" w:hAnsi="Arial" w:cs="Arial"/>
        </w:rPr>
        <w:t>]</w:t>
      </w:r>
      <w:r w:rsidR="00E24DC0" w:rsidRPr="00E24DC0">
        <w:rPr>
          <w:rFonts w:ascii="Arial" w:hAnsi="Arial" w:cs="Arial"/>
        </w:rPr>
        <w:t xml:space="preserve">         </w:t>
      </w:r>
      <w:r w:rsidR="0034266E" w:rsidRPr="00E24DC0">
        <w:rPr>
          <w:rFonts w:ascii="Arial" w:hAnsi="Arial" w:cs="Arial"/>
        </w:rPr>
        <w:t>C1-243950</w:t>
      </w:r>
      <w:r w:rsidR="00B464BD" w:rsidRPr="00E24DC0">
        <w:rPr>
          <w:rFonts w:ascii="Arial" w:hAnsi="Arial" w:cs="Arial"/>
        </w:rPr>
        <w:t xml:space="preserve">: </w:t>
      </w:r>
      <w:r w:rsidR="005E156D" w:rsidRPr="00E24DC0">
        <w:rPr>
          <w:rFonts w:ascii="Arial" w:hAnsi="Arial" w:cs="Arial"/>
        </w:rPr>
        <w:t>UE location reporting for NB-IoT satellite access</w:t>
      </w:r>
      <w:r w:rsidR="00B464BD" w:rsidRPr="00E24DC0">
        <w:rPr>
          <w:rFonts w:ascii="Arial" w:hAnsi="Arial" w:cs="Arial"/>
        </w:rPr>
        <w:t xml:space="preserve">, </w:t>
      </w:r>
      <w:r w:rsidR="005E156D" w:rsidRPr="00E24DC0">
        <w:rPr>
          <w:rFonts w:ascii="Arial" w:hAnsi="Arial" w:cs="Arial"/>
        </w:rPr>
        <w:t>Ericsson, MediaTek Inc., vivo, Nokia,</w:t>
      </w:r>
      <w:r w:rsidR="00E24DC0" w:rsidRPr="00E24DC0">
        <w:rPr>
          <w:rFonts w:ascii="Arial" w:hAnsi="Arial" w:cs="Arial"/>
        </w:rPr>
        <w:t xml:space="preserve"> </w:t>
      </w:r>
      <w:r w:rsidR="005E156D" w:rsidRPr="00E24DC0">
        <w:rPr>
          <w:rFonts w:ascii="Arial" w:hAnsi="Arial" w:cs="Arial"/>
        </w:rPr>
        <w:t>Samsung, Apple, Gatehouse Satcom, Novamint, Sateliot, Qualcomm Incorporated, EchoStar, Inmarsat, Viasat, Skylo, DISH Network, ZTE, Huawei, HiSilicon</w:t>
      </w:r>
      <w:r w:rsidR="00B464BD" w:rsidRPr="00E24DC0">
        <w:rPr>
          <w:rFonts w:ascii="Arial" w:hAnsi="Arial" w:cs="Arial"/>
        </w:rPr>
        <w:t>.</w:t>
      </w:r>
    </w:p>
    <w:p w14:paraId="1A9B4F25" w14:textId="665601D8" w:rsidR="008D7052" w:rsidRDefault="008D7052" w:rsidP="00E24DC0">
      <w:pPr>
        <w:ind w:left="1800" w:hangingChars="900" w:hanging="1800"/>
        <w:rPr>
          <w:rFonts w:ascii="Arial" w:hAnsi="Arial" w:cs="Arial"/>
        </w:rPr>
      </w:pPr>
      <w:r w:rsidRPr="00E24DC0">
        <w:rPr>
          <w:rFonts w:ascii="Arial" w:hAnsi="Arial" w:cs="Arial"/>
        </w:rPr>
        <w:t>[</w:t>
      </w:r>
      <w:r>
        <w:rPr>
          <w:rFonts w:ascii="Arial" w:hAnsi="Arial" w:cs="Arial"/>
        </w:rPr>
        <w:t>3</w:t>
      </w:r>
      <w:r w:rsidRPr="00E24DC0">
        <w:rPr>
          <w:rFonts w:ascii="Arial" w:hAnsi="Arial" w:cs="Arial"/>
        </w:rPr>
        <w:t xml:space="preserve">]         </w:t>
      </w:r>
      <w:r>
        <w:rPr>
          <w:rFonts w:ascii="Arial" w:hAnsi="Arial" w:cs="Arial"/>
        </w:rPr>
        <w:t>R5-24</w:t>
      </w:r>
      <w:r w:rsidR="009F6049">
        <w:rPr>
          <w:rFonts w:ascii="Arial" w:hAnsi="Arial" w:cs="Arial"/>
        </w:rPr>
        <w:t>6387</w:t>
      </w:r>
      <w:r w:rsidRPr="00E24DC0">
        <w:rPr>
          <w:rFonts w:ascii="Arial" w:hAnsi="Arial" w:cs="Arial"/>
        </w:rPr>
        <w:t xml:space="preserve">: </w:t>
      </w: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6639E8">
        <w:rPr>
          <w:rFonts w:ascii="Arial" w:eastAsia="等线" w:hAnsi="Arial" w:cs="Arial"/>
          <w:color w:val="000000"/>
          <w:lang w:val="en-US" w:eastAsia="zh-CN"/>
        </w:rPr>
        <w:t>25</w:t>
      </w:r>
      <w:r w:rsidRPr="00E24DC0">
        <w:rPr>
          <w:rFonts w:ascii="Arial" w:hAnsi="Arial" w:cs="Arial"/>
        </w:rPr>
        <w:t xml:space="preserve">, </w:t>
      </w:r>
      <w:r w:rsidR="009F6049" w:rsidRPr="009F6049">
        <w:rPr>
          <w:rFonts w:ascii="Arial" w:hAnsi="Arial" w:cs="Arial"/>
        </w:rPr>
        <w:t>MediaTek Inc., CMCC, China Telecom, SRTC, Sateliot, Inmarsat, ViaSat, EchoStar, Novamint, Thales, ESA</w:t>
      </w:r>
    </w:p>
    <w:p w14:paraId="44D1AAB8" w14:textId="07434438" w:rsidR="008D7052" w:rsidRPr="00E24DC0" w:rsidRDefault="008D7052" w:rsidP="008D7052">
      <w:pPr>
        <w:ind w:left="1800" w:hangingChars="900" w:hanging="1800"/>
        <w:rPr>
          <w:rFonts w:ascii="Arial" w:hAnsi="Arial" w:cs="Arial"/>
        </w:rPr>
      </w:pPr>
      <w:r w:rsidRPr="00E24DC0">
        <w:rPr>
          <w:rFonts w:ascii="Arial" w:hAnsi="Arial" w:cs="Arial"/>
        </w:rPr>
        <w:t>[</w:t>
      </w:r>
      <w:r>
        <w:rPr>
          <w:rFonts w:ascii="Arial" w:hAnsi="Arial" w:cs="Arial"/>
        </w:rPr>
        <w:t>4</w:t>
      </w:r>
      <w:r w:rsidRPr="00E24DC0">
        <w:rPr>
          <w:rFonts w:ascii="Arial" w:hAnsi="Arial" w:cs="Arial"/>
        </w:rPr>
        <w:t xml:space="preserve">]         </w:t>
      </w:r>
      <w:r>
        <w:rPr>
          <w:rFonts w:ascii="Arial" w:hAnsi="Arial" w:cs="Arial"/>
        </w:rPr>
        <w:t>R5-24</w:t>
      </w:r>
      <w:r w:rsidR="009F6049">
        <w:rPr>
          <w:rFonts w:ascii="Arial" w:hAnsi="Arial" w:cs="Arial"/>
        </w:rPr>
        <w:t>6388</w:t>
      </w:r>
      <w:r w:rsidRPr="00E24DC0">
        <w:rPr>
          <w:rFonts w:ascii="Arial" w:hAnsi="Arial" w:cs="Arial"/>
        </w:rPr>
        <w:t xml:space="preserve">: </w:t>
      </w: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6639E8">
        <w:rPr>
          <w:rFonts w:ascii="Arial" w:eastAsia="等线" w:hAnsi="Arial" w:cs="Arial"/>
          <w:color w:val="000000"/>
          <w:lang w:val="en-US" w:eastAsia="zh-CN"/>
        </w:rPr>
        <w:t>26</w:t>
      </w:r>
      <w:r w:rsidRPr="00E24DC0">
        <w:rPr>
          <w:rFonts w:ascii="Arial" w:hAnsi="Arial" w:cs="Arial"/>
        </w:rPr>
        <w:t xml:space="preserve">, </w:t>
      </w:r>
      <w:r w:rsidR="009F6049" w:rsidRPr="009F6049">
        <w:rPr>
          <w:rFonts w:ascii="Arial" w:hAnsi="Arial" w:cs="Arial"/>
        </w:rPr>
        <w:t>MediaTek Inc., CMCC, China Telecom, SRTC, Sateliot, Inmarsat, ViaSat, EchoStar, Novamint, Thales, ESA</w:t>
      </w:r>
    </w:p>
    <w:p w14:paraId="1C3FABFA" w14:textId="3EFD276C" w:rsidR="008D7052" w:rsidRPr="00E24DC0" w:rsidRDefault="008D7052" w:rsidP="008D7052">
      <w:pPr>
        <w:ind w:left="1800" w:hangingChars="900" w:hanging="1800"/>
        <w:rPr>
          <w:rFonts w:ascii="Arial" w:hAnsi="Arial" w:cs="Arial"/>
        </w:rPr>
      </w:pPr>
      <w:r w:rsidRPr="00E24DC0">
        <w:rPr>
          <w:rFonts w:ascii="Arial" w:hAnsi="Arial" w:cs="Arial"/>
        </w:rPr>
        <w:t>[</w:t>
      </w:r>
      <w:r>
        <w:rPr>
          <w:rFonts w:ascii="Arial" w:hAnsi="Arial" w:cs="Arial"/>
        </w:rPr>
        <w:t>5</w:t>
      </w:r>
      <w:r w:rsidRPr="00E24DC0">
        <w:rPr>
          <w:rFonts w:ascii="Arial" w:hAnsi="Arial" w:cs="Arial"/>
        </w:rPr>
        <w:t xml:space="preserve">]         </w:t>
      </w:r>
      <w:r>
        <w:rPr>
          <w:rFonts w:ascii="Arial" w:hAnsi="Arial" w:cs="Arial"/>
        </w:rPr>
        <w:t>R5-24</w:t>
      </w:r>
      <w:r w:rsidR="009F6049">
        <w:rPr>
          <w:rFonts w:ascii="Arial" w:hAnsi="Arial" w:cs="Arial"/>
        </w:rPr>
        <w:t>6389</w:t>
      </w:r>
      <w:r w:rsidRPr="00E24DC0">
        <w:rPr>
          <w:rFonts w:ascii="Arial" w:hAnsi="Arial" w:cs="Arial"/>
        </w:rPr>
        <w:t xml:space="preserve">: </w:t>
      </w:r>
      <w:r>
        <w:rPr>
          <w:rFonts w:ascii="Arial" w:eastAsia="等线" w:hAnsi="Arial" w:cs="Arial"/>
          <w:color w:val="000000"/>
          <w:lang w:val="en-US" w:eastAsia="zh-CN"/>
        </w:rPr>
        <w:t xml:space="preserve">Addition of </w:t>
      </w:r>
      <w:r w:rsidRPr="00944A00">
        <w:rPr>
          <w:rFonts w:ascii="Arial" w:eastAsia="等线" w:hAnsi="Arial" w:cs="Arial"/>
          <w:color w:val="000000"/>
          <w:lang w:val="en-US" w:eastAsia="zh-CN"/>
        </w:rPr>
        <w:t xml:space="preserve">NB-IoT NTN </w:t>
      </w:r>
      <w:r>
        <w:rPr>
          <w:rFonts w:ascii="Arial" w:eastAsia="等线" w:hAnsi="Arial" w:cs="Arial"/>
          <w:color w:val="000000"/>
          <w:lang w:val="en-US" w:eastAsia="zh-CN"/>
        </w:rPr>
        <w:t>TC 22.5.</w:t>
      </w:r>
      <w:r w:rsidR="006639E8">
        <w:rPr>
          <w:rFonts w:ascii="Arial" w:eastAsia="等线" w:hAnsi="Arial" w:cs="Arial"/>
          <w:color w:val="000000"/>
          <w:lang w:val="en-US" w:eastAsia="zh-CN"/>
        </w:rPr>
        <w:t>27</w:t>
      </w:r>
      <w:r w:rsidRPr="00E24DC0">
        <w:rPr>
          <w:rFonts w:ascii="Arial" w:hAnsi="Arial" w:cs="Arial"/>
        </w:rPr>
        <w:t xml:space="preserve">, </w:t>
      </w:r>
      <w:r w:rsidR="009F6049" w:rsidRPr="009F6049">
        <w:rPr>
          <w:rFonts w:ascii="Arial" w:hAnsi="Arial" w:cs="Arial"/>
        </w:rPr>
        <w:t>MediaTek Inc., CMCC, China Telecom, SRTC, Sateliot, Inmarsat, ViaSat, EchoStar, Novamint, Thales, ESA</w:t>
      </w:r>
    </w:p>
    <w:p w14:paraId="7C564820" w14:textId="4C2DDB3C" w:rsidR="008D7052" w:rsidRPr="008D7052" w:rsidRDefault="008D7052" w:rsidP="00E24DC0">
      <w:pPr>
        <w:ind w:left="1800" w:hangingChars="900" w:hanging="1800"/>
        <w:rPr>
          <w:rFonts w:ascii="Arial" w:hAnsi="Arial" w:cs="Arial"/>
        </w:rPr>
      </w:pPr>
      <w:r w:rsidRPr="00E24DC0">
        <w:rPr>
          <w:rFonts w:ascii="Arial" w:hAnsi="Arial" w:cs="Arial"/>
        </w:rPr>
        <w:t>[</w:t>
      </w:r>
      <w:r>
        <w:rPr>
          <w:rFonts w:ascii="Arial" w:hAnsi="Arial" w:cs="Arial"/>
        </w:rPr>
        <w:t>6</w:t>
      </w:r>
      <w:r w:rsidRPr="00E24DC0">
        <w:rPr>
          <w:rFonts w:ascii="Arial" w:hAnsi="Arial" w:cs="Arial"/>
        </w:rPr>
        <w:t xml:space="preserve">]         </w:t>
      </w:r>
      <w:r>
        <w:rPr>
          <w:rFonts w:ascii="Arial" w:hAnsi="Arial" w:cs="Arial"/>
        </w:rPr>
        <w:t>R5-24</w:t>
      </w:r>
      <w:r w:rsidR="009F6049">
        <w:rPr>
          <w:rFonts w:ascii="Arial" w:hAnsi="Arial" w:cs="Arial"/>
        </w:rPr>
        <w:t>6390</w:t>
      </w:r>
      <w:r w:rsidRPr="00E24DC0">
        <w:rPr>
          <w:rFonts w:ascii="Arial" w:hAnsi="Arial" w:cs="Arial"/>
        </w:rPr>
        <w:t xml:space="preserve">: </w:t>
      </w:r>
      <w:r>
        <w:rPr>
          <w:rFonts w:ascii="Arial" w:eastAsia="等线" w:hAnsi="Arial" w:cs="Arial" w:hint="eastAsia"/>
          <w:color w:val="000000"/>
          <w:lang w:val="en-US" w:eastAsia="zh-CN"/>
        </w:rPr>
        <w:t>A</w:t>
      </w:r>
      <w:r>
        <w:rPr>
          <w:rFonts w:ascii="Arial" w:eastAsia="等线" w:hAnsi="Arial" w:cs="Arial"/>
          <w:color w:val="000000"/>
          <w:lang w:val="en-US" w:eastAsia="zh-CN"/>
        </w:rPr>
        <w:t>ddition of applicability for new NB-IoT NTN TC</w:t>
      </w:r>
      <w:r w:rsidRPr="00E24DC0">
        <w:rPr>
          <w:rFonts w:ascii="Arial" w:hAnsi="Arial" w:cs="Arial"/>
        </w:rPr>
        <w:t xml:space="preserve">, </w:t>
      </w:r>
      <w:r w:rsidR="009F6049" w:rsidRPr="009F6049">
        <w:rPr>
          <w:rFonts w:ascii="Arial" w:hAnsi="Arial" w:cs="Arial"/>
        </w:rPr>
        <w:t>MediaTek Inc., CMCC, China Telecom, SRTC, Sateliot, Inmarsat, ViaSat, EchoStar, Novamint, Thales, ESA</w:t>
      </w:r>
    </w:p>
    <w:sectPr w:rsidR="008D7052" w:rsidRPr="008D7052"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237E3" w14:textId="77777777" w:rsidR="005043C5" w:rsidRDefault="005043C5" w:rsidP="006233E3">
      <w:pPr>
        <w:spacing w:after="0"/>
      </w:pPr>
      <w:r>
        <w:separator/>
      </w:r>
    </w:p>
  </w:endnote>
  <w:endnote w:type="continuationSeparator" w:id="0">
    <w:p w14:paraId="1399F894" w14:textId="77777777" w:rsidR="005043C5" w:rsidRDefault="005043C5"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EBC21" w14:textId="77777777" w:rsidR="005043C5" w:rsidRDefault="005043C5" w:rsidP="006233E3">
      <w:pPr>
        <w:spacing w:after="0"/>
      </w:pPr>
      <w:r>
        <w:separator/>
      </w:r>
    </w:p>
  </w:footnote>
  <w:footnote w:type="continuationSeparator" w:id="0">
    <w:p w14:paraId="498815D8" w14:textId="77777777" w:rsidR="005043C5" w:rsidRDefault="005043C5"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8" w15:restartNumberingAfterBreak="0">
    <w:nsid w:val="40106BB9"/>
    <w:multiLevelType w:val="hybridMultilevel"/>
    <w:tmpl w:val="DCBCAB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2"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BE4611"/>
    <w:multiLevelType w:val="hybridMultilevel"/>
    <w:tmpl w:val="60A4E5B6"/>
    <w:lvl w:ilvl="0" w:tplc="250A4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2"/>
  </w:num>
  <w:num w:numId="7">
    <w:abstractNumId w:val="1"/>
  </w:num>
  <w:num w:numId="8">
    <w:abstractNumId w:val="6"/>
  </w:num>
  <w:num w:numId="9">
    <w:abstractNumId w:val="11"/>
  </w:num>
  <w:num w:numId="10">
    <w:abstractNumId w:val="5"/>
  </w:num>
  <w:num w:numId="11">
    <w:abstractNumId w:val="0"/>
  </w:num>
  <w:num w:numId="12">
    <w:abstractNumId w:val="9"/>
  </w:num>
  <w:num w:numId="13">
    <w:abstractNumId w:val="7"/>
  </w:num>
  <w:num w:numId="14">
    <w:abstractNumId w:val="8"/>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070E"/>
    <w:rsid w:val="000113E6"/>
    <w:rsid w:val="00016CE6"/>
    <w:rsid w:val="0002202E"/>
    <w:rsid w:val="0002415A"/>
    <w:rsid w:val="00024737"/>
    <w:rsid w:val="00024784"/>
    <w:rsid w:val="0002516F"/>
    <w:rsid w:val="00027213"/>
    <w:rsid w:val="00032916"/>
    <w:rsid w:val="00034928"/>
    <w:rsid w:val="00036C01"/>
    <w:rsid w:val="000373E2"/>
    <w:rsid w:val="0003760B"/>
    <w:rsid w:val="00040BFB"/>
    <w:rsid w:val="00045416"/>
    <w:rsid w:val="00047833"/>
    <w:rsid w:val="00047EC9"/>
    <w:rsid w:val="00050C7E"/>
    <w:rsid w:val="00060B2E"/>
    <w:rsid w:val="0006192B"/>
    <w:rsid w:val="00062BDE"/>
    <w:rsid w:val="00063DAE"/>
    <w:rsid w:val="00063F76"/>
    <w:rsid w:val="00064355"/>
    <w:rsid w:val="00067DDB"/>
    <w:rsid w:val="000702D8"/>
    <w:rsid w:val="000713DA"/>
    <w:rsid w:val="000717F7"/>
    <w:rsid w:val="0007199E"/>
    <w:rsid w:val="00071E00"/>
    <w:rsid w:val="0007294A"/>
    <w:rsid w:val="000740E5"/>
    <w:rsid w:val="000757DD"/>
    <w:rsid w:val="000812BE"/>
    <w:rsid w:val="00081DEC"/>
    <w:rsid w:val="00083583"/>
    <w:rsid w:val="00091831"/>
    <w:rsid w:val="00091AEB"/>
    <w:rsid w:val="000927BB"/>
    <w:rsid w:val="00092EA3"/>
    <w:rsid w:val="00092FDA"/>
    <w:rsid w:val="00093F42"/>
    <w:rsid w:val="00095556"/>
    <w:rsid w:val="000A069D"/>
    <w:rsid w:val="000A0719"/>
    <w:rsid w:val="000A1428"/>
    <w:rsid w:val="000A2B08"/>
    <w:rsid w:val="000A5F17"/>
    <w:rsid w:val="000A63FD"/>
    <w:rsid w:val="000B2DC5"/>
    <w:rsid w:val="000B7252"/>
    <w:rsid w:val="000B741C"/>
    <w:rsid w:val="000B7B98"/>
    <w:rsid w:val="000C6C4F"/>
    <w:rsid w:val="000D46BE"/>
    <w:rsid w:val="000D6120"/>
    <w:rsid w:val="000E349F"/>
    <w:rsid w:val="000F1253"/>
    <w:rsid w:val="000F1C62"/>
    <w:rsid w:val="000F28E4"/>
    <w:rsid w:val="000F58F9"/>
    <w:rsid w:val="000F657F"/>
    <w:rsid w:val="00103FB4"/>
    <w:rsid w:val="00105BC7"/>
    <w:rsid w:val="00105E69"/>
    <w:rsid w:val="00110355"/>
    <w:rsid w:val="00111298"/>
    <w:rsid w:val="00112434"/>
    <w:rsid w:val="001142AB"/>
    <w:rsid w:val="001148DD"/>
    <w:rsid w:val="0011619E"/>
    <w:rsid w:val="0012136A"/>
    <w:rsid w:val="00122DFB"/>
    <w:rsid w:val="001244CF"/>
    <w:rsid w:val="00124A81"/>
    <w:rsid w:val="0012763B"/>
    <w:rsid w:val="0012770F"/>
    <w:rsid w:val="0012781E"/>
    <w:rsid w:val="00130BC1"/>
    <w:rsid w:val="001324E9"/>
    <w:rsid w:val="00134CE0"/>
    <w:rsid w:val="0013585B"/>
    <w:rsid w:val="0014499F"/>
    <w:rsid w:val="00145DDF"/>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29AB"/>
    <w:rsid w:val="00182F88"/>
    <w:rsid w:val="00183619"/>
    <w:rsid w:val="00183669"/>
    <w:rsid w:val="001847C4"/>
    <w:rsid w:val="0019731E"/>
    <w:rsid w:val="001A0081"/>
    <w:rsid w:val="001A6E11"/>
    <w:rsid w:val="001B11E5"/>
    <w:rsid w:val="001B4664"/>
    <w:rsid w:val="001C13A0"/>
    <w:rsid w:val="001C3A47"/>
    <w:rsid w:val="001C4ADC"/>
    <w:rsid w:val="001C68A8"/>
    <w:rsid w:val="001D215A"/>
    <w:rsid w:val="001D635A"/>
    <w:rsid w:val="001D7B89"/>
    <w:rsid w:val="001E054A"/>
    <w:rsid w:val="001E5923"/>
    <w:rsid w:val="001F03EF"/>
    <w:rsid w:val="001F1A22"/>
    <w:rsid w:val="001F2932"/>
    <w:rsid w:val="001F51AC"/>
    <w:rsid w:val="001F54F0"/>
    <w:rsid w:val="001F6389"/>
    <w:rsid w:val="00203BDB"/>
    <w:rsid w:val="002067A2"/>
    <w:rsid w:val="00206824"/>
    <w:rsid w:val="00207C15"/>
    <w:rsid w:val="00207CD4"/>
    <w:rsid w:val="00212473"/>
    <w:rsid w:val="00214910"/>
    <w:rsid w:val="00217A04"/>
    <w:rsid w:val="00221E0D"/>
    <w:rsid w:val="002220BE"/>
    <w:rsid w:val="002226AD"/>
    <w:rsid w:val="00222D4E"/>
    <w:rsid w:val="00224E0E"/>
    <w:rsid w:val="0023332B"/>
    <w:rsid w:val="00233DEE"/>
    <w:rsid w:val="00234C9C"/>
    <w:rsid w:val="002372A3"/>
    <w:rsid w:val="002376C7"/>
    <w:rsid w:val="00241068"/>
    <w:rsid w:val="00242486"/>
    <w:rsid w:val="002426C9"/>
    <w:rsid w:val="00245B09"/>
    <w:rsid w:val="00256273"/>
    <w:rsid w:val="00257464"/>
    <w:rsid w:val="00260257"/>
    <w:rsid w:val="00261AE6"/>
    <w:rsid w:val="0026551C"/>
    <w:rsid w:val="002703E6"/>
    <w:rsid w:val="00272BBB"/>
    <w:rsid w:val="00280227"/>
    <w:rsid w:val="002820D3"/>
    <w:rsid w:val="002837A8"/>
    <w:rsid w:val="00286F51"/>
    <w:rsid w:val="00292D24"/>
    <w:rsid w:val="00295F4F"/>
    <w:rsid w:val="002A0727"/>
    <w:rsid w:val="002A0DE1"/>
    <w:rsid w:val="002A3114"/>
    <w:rsid w:val="002A3DCA"/>
    <w:rsid w:val="002A3EF3"/>
    <w:rsid w:val="002A454D"/>
    <w:rsid w:val="002A550B"/>
    <w:rsid w:val="002A602D"/>
    <w:rsid w:val="002A7B9D"/>
    <w:rsid w:val="002B0B46"/>
    <w:rsid w:val="002B0D67"/>
    <w:rsid w:val="002B11C3"/>
    <w:rsid w:val="002B1FB9"/>
    <w:rsid w:val="002B2042"/>
    <w:rsid w:val="002B42F4"/>
    <w:rsid w:val="002B6C16"/>
    <w:rsid w:val="002B73BF"/>
    <w:rsid w:val="002C0F03"/>
    <w:rsid w:val="002C22E1"/>
    <w:rsid w:val="002C4D4C"/>
    <w:rsid w:val="002C5C3C"/>
    <w:rsid w:val="002D58A1"/>
    <w:rsid w:val="002D7754"/>
    <w:rsid w:val="002E1760"/>
    <w:rsid w:val="002E6372"/>
    <w:rsid w:val="002E78ED"/>
    <w:rsid w:val="002F1135"/>
    <w:rsid w:val="002F2829"/>
    <w:rsid w:val="002F2D92"/>
    <w:rsid w:val="002F7BF7"/>
    <w:rsid w:val="0030369E"/>
    <w:rsid w:val="00306118"/>
    <w:rsid w:val="00307672"/>
    <w:rsid w:val="00307C79"/>
    <w:rsid w:val="0031227B"/>
    <w:rsid w:val="00312A11"/>
    <w:rsid w:val="00313DF6"/>
    <w:rsid w:val="003162F8"/>
    <w:rsid w:val="003174AD"/>
    <w:rsid w:val="00317639"/>
    <w:rsid w:val="00317B78"/>
    <w:rsid w:val="003204FD"/>
    <w:rsid w:val="00322DB9"/>
    <w:rsid w:val="003261A0"/>
    <w:rsid w:val="003266BA"/>
    <w:rsid w:val="00326E5C"/>
    <w:rsid w:val="0032745B"/>
    <w:rsid w:val="0033176D"/>
    <w:rsid w:val="00333A34"/>
    <w:rsid w:val="00334879"/>
    <w:rsid w:val="00335403"/>
    <w:rsid w:val="0034266E"/>
    <w:rsid w:val="00344CB2"/>
    <w:rsid w:val="00344E2A"/>
    <w:rsid w:val="0034729E"/>
    <w:rsid w:val="00351FF6"/>
    <w:rsid w:val="00352DEA"/>
    <w:rsid w:val="00355733"/>
    <w:rsid w:val="0035613B"/>
    <w:rsid w:val="0036060B"/>
    <w:rsid w:val="003618EF"/>
    <w:rsid w:val="003629ED"/>
    <w:rsid w:val="00365384"/>
    <w:rsid w:val="00366FF0"/>
    <w:rsid w:val="00367629"/>
    <w:rsid w:val="0037275F"/>
    <w:rsid w:val="00375CB1"/>
    <w:rsid w:val="003773D7"/>
    <w:rsid w:val="003778A5"/>
    <w:rsid w:val="00380549"/>
    <w:rsid w:val="003834F1"/>
    <w:rsid w:val="00386614"/>
    <w:rsid w:val="00390CA4"/>
    <w:rsid w:val="00391DDF"/>
    <w:rsid w:val="003934B5"/>
    <w:rsid w:val="00397D47"/>
    <w:rsid w:val="003A0779"/>
    <w:rsid w:val="003A129B"/>
    <w:rsid w:val="003A20C2"/>
    <w:rsid w:val="003A4592"/>
    <w:rsid w:val="003A4A20"/>
    <w:rsid w:val="003A56F9"/>
    <w:rsid w:val="003B063F"/>
    <w:rsid w:val="003B2230"/>
    <w:rsid w:val="003B5845"/>
    <w:rsid w:val="003B5F19"/>
    <w:rsid w:val="003B62D6"/>
    <w:rsid w:val="003B77A6"/>
    <w:rsid w:val="003B7B1F"/>
    <w:rsid w:val="003B7EF4"/>
    <w:rsid w:val="003C0205"/>
    <w:rsid w:val="003C502D"/>
    <w:rsid w:val="003C69AB"/>
    <w:rsid w:val="003D0777"/>
    <w:rsid w:val="003D1077"/>
    <w:rsid w:val="003D2946"/>
    <w:rsid w:val="003D3D9B"/>
    <w:rsid w:val="003D4BD2"/>
    <w:rsid w:val="003E05C6"/>
    <w:rsid w:val="003E1979"/>
    <w:rsid w:val="003E273A"/>
    <w:rsid w:val="003E572C"/>
    <w:rsid w:val="003F2492"/>
    <w:rsid w:val="003F26D4"/>
    <w:rsid w:val="003F2E5B"/>
    <w:rsid w:val="00400EC9"/>
    <w:rsid w:val="00402B0B"/>
    <w:rsid w:val="00402FCC"/>
    <w:rsid w:val="00413F46"/>
    <w:rsid w:val="00416B8E"/>
    <w:rsid w:val="004175FD"/>
    <w:rsid w:val="00417978"/>
    <w:rsid w:val="00417A23"/>
    <w:rsid w:val="004205FD"/>
    <w:rsid w:val="004207C1"/>
    <w:rsid w:val="004222FD"/>
    <w:rsid w:val="0042377D"/>
    <w:rsid w:val="004245D2"/>
    <w:rsid w:val="004315E2"/>
    <w:rsid w:val="00431A87"/>
    <w:rsid w:val="004377B3"/>
    <w:rsid w:val="00440F5E"/>
    <w:rsid w:val="00443BC2"/>
    <w:rsid w:val="0044694E"/>
    <w:rsid w:val="00454DEF"/>
    <w:rsid w:val="00454F73"/>
    <w:rsid w:val="0045501F"/>
    <w:rsid w:val="00455302"/>
    <w:rsid w:val="00455886"/>
    <w:rsid w:val="00464BBA"/>
    <w:rsid w:val="00465E70"/>
    <w:rsid w:val="00466A2F"/>
    <w:rsid w:val="00471590"/>
    <w:rsid w:val="00471C22"/>
    <w:rsid w:val="00472B0F"/>
    <w:rsid w:val="00472DCE"/>
    <w:rsid w:val="00474A50"/>
    <w:rsid w:val="00476692"/>
    <w:rsid w:val="00480565"/>
    <w:rsid w:val="00480640"/>
    <w:rsid w:val="00483193"/>
    <w:rsid w:val="00483290"/>
    <w:rsid w:val="00485E19"/>
    <w:rsid w:val="00491850"/>
    <w:rsid w:val="004929FE"/>
    <w:rsid w:val="00494CBE"/>
    <w:rsid w:val="00495131"/>
    <w:rsid w:val="004A36AA"/>
    <w:rsid w:val="004B2212"/>
    <w:rsid w:val="004C3321"/>
    <w:rsid w:val="004C439A"/>
    <w:rsid w:val="004C5A59"/>
    <w:rsid w:val="004D0942"/>
    <w:rsid w:val="004D0953"/>
    <w:rsid w:val="004D188F"/>
    <w:rsid w:val="004D1CB4"/>
    <w:rsid w:val="004D7112"/>
    <w:rsid w:val="004E0703"/>
    <w:rsid w:val="004E09F6"/>
    <w:rsid w:val="004E0C1C"/>
    <w:rsid w:val="004E198E"/>
    <w:rsid w:val="004E47CB"/>
    <w:rsid w:val="004E5D34"/>
    <w:rsid w:val="004E7F69"/>
    <w:rsid w:val="004F229E"/>
    <w:rsid w:val="004F4099"/>
    <w:rsid w:val="00500DE4"/>
    <w:rsid w:val="00502D3D"/>
    <w:rsid w:val="0050323E"/>
    <w:rsid w:val="005043C5"/>
    <w:rsid w:val="00507322"/>
    <w:rsid w:val="0051012B"/>
    <w:rsid w:val="0051060C"/>
    <w:rsid w:val="00510CBB"/>
    <w:rsid w:val="00511D23"/>
    <w:rsid w:val="00512DD9"/>
    <w:rsid w:val="00514FC8"/>
    <w:rsid w:val="0052021A"/>
    <w:rsid w:val="0052025E"/>
    <w:rsid w:val="00522FBC"/>
    <w:rsid w:val="0052557D"/>
    <w:rsid w:val="0052615B"/>
    <w:rsid w:val="005327F7"/>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45"/>
    <w:rsid w:val="005715EF"/>
    <w:rsid w:val="00571F9C"/>
    <w:rsid w:val="00572CAD"/>
    <w:rsid w:val="00575A4B"/>
    <w:rsid w:val="005772A6"/>
    <w:rsid w:val="0058167B"/>
    <w:rsid w:val="005837F4"/>
    <w:rsid w:val="00585A9A"/>
    <w:rsid w:val="00587CE6"/>
    <w:rsid w:val="00591F55"/>
    <w:rsid w:val="00592411"/>
    <w:rsid w:val="005938A0"/>
    <w:rsid w:val="00596A1E"/>
    <w:rsid w:val="00597CB0"/>
    <w:rsid w:val="005A28CB"/>
    <w:rsid w:val="005A4490"/>
    <w:rsid w:val="005A47DB"/>
    <w:rsid w:val="005A49CD"/>
    <w:rsid w:val="005A4C72"/>
    <w:rsid w:val="005A5D74"/>
    <w:rsid w:val="005A6514"/>
    <w:rsid w:val="005A6725"/>
    <w:rsid w:val="005B0775"/>
    <w:rsid w:val="005B1F0C"/>
    <w:rsid w:val="005B2415"/>
    <w:rsid w:val="005B323F"/>
    <w:rsid w:val="005B3DDB"/>
    <w:rsid w:val="005B49DF"/>
    <w:rsid w:val="005B5856"/>
    <w:rsid w:val="005B7873"/>
    <w:rsid w:val="005B7CF4"/>
    <w:rsid w:val="005B7EAF"/>
    <w:rsid w:val="005C3DFB"/>
    <w:rsid w:val="005C73B2"/>
    <w:rsid w:val="005C7F83"/>
    <w:rsid w:val="005D1678"/>
    <w:rsid w:val="005D18BF"/>
    <w:rsid w:val="005D4F29"/>
    <w:rsid w:val="005D7984"/>
    <w:rsid w:val="005E0161"/>
    <w:rsid w:val="005E156D"/>
    <w:rsid w:val="005E3713"/>
    <w:rsid w:val="005E45D9"/>
    <w:rsid w:val="005F1A09"/>
    <w:rsid w:val="005F2F13"/>
    <w:rsid w:val="00605857"/>
    <w:rsid w:val="00605B84"/>
    <w:rsid w:val="00607B73"/>
    <w:rsid w:val="006117F4"/>
    <w:rsid w:val="00622214"/>
    <w:rsid w:val="00622AD2"/>
    <w:rsid w:val="006233E3"/>
    <w:rsid w:val="00623F44"/>
    <w:rsid w:val="00623F90"/>
    <w:rsid w:val="0062546E"/>
    <w:rsid w:val="006264B4"/>
    <w:rsid w:val="00626D0D"/>
    <w:rsid w:val="00626FF2"/>
    <w:rsid w:val="00627C6C"/>
    <w:rsid w:val="0063291D"/>
    <w:rsid w:val="00632A28"/>
    <w:rsid w:val="0063561D"/>
    <w:rsid w:val="00636272"/>
    <w:rsid w:val="00637A31"/>
    <w:rsid w:val="006410D9"/>
    <w:rsid w:val="006452BA"/>
    <w:rsid w:val="0065074D"/>
    <w:rsid w:val="00650A14"/>
    <w:rsid w:val="0065721A"/>
    <w:rsid w:val="00661DA0"/>
    <w:rsid w:val="00663291"/>
    <w:rsid w:val="006639E8"/>
    <w:rsid w:val="00667B74"/>
    <w:rsid w:val="00667FDD"/>
    <w:rsid w:val="0067128C"/>
    <w:rsid w:val="00676011"/>
    <w:rsid w:val="00683402"/>
    <w:rsid w:val="006857AF"/>
    <w:rsid w:val="00686A9C"/>
    <w:rsid w:val="0068757C"/>
    <w:rsid w:val="00687C78"/>
    <w:rsid w:val="00690AB6"/>
    <w:rsid w:val="00691584"/>
    <w:rsid w:val="0069215F"/>
    <w:rsid w:val="006936CF"/>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6F36"/>
    <w:rsid w:val="006E7094"/>
    <w:rsid w:val="006F1730"/>
    <w:rsid w:val="006F411E"/>
    <w:rsid w:val="006F526A"/>
    <w:rsid w:val="006F730F"/>
    <w:rsid w:val="007038CF"/>
    <w:rsid w:val="00703C15"/>
    <w:rsid w:val="00704B8D"/>
    <w:rsid w:val="00705E8F"/>
    <w:rsid w:val="00707F06"/>
    <w:rsid w:val="0071163B"/>
    <w:rsid w:val="007124D5"/>
    <w:rsid w:val="00715BB8"/>
    <w:rsid w:val="007217E4"/>
    <w:rsid w:val="00725A20"/>
    <w:rsid w:val="0072620C"/>
    <w:rsid w:val="0072688B"/>
    <w:rsid w:val="0074228E"/>
    <w:rsid w:val="00743C0F"/>
    <w:rsid w:val="00744D8B"/>
    <w:rsid w:val="0074558D"/>
    <w:rsid w:val="0074724C"/>
    <w:rsid w:val="00754E25"/>
    <w:rsid w:val="00755004"/>
    <w:rsid w:val="007564CE"/>
    <w:rsid w:val="007608C4"/>
    <w:rsid w:val="00761417"/>
    <w:rsid w:val="007621D9"/>
    <w:rsid w:val="00763911"/>
    <w:rsid w:val="007649A0"/>
    <w:rsid w:val="00764F02"/>
    <w:rsid w:val="007653B4"/>
    <w:rsid w:val="0076693A"/>
    <w:rsid w:val="00771842"/>
    <w:rsid w:val="00773C17"/>
    <w:rsid w:val="007775BC"/>
    <w:rsid w:val="00785C7C"/>
    <w:rsid w:val="00786035"/>
    <w:rsid w:val="0078612B"/>
    <w:rsid w:val="00790356"/>
    <w:rsid w:val="00792D43"/>
    <w:rsid w:val="00797004"/>
    <w:rsid w:val="007A1CD4"/>
    <w:rsid w:val="007A30B5"/>
    <w:rsid w:val="007A4645"/>
    <w:rsid w:val="007A4702"/>
    <w:rsid w:val="007A4A97"/>
    <w:rsid w:val="007A5428"/>
    <w:rsid w:val="007B0C3B"/>
    <w:rsid w:val="007B2B12"/>
    <w:rsid w:val="007B43AB"/>
    <w:rsid w:val="007B4539"/>
    <w:rsid w:val="007B7B84"/>
    <w:rsid w:val="007C3D9D"/>
    <w:rsid w:val="007D12DA"/>
    <w:rsid w:val="007D2267"/>
    <w:rsid w:val="007D3364"/>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6CE"/>
    <w:rsid w:val="00802769"/>
    <w:rsid w:val="0080441A"/>
    <w:rsid w:val="00804F5D"/>
    <w:rsid w:val="00810872"/>
    <w:rsid w:val="00812670"/>
    <w:rsid w:val="00813F49"/>
    <w:rsid w:val="00823943"/>
    <w:rsid w:val="00825601"/>
    <w:rsid w:val="00830E8D"/>
    <w:rsid w:val="0083394D"/>
    <w:rsid w:val="008376BB"/>
    <w:rsid w:val="00840561"/>
    <w:rsid w:val="008405E6"/>
    <w:rsid w:val="00842878"/>
    <w:rsid w:val="00850F5E"/>
    <w:rsid w:val="00852CFC"/>
    <w:rsid w:val="008550B9"/>
    <w:rsid w:val="00856944"/>
    <w:rsid w:val="008625FF"/>
    <w:rsid w:val="00863414"/>
    <w:rsid w:val="00863706"/>
    <w:rsid w:val="00865B04"/>
    <w:rsid w:val="00865C80"/>
    <w:rsid w:val="00870F29"/>
    <w:rsid w:val="00872FB5"/>
    <w:rsid w:val="008734F5"/>
    <w:rsid w:val="008736B4"/>
    <w:rsid w:val="008757C3"/>
    <w:rsid w:val="00875895"/>
    <w:rsid w:val="00877A77"/>
    <w:rsid w:val="00877E3D"/>
    <w:rsid w:val="0088023E"/>
    <w:rsid w:val="008841BC"/>
    <w:rsid w:val="00885D67"/>
    <w:rsid w:val="008910B5"/>
    <w:rsid w:val="008A0665"/>
    <w:rsid w:val="008A2F8C"/>
    <w:rsid w:val="008A5FCE"/>
    <w:rsid w:val="008A75A5"/>
    <w:rsid w:val="008B3C85"/>
    <w:rsid w:val="008B479D"/>
    <w:rsid w:val="008B63AC"/>
    <w:rsid w:val="008C225F"/>
    <w:rsid w:val="008C30F0"/>
    <w:rsid w:val="008C41C0"/>
    <w:rsid w:val="008C4802"/>
    <w:rsid w:val="008C4C4E"/>
    <w:rsid w:val="008C6D94"/>
    <w:rsid w:val="008C76D9"/>
    <w:rsid w:val="008C7F1D"/>
    <w:rsid w:val="008C7F77"/>
    <w:rsid w:val="008D146B"/>
    <w:rsid w:val="008D15F9"/>
    <w:rsid w:val="008D382F"/>
    <w:rsid w:val="008D7052"/>
    <w:rsid w:val="008E3E12"/>
    <w:rsid w:val="008E53A9"/>
    <w:rsid w:val="008E5552"/>
    <w:rsid w:val="008E633B"/>
    <w:rsid w:val="008E6384"/>
    <w:rsid w:val="008E705A"/>
    <w:rsid w:val="008E7E61"/>
    <w:rsid w:val="008F088F"/>
    <w:rsid w:val="008F09E3"/>
    <w:rsid w:val="008F0CB8"/>
    <w:rsid w:val="008F108C"/>
    <w:rsid w:val="008F34EB"/>
    <w:rsid w:val="009002DA"/>
    <w:rsid w:val="00900F3D"/>
    <w:rsid w:val="009010B6"/>
    <w:rsid w:val="009013A3"/>
    <w:rsid w:val="009026E7"/>
    <w:rsid w:val="00903147"/>
    <w:rsid w:val="00903B43"/>
    <w:rsid w:val="00903EAC"/>
    <w:rsid w:val="00905CBB"/>
    <w:rsid w:val="009104C7"/>
    <w:rsid w:val="00912ECC"/>
    <w:rsid w:val="009149D5"/>
    <w:rsid w:val="009163EB"/>
    <w:rsid w:val="00916D09"/>
    <w:rsid w:val="009206F0"/>
    <w:rsid w:val="00920E27"/>
    <w:rsid w:val="00922837"/>
    <w:rsid w:val="0092370C"/>
    <w:rsid w:val="0092577D"/>
    <w:rsid w:val="00932721"/>
    <w:rsid w:val="00934606"/>
    <w:rsid w:val="009370B1"/>
    <w:rsid w:val="00943733"/>
    <w:rsid w:val="00944A00"/>
    <w:rsid w:val="00945042"/>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77D51"/>
    <w:rsid w:val="00982BCA"/>
    <w:rsid w:val="00983D3B"/>
    <w:rsid w:val="00985E95"/>
    <w:rsid w:val="009915A6"/>
    <w:rsid w:val="00993696"/>
    <w:rsid w:val="00994A5F"/>
    <w:rsid w:val="0099541A"/>
    <w:rsid w:val="00995A64"/>
    <w:rsid w:val="009A3C15"/>
    <w:rsid w:val="009B06B3"/>
    <w:rsid w:val="009B4D66"/>
    <w:rsid w:val="009B728C"/>
    <w:rsid w:val="009C1C44"/>
    <w:rsid w:val="009C2AD9"/>
    <w:rsid w:val="009C2CED"/>
    <w:rsid w:val="009C75BC"/>
    <w:rsid w:val="009D15FE"/>
    <w:rsid w:val="009D4F03"/>
    <w:rsid w:val="009D7445"/>
    <w:rsid w:val="009E0CE9"/>
    <w:rsid w:val="009E1E55"/>
    <w:rsid w:val="009E1ECE"/>
    <w:rsid w:val="009E6248"/>
    <w:rsid w:val="009E7649"/>
    <w:rsid w:val="009F08F1"/>
    <w:rsid w:val="009F1803"/>
    <w:rsid w:val="009F6049"/>
    <w:rsid w:val="009F7DC0"/>
    <w:rsid w:val="00A00599"/>
    <w:rsid w:val="00A00B61"/>
    <w:rsid w:val="00A0311B"/>
    <w:rsid w:val="00A03B6F"/>
    <w:rsid w:val="00A04EAC"/>
    <w:rsid w:val="00A05272"/>
    <w:rsid w:val="00A11E13"/>
    <w:rsid w:val="00A1358E"/>
    <w:rsid w:val="00A13FF4"/>
    <w:rsid w:val="00A2025A"/>
    <w:rsid w:val="00A2162E"/>
    <w:rsid w:val="00A22E28"/>
    <w:rsid w:val="00A24CAE"/>
    <w:rsid w:val="00A25C1F"/>
    <w:rsid w:val="00A26370"/>
    <w:rsid w:val="00A31658"/>
    <w:rsid w:val="00A332CC"/>
    <w:rsid w:val="00A346B6"/>
    <w:rsid w:val="00A365CC"/>
    <w:rsid w:val="00A419E9"/>
    <w:rsid w:val="00A4347C"/>
    <w:rsid w:val="00A45E0B"/>
    <w:rsid w:val="00A46FEA"/>
    <w:rsid w:val="00A47368"/>
    <w:rsid w:val="00A47D79"/>
    <w:rsid w:val="00A50B45"/>
    <w:rsid w:val="00A539B1"/>
    <w:rsid w:val="00A5655F"/>
    <w:rsid w:val="00A63FAD"/>
    <w:rsid w:val="00A643B9"/>
    <w:rsid w:val="00A646E4"/>
    <w:rsid w:val="00A648ED"/>
    <w:rsid w:val="00A65C4E"/>
    <w:rsid w:val="00A678EC"/>
    <w:rsid w:val="00A70F29"/>
    <w:rsid w:val="00A7192F"/>
    <w:rsid w:val="00A73792"/>
    <w:rsid w:val="00A73A2A"/>
    <w:rsid w:val="00A7425E"/>
    <w:rsid w:val="00A753A0"/>
    <w:rsid w:val="00A75683"/>
    <w:rsid w:val="00A80292"/>
    <w:rsid w:val="00A804FA"/>
    <w:rsid w:val="00A82D87"/>
    <w:rsid w:val="00A873F6"/>
    <w:rsid w:val="00A87E5D"/>
    <w:rsid w:val="00A936A6"/>
    <w:rsid w:val="00A954DA"/>
    <w:rsid w:val="00A9748F"/>
    <w:rsid w:val="00A97825"/>
    <w:rsid w:val="00AA4511"/>
    <w:rsid w:val="00AA5F1F"/>
    <w:rsid w:val="00AA78C8"/>
    <w:rsid w:val="00AB15E4"/>
    <w:rsid w:val="00AB329B"/>
    <w:rsid w:val="00AB3684"/>
    <w:rsid w:val="00AB5E60"/>
    <w:rsid w:val="00AB6E19"/>
    <w:rsid w:val="00AC32B1"/>
    <w:rsid w:val="00AC44D5"/>
    <w:rsid w:val="00AC6434"/>
    <w:rsid w:val="00AD3C9E"/>
    <w:rsid w:val="00AD4259"/>
    <w:rsid w:val="00AD458E"/>
    <w:rsid w:val="00AE1133"/>
    <w:rsid w:val="00AE2A31"/>
    <w:rsid w:val="00AE2B6E"/>
    <w:rsid w:val="00AE6417"/>
    <w:rsid w:val="00AE73C0"/>
    <w:rsid w:val="00AE7DC4"/>
    <w:rsid w:val="00AE7F52"/>
    <w:rsid w:val="00AF0A04"/>
    <w:rsid w:val="00AF1154"/>
    <w:rsid w:val="00AF2CCF"/>
    <w:rsid w:val="00AF4302"/>
    <w:rsid w:val="00AF4C32"/>
    <w:rsid w:val="00AF509E"/>
    <w:rsid w:val="00AF56CB"/>
    <w:rsid w:val="00AF659C"/>
    <w:rsid w:val="00B03B83"/>
    <w:rsid w:val="00B03B89"/>
    <w:rsid w:val="00B063C1"/>
    <w:rsid w:val="00B06E23"/>
    <w:rsid w:val="00B07144"/>
    <w:rsid w:val="00B0786B"/>
    <w:rsid w:val="00B10A1A"/>
    <w:rsid w:val="00B11CD2"/>
    <w:rsid w:val="00B14213"/>
    <w:rsid w:val="00B14B35"/>
    <w:rsid w:val="00B154C7"/>
    <w:rsid w:val="00B15C47"/>
    <w:rsid w:val="00B15C5A"/>
    <w:rsid w:val="00B202F4"/>
    <w:rsid w:val="00B216C2"/>
    <w:rsid w:val="00B2358E"/>
    <w:rsid w:val="00B2412B"/>
    <w:rsid w:val="00B25F32"/>
    <w:rsid w:val="00B26E3A"/>
    <w:rsid w:val="00B26E7C"/>
    <w:rsid w:val="00B279D6"/>
    <w:rsid w:val="00B322DD"/>
    <w:rsid w:val="00B33075"/>
    <w:rsid w:val="00B33EBD"/>
    <w:rsid w:val="00B365E7"/>
    <w:rsid w:val="00B42E86"/>
    <w:rsid w:val="00B464BD"/>
    <w:rsid w:val="00B50977"/>
    <w:rsid w:val="00B50F4D"/>
    <w:rsid w:val="00B51A21"/>
    <w:rsid w:val="00B62F8E"/>
    <w:rsid w:val="00B638E0"/>
    <w:rsid w:val="00B652DD"/>
    <w:rsid w:val="00B65A04"/>
    <w:rsid w:val="00B67974"/>
    <w:rsid w:val="00B70A21"/>
    <w:rsid w:val="00B71F07"/>
    <w:rsid w:val="00B74DB6"/>
    <w:rsid w:val="00B759A7"/>
    <w:rsid w:val="00B771EC"/>
    <w:rsid w:val="00B80E04"/>
    <w:rsid w:val="00B83BB5"/>
    <w:rsid w:val="00B83F2E"/>
    <w:rsid w:val="00B84051"/>
    <w:rsid w:val="00B849C6"/>
    <w:rsid w:val="00B952BC"/>
    <w:rsid w:val="00B96521"/>
    <w:rsid w:val="00B9748D"/>
    <w:rsid w:val="00BA1E4A"/>
    <w:rsid w:val="00BA2509"/>
    <w:rsid w:val="00BA287C"/>
    <w:rsid w:val="00BA2D24"/>
    <w:rsid w:val="00BB46CD"/>
    <w:rsid w:val="00BB4D8C"/>
    <w:rsid w:val="00BB5E76"/>
    <w:rsid w:val="00BB5F6E"/>
    <w:rsid w:val="00BB6CB6"/>
    <w:rsid w:val="00BC1BA7"/>
    <w:rsid w:val="00BC1E04"/>
    <w:rsid w:val="00BD44C8"/>
    <w:rsid w:val="00BD5A43"/>
    <w:rsid w:val="00BE4293"/>
    <w:rsid w:val="00BE5BAD"/>
    <w:rsid w:val="00BF1FE4"/>
    <w:rsid w:val="00BF27FE"/>
    <w:rsid w:val="00BF6E0F"/>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14A"/>
    <w:rsid w:val="00C637A2"/>
    <w:rsid w:val="00C654DF"/>
    <w:rsid w:val="00C726EA"/>
    <w:rsid w:val="00C73553"/>
    <w:rsid w:val="00C73A86"/>
    <w:rsid w:val="00C74B50"/>
    <w:rsid w:val="00C76259"/>
    <w:rsid w:val="00C80E7B"/>
    <w:rsid w:val="00C816F0"/>
    <w:rsid w:val="00C81855"/>
    <w:rsid w:val="00C822EF"/>
    <w:rsid w:val="00C8361D"/>
    <w:rsid w:val="00C836DB"/>
    <w:rsid w:val="00C840D4"/>
    <w:rsid w:val="00C855EA"/>
    <w:rsid w:val="00C916B0"/>
    <w:rsid w:val="00C91C9E"/>
    <w:rsid w:val="00CA0A86"/>
    <w:rsid w:val="00CA0DD0"/>
    <w:rsid w:val="00CA1F02"/>
    <w:rsid w:val="00CA3336"/>
    <w:rsid w:val="00CA3F56"/>
    <w:rsid w:val="00CA4152"/>
    <w:rsid w:val="00CA60AC"/>
    <w:rsid w:val="00CB0811"/>
    <w:rsid w:val="00CB37D5"/>
    <w:rsid w:val="00CB6D74"/>
    <w:rsid w:val="00CC19E9"/>
    <w:rsid w:val="00CC7511"/>
    <w:rsid w:val="00CD08F7"/>
    <w:rsid w:val="00CD5F36"/>
    <w:rsid w:val="00CD5F3E"/>
    <w:rsid w:val="00CD79AF"/>
    <w:rsid w:val="00CE14CF"/>
    <w:rsid w:val="00CE3C73"/>
    <w:rsid w:val="00CE6672"/>
    <w:rsid w:val="00CF3EA4"/>
    <w:rsid w:val="00CF42D9"/>
    <w:rsid w:val="00CF78D3"/>
    <w:rsid w:val="00D000A2"/>
    <w:rsid w:val="00D01793"/>
    <w:rsid w:val="00D03928"/>
    <w:rsid w:val="00D07322"/>
    <w:rsid w:val="00D112E5"/>
    <w:rsid w:val="00D11CAA"/>
    <w:rsid w:val="00D1415E"/>
    <w:rsid w:val="00D1789C"/>
    <w:rsid w:val="00D21CCC"/>
    <w:rsid w:val="00D21FFD"/>
    <w:rsid w:val="00D2218C"/>
    <w:rsid w:val="00D235E0"/>
    <w:rsid w:val="00D23732"/>
    <w:rsid w:val="00D253A7"/>
    <w:rsid w:val="00D253C8"/>
    <w:rsid w:val="00D253E7"/>
    <w:rsid w:val="00D25509"/>
    <w:rsid w:val="00D27D31"/>
    <w:rsid w:val="00D30905"/>
    <w:rsid w:val="00D31C51"/>
    <w:rsid w:val="00D32E6A"/>
    <w:rsid w:val="00D34706"/>
    <w:rsid w:val="00D35149"/>
    <w:rsid w:val="00D43382"/>
    <w:rsid w:val="00D46226"/>
    <w:rsid w:val="00D467FA"/>
    <w:rsid w:val="00D468F3"/>
    <w:rsid w:val="00D5275B"/>
    <w:rsid w:val="00D52C72"/>
    <w:rsid w:val="00D52D39"/>
    <w:rsid w:val="00D54BCA"/>
    <w:rsid w:val="00D55C58"/>
    <w:rsid w:val="00D62536"/>
    <w:rsid w:val="00D63D03"/>
    <w:rsid w:val="00D669F2"/>
    <w:rsid w:val="00D719BF"/>
    <w:rsid w:val="00D74589"/>
    <w:rsid w:val="00D75BD8"/>
    <w:rsid w:val="00D76232"/>
    <w:rsid w:val="00D764F2"/>
    <w:rsid w:val="00D80F2E"/>
    <w:rsid w:val="00D81E4D"/>
    <w:rsid w:val="00D8309D"/>
    <w:rsid w:val="00D85B67"/>
    <w:rsid w:val="00D86591"/>
    <w:rsid w:val="00D867F9"/>
    <w:rsid w:val="00D90ED8"/>
    <w:rsid w:val="00D9113A"/>
    <w:rsid w:val="00D93C5E"/>
    <w:rsid w:val="00D93D36"/>
    <w:rsid w:val="00D95887"/>
    <w:rsid w:val="00D9593E"/>
    <w:rsid w:val="00D95AF7"/>
    <w:rsid w:val="00D95C8E"/>
    <w:rsid w:val="00DA061C"/>
    <w:rsid w:val="00DA37C1"/>
    <w:rsid w:val="00DA4AAA"/>
    <w:rsid w:val="00DA4D80"/>
    <w:rsid w:val="00DB0993"/>
    <w:rsid w:val="00DB3619"/>
    <w:rsid w:val="00DB4730"/>
    <w:rsid w:val="00DB513E"/>
    <w:rsid w:val="00DB7E97"/>
    <w:rsid w:val="00DB7F21"/>
    <w:rsid w:val="00DC27D1"/>
    <w:rsid w:val="00DC3359"/>
    <w:rsid w:val="00DC71F7"/>
    <w:rsid w:val="00DD216C"/>
    <w:rsid w:val="00DD31B0"/>
    <w:rsid w:val="00DD3709"/>
    <w:rsid w:val="00DD62EF"/>
    <w:rsid w:val="00DD6793"/>
    <w:rsid w:val="00DD7A4D"/>
    <w:rsid w:val="00DE2AFD"/>
    <w:rsid w:val="00DF1007"/>
    <w:rsid w:val="00DF1FCF"/>
    <w:rsid w:val="00DF70BF"/>
    <w:rsid w:val="00E01376"/>
    <w:rsid w:val="00E01B86"/>
    <w:rsid w:val="00E03008"/>
    <w:rsid w:val="00E03EB6"/>
    <w:rsid w:val="00E04CB2"/>
    <w:rsid w:val="00E06FB4"/>
    <w:rsid w:val="00E1059C"/>
    <w:rsid w:val="00E1446A"/>
    <w:rsid w:val="00E15CA7"/>
    <w:rsid w:val="00E15F25"/>
    <w:rsid w:val="00E16BD2"/>
    <w:rsid w:val="00E22540"/>
    <w:rsid w:val="00E22777"/>
    <w:rsid w:val="00E22A5E"/>
    <w:rsid w:val="00E23512"/>
    <w:rsid w:val="00E24DC0"/>
    <w:rsid w:val="00E25C85"/>
    <w:rsid w:val="00E26102"/>
    <w:rsid w:val="00E26AF9"/>
    <w:rsid w:val="00E27210"/>
    <w:rsid w:val="00E27A14"/>
    <w:rsid w:val="00E34408"/>
    <w:rsid w:val="00E36A30"/>
    <w:rsid w:val="00E4413E"/>
    <w:rsid w:val="00E45A8F"/>
    <w:rsid w:val="00E46FDE"/>
    <w:rsid w:val="00E50E09"/>
    <w:rsid w:val="00E51209"/>
    <w:rsid w:val="00E54450"/>
    <w:rsid w:val="00E55559"/>
    <w:rsid w:val="00E57351"/>
    <w:rsid w:val="00E604E7"/>
    <w:rsid w:val="00E61273"/>
    <w:rsid w:val="00E619EE"/>
    <w:rsid w:val="00E639A3"/>
    <w:rsid w:val="00E650FE"/>
    <w:rsid w:val="00E65AA4"/>
    <w:rsid w:val="00E70B64"/>
    <w:rsid w:val="00E7322F"/>
    <w:rsid w:val="00E737A7"/>
    <w:rsid w:val="00E76A6E"/>
    <w:rsid w:val="00E81755"/>
    <w:rsid w:val="00E85202"/>
    <w:rsid w:val="00E86CAC"/>
    <w:rsid w:val="00E87996"/>
    <w:rsid w:val="00E87B86"/>
    <w:rsid w:val="00E940E8"/>
    <w:rsid w:val="00E942F2"/>
    <w:rsid w:val="00E9483C"/>
    <w:rsid w:val="00E965F5"/>
    <w:rsid w:val="00EA09FB"/>
    <w:rsid w:val="00EA0B5C"/>
    <w:rsid w:val="00EA1797"/>
    <w:rsid w:val="00EA24A6"/>
    <w:rsid w:val="00EA354E"/>
    <w:rsid w:val="00EA3790"/>
    <w:rsid w:val="00EA4F70"/>
    <w:rsid w:val="00EA525E"/>
    <w:rsid w:val="00EA5AB9"/>
    <w:rsid w:val="00EB2708"/>
    <w:rsid w:val="00EB2AAD"/>
    <w:rsid w:val="00EB3547"/>
    <w:rsid w:val="00EC130B"/>
    <w:rsid w:val="00EC6325"/>
    <w:rsid w:val="00EC640E"/>
    <w:rsid w:val="00EC7A1C"/>
    <w:rsid w:val="00ED0CB8"/>
    <w:rsid w:val="00ED1BAA"/>
    <w:rsid w:val="00ED24F7"/>
    <w:rsid w:val="00ED271B"/>
    <w:rsid w:val="00ED34BA"/>
    <w:rsid w:val="00ED3B67"/>
    <w:rsid w:val="00ED46E5"/>
    <w:rsid w:val="00ED5B84"/>
    <w:rsid w:val="00ED7196"/>
    <w:rsid w:val="00ED7C8B"/>
    <w:rsid w:val="00EE04D3"/>
    <w:rsid w:val="00EE4926"/>
    <w:rsid w:val="00EE65CE"/>
    <w:rsid w:val="00EF1CBA"/>
    <w:rsid w:val="00EF2C0F"/>
    <w:rsid w:val="00EF51AB"/>
    <w:rsid w:val="00EF57C9"/>
    <w:rsid w:val="00F00E25"/>
    <w:rsid w:val="00F03D4B"/>
    <w:rsid w:val="00F05298"/>
    <w:rsid w:val="00F065EB"/>
    <w:rsid w:val="00F11B5E"/>
    <w:rsid w:val="00F121A2"/>
    <w:rsid w:val="00F16085"/>
    <w:rsid w:val="00F17AE8"/>
    <w:rsid w:val="00F20FA2"/>
    <w:rsid w:val="00F24102"/>
    <w:rsid w:val="00F24A60"/>
    <w:rsid w:val="00F2604C"/>
    <w:rsid w:val="00F26AAE"/>
    <w:rsid w:val="00F27A20"/>
    <w:rsid w:val="00F309BB"/>
    <w:rsid w:val="00F30EB3"/>
    <w:rsid w:val="00F325A3"/>
    <w:rsid w:val="00F35229"/>
    <w:rsid w:val="00F35BFF"/>
    <w:rsid w:val="00F364C5"/>
    <w:rsid w:val="00F36CD9"/>
    <w:rsid w:val="00F412C6"/>
    <w:rsid w:val="00F444D0"/>
    <w:rsid w:val="00F44661"/>
    <w:rsid w:val="00F463E4"/>
    <w:rsid w:val="00F4755B"/>
    <w:rsid w:val="00F47E84"/>
    <w:rsid w:val="00F516F2"/>
    <w:rsid w:val="00F52E36"/>
    <w:rsid w:val="00F557C8"/>
    <w:rsid w:val="00F572A9"/>
    <w:rsid w:val="00F60715"/>
    <w:rsid w:val="00F61284"/>
    <w:rsid w:val="00F61333"/>
    <w:rsid w:val="00F61D7E"/>
    <w:rsid w:val="00F65802"/>
    <w:rsid w:val="00F65A8A"/>
    <w:rsid w:val="00F65AF8"/>
    <w:rsid w:val="00F743CB"/>
    <w:rsid w:val="00F82382"/>
    <w:rsid w:val="00F85A95"/>
    <w:rsid w:val="00F86D79"/>
    <w:rsid w:val="00F871E6"/>
    <w:rsid w:val="00F8765D"/>
    <w:rsid w:val="00F879C4"/>
    <w:rsid w:val="00F911CE"/>
    <w:rsid w:val="00F91EA4"/>
    <w:rsid w:val="00F9495A"/>
    <w:rsid w:val="00FA1043"/>
    <w:rsid w:val="00FA1BBD"/>
    <w:rsid w:val="00FA2FB0"/>
    <w:rsid w:val="00FA4ED2"/>
    <w:rsid w:val="00FA68F4"/>
    <w:rsid w:val="00FA76ED"/>
    <w:rsid w:val="00FB7A79"/>
    <w:rsid w:val="00FC42A9"/>
    <w:rsid w:val="00FC51DE"/>
    <w:rsid w:val="00FC53D5"/>
    <w:rsid w:val="00FD071B"/>
    <w:rsid w:val="00FD2501"/>
    <w:rsid w:val="00FD3380"/>
    <w:rsid w:val="00FD66CE"/>
    <w:rsid w:val="00FE1EB1"/>
    <w:rsid w:val="00FE7EFA"/>
    <w:rsid w:val="00FF375D"/>
    <w:rsid w:val="00FF4C7A"/>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15994DA8-6499-46BD-B650-3AF0CB75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51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4">
    <w:name w:val="Unresolved Mention"/>
    <w:basedOn w:val="a0"/>
    <w:uiPriority w:val="99"/>
    <w:semiHidden/>
    <w:unhideWhenUsed/>
    <w:rsid w:val="00F85A95"/>
    <w:rPr>
      <w:color w:val="605E5C"/>
      <w:shd w:val="clear" w:color="auto" w:fill="E1DFDD"/>
    </w:rPr>
  </w:style>
  <w:style w:type="character" w:styleId="af5">
    <w:name w:val="FollowedHyperlink"/>
    <w:basedOn w:val="a0"/>
    <w:uiPriority w:val="99"/>
    <w:semiHidden/>
    <w:unhideWhenUsed/>
    <w:rsid w:val="00771842"/>
    <w:rPr>
      <w:color w:val="954F72" w:themeColor="followedHyperlink"/>
      <w:u w:val="single"/>
    </w:rPr>
  </w:style>
  <w:style w:type="paragraph" w:styleId="af6">
    <w:name w:val="footer"/>
    <w:basedOn w:val="a"/>
    <w:link w:val="af7"/>
    <w:uiPriority w:val="99"/>
    <w:unhideWhenUsed/>
    <w:rsid w:val="00DE2AFD"/>
    <w:pPr>
      <w:tabs>
        <w:tab w:val="center" w:pos="4153"/>
        <w:tab w:val="right" w:pos="8306"/>
      </w:tabs>
      <w:snapToGrid w:val="0"/>
    </w:pPr>
    <w:rPr>
      <w:sz w:val="18"/>
      <w:szCs w:val="18"/>
    </w:rPr>
  </w:style>
  <w:style w:type="character" w:customStyle="1" w:styleId="af7">
    <w:name w:val="页脚 字符"/>
    <w:basedOn w:val="a0"/>
    <w:link w:val="af6"/>
    <w:uiPriority w:val="99"/>
    <w:rsid w:val="00DE2AFD"/>
    <w:rPr>
      <w:rFonts w:ascii="Times New Roman" w:eastAsia="Times New Roman" w:hAnsi="Times New Roman"/>
      <w:sz w:val="18"/>
      <w:szCs w:val="18"/>
      <w:lang w:val="en-GB" w:eastAsia="sv-SE"/>
    </w:rPr>
  </w:style>
  <w:style w:type="paragraph" w:styleId="af8">
    <w:name w:val="endnote text"/>
    <w:basedOn w:val="a"/>
    <w:link w:val="af9"/>
    <w:uiPriority w:val="99"/>
    <w:semiHidden/>
    <w:unhideWhenUsed/>
    <w:rsid w:val="009C2CED"/>
    <w:pPr>
      <w:spacing w:after="0"/>
    </w:pPr>
  </w:style>
  <w:style w:type="character" w:customStyle="1" w:styleId="af9">
    <w:name w:val="尾注文本 字符"/>
    <w:basedOn w:val="a0"/>
    <w:link w:val="af8"/>
    <w:uiPriority w:val="99"/>
    <w:semiHidden/>
    <w:rsid w:val="009C2CED"/>
    <w:rPr>
      <w:rFonts w:ascii="Times New Roman" w:eastAsia="Times New Roman" w:hAnsi="Times New Roman"/>
      <w:lang w:val="en-GB" w:eastAsia="sv-SE"/>
    </w:rPr>
  </w:style>
  <w:style w:type="character" w:styleId="afa">
    <w:name w:val="endnote reference"/>
    <w:basedOn w:val="a0"/>
    <w:uiPriority w:val="99"/>
    <w:semiHidden/>
    <w:unhideWhenUsed/>
    <w:rsid w:val="009C2CED"/>
    <w:rPr>
      <w:vertAlign w:val="superscript"/>
    </w:rPr>
  </w:style>
  <w:style w:type="character" w:customStyle="1" w:styleId="a5">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4"/>
    <w:uiPriority w:val="34"/>
    <w:qFormat/>
    <w:locked/>
    <w:rsid w:val="001D215A"/>
    <w:rPr>
      <w:rFonts w:eastAsia="Calibri"/>
      <w:sz w:val="22"/>
      <w:szCs w:val="22"/>
      <w:lang w:val="sv-SE" w:eastAsia="sv-SE"/>
    </w:rPr>
  </w:style>
  <w:style w:type="character" w:styleId="afb">
    <w:name w:val="Strong"/>
    <w:basedOn w:val="a0"/>
    <w:uiPriority w:val="22"/>
    <w:qFormat/>
    <w:rsid w:val="00B142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193621048">
      <w:bodyDiv w:val="1"/>
      <w:marLeft w:val="0"/>
      <w:marRight w:val="0"/>
      <w:marTop w:val="0"/>
      <w:marBottom w:val="0"/>
      <w:divBdr>
        <w:top w:val="none" w:sz="0" w:space="0" w:color="auto"/>
        <w:left w:val="none" w:sz="0" w:space="0" w:color="auto"/>
        <w:bottom w:val="none" w:sz="0" w:space="0" w:color="auto"/>
        <w:right w:val="none" w:sz="0" w:space="0" w:color="auto"/>
      </w:divBdr>
    </w:div>
    <w:div w:id="217398724">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327499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30408037">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2712176">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06383098">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384213180">
      <w:bodyDiv w:val="1"/>
      <w:marLeft w:val="0"/>
      <w:marRight w:val="0"/>
      <w:marTop w:val="0"/>
      <w:marBottom w:val="0"/>
      <w:divBdr>
        <w:top w:val="none" w:sz="0" w:space="0" w:color="auto"/>
        <w:left w:val="none" w:sz="0" w:space="0" w:color="auto"/>
        <w:bottom w:val="none" w:sz="0" w:space="0" w:color="auto"/>
        <w:right w:val="none" w:sz="0" w:space="0" w:color="auto"/>
      </w:divBdr>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13917117">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1608400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638B2C-FF98-4149-A5B2-37240887D2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22</cp:revision>
  <cp:lastPrinted>2017-08-07T12:00:00Z</cp:lastPrinted>
  <dcterms:created xsi:type="dcterms:W3CDTF">2024-11-04T08:27:00Z</dcterms:created>
  <dcterms:modified xsi:type="dcterms:W3CDTF">2024-11-04T08:31:00Z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