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61385223" w:rsidR="00D309CC" w:rsidRPr="004266F6" w:rsidRDefault="00D309CC" w:rsidP="00D46431">
      <w:pPr>
        <w:pStyle w:val="CH"/>
      </w:pPr>
      <w:bookmarkStart w:id="0" w:name="historyclause"/>
      <w:r w:rsidRPr="004266F6">
        <w:t xml:space="preserve">3GPP </w:t>
      </w:r>
      <w:r w:rsidR="00DB2F35">
        <w:t>TSG RAN</w:t>
      </w:r>
      <w:r w:rsidRPr="004266F6">
        <w:t xml:space="preserve"> </w:t>
      </w:r>
      <w:r w:rsidR="00024825">
        <w:t xml:space="preserve">WG5 </w:t>
      </w:r>
      <w:r w:rsidRPr="004266F6">
        <w:t>Meeting #</w:t>
      </w:r>
      <w:r w:rsidR="00024825">
        <w:t>9</w:t>
      </w:r>
      <w:r w:rsidR="007D30FD">
        <w:t>3</w:t>
      </w:r>
      <w:r w:rsidR="00DB2F35">
        <w:t>-e</w:t>
      </w:r>
      <w:r w:rsidRPr="004266F6">
        <w:tab/>
      </w:r>
      <w:r w:rsidR="002A0AFF">
        <w:t xml:space="preserve">        </w:t>
      </w:r>
      <w:r w:rsidR="00527012">
        <w:t xml:space="preserve">     </w:t>
      </w:r>
      <w:r w:rsidR="0028318B">
        <w:t xml:space="preserve">    </w:t>
      </w:r>
      <w:r w:rsidR="00527012">
        <w:t xml:space="preserve">  </w:t>
      </w:r>
      <w:r w:rsidR="007D30FD">
        <w:t xml:space="preserve">       </w:t>
      </w:r>
      <w:r w:rsidRPr="004266F6">
        <w:t>R</w:t>
      </w:r>
      <w:r w:rsidR="00CF7EA0">
        <w:t>5</w:t>
      </w:r>
      <w:r w:rsidRPr="004266F6">
        <w:t>-</w:t>
      </w:r>
      <w:r w:rsidR="00A35590">
        <w:t>21</w:t>
      </w:r>
      <w:r w:rsidR="00D435AE">
        <w:t>7700</w:t>
      </w:r>
    </w:p>
    <w:p w14:paraId="1C54FDC5" w14:textId="0BE83AA6" w:rsidR="00D309CC" w:rsidRPr="00FD166F" w:rsidRDefault="00DB2F35" w:rsidP="00D46431">
      <w:pPr>
        <w:pStyle w:val="CH"/>
        <w:tabs>
          <w:tab w:val="clear" w:pos="7920"/>
        </w:tabs>
        <w:rPr>
          <w:b w:val="0"/>
        </w:rPr>
      </w:pPr>
      <w:r>
        <w:t>Electronic Meeting</w:t>
      </w:r>
      <w:r w:rsidR="004266F6" w:rsidRPr="004266F6">
        <w:t xml:space="preserve">, </w:t>
      </w:r>
      <w:r w:rsidR="00427882">
        <w:t>8</w:t>
      </w:r>
      <w:r w:rsidR="00024825" w:rsidRPr="002A0AFF">
        <w:rPr>
          <w:vertAlign w:val="superscript"/>
        </w:rPr>
        <w:t>th</w:t>
      </w:r>
      <w:r w:rsidR="00024825">
        <w:t xml:space="preserve"> - </w:t>
      </w:r>
      <w:r w:rsidR="00427882">
        <w:t>19</w:t>
      </w:r>
      <w:r w:rsidR="005202C2" w:rsidRPr="005202C2">
        <w:rPr>
          <w:vertAlign w:val="superscript"/>
        </w:rPr>
        <w:t>th</w:t>
      </w:r>
      <w:r w:rsidR="005202C2">
        <w:t xml:space="preserve"> </w:t>
      </w:r>
      <w:r w:rsidR="007D30FD">
        <w:t xml:space="preserve">November </w:t>
      </w:r>
      <w:r>
        <w:t>202</w:t>
      </w:r>
      <w:r w:rsidR="005202C2">
        <w:t>1</w:t>
      </w:r>
      <w:r w:rsidR="00D46431">
        <w:tab/>
      </w:r>
    </w:p>
    <w:p w14:paraId="03983AD9" w14:textId="77777777" w:rsidR="00D309CC" w:rsidRDefault="00D309CC" w:rsidP="00D309CC">
      <w:pPr>
        <w:tabs>
          <w:tab w:val="left" w:pos="2160"/>
        </w:tabs>
        <w:rPr>
          <w:rFonts w:ascii="Arial" w:hAnsi="Arial" w:cs="Arial"/>
          <w:b/>
        </w:rPr>
      </w:pPr>
    </w:p>
    <w:p w14:paraId="021646DD" w14:textId="1DB6BA71" w:rsidR="00DB2F35" w:rsidRPr="00DB2F35" w:rsidRDefault="00D309CC" w:rsidP="00DB2F35">
      <w:pPr>
        <w:pStyle w:val="CH"/>
        <w:spacing w:after="180"/>
      </w:pPr>
      <w:r w:rsidRPr="004266F6">
        <w:t>Agenda item:</w:t>
      </w:r>
      <w:r w:rsidRPr="004266F6">
        <w:tab/>
      </w:r>
      <w:r w:rsidR="009D6E4A">
        <w:t>5.3.4.4.2</w:t>
      </w:r>
    </w:p>
    <w:p w14:paraId="2BA95052" w14:textId="65626C79" w:rsidR="00D309CC" w:rsidRPr="004266F6" w:rsidRDefault="007B5C8F" w:rsidP="00DB2F35">
      <w:pPr>
        <w:pStyle w:val="CH"/>
        <w:spacing w:after="180"/>
        <w:rPr>
          <w:b w:val="0"/>
        </w:rPr>
      </w:pPr>
      <w:r w:rsidRPr="004266F6">
        <w:t>S</w:t>
      </w:r>
      <w:r w:rsidR="0028318B">
        <w:t>ource</w:t>
      </w:r>
      <w:r w:rsidRPr="004266F6">
        <w:t>:</w:t>
      </w:r>
      <w:r w:rsidRPr="004266F6">
        <w:tab/>
      </w:r>
      <w:r w:rsidR="0028318B">
        <w:t xml:space="preserve">Apple </w:t>
      </w:r>
      <w:r w:rsidR="007D30FD">
        <w:t>Hungary</w:t>
      </w:r>
      <w:r w:rsidR="00427882">
        <w:t xml:space="preserve"> </w:t>
      </w:r>
      <w:r w:rsidR="00E56E0F">
        <w:t>Kft.</w:t>
      </w:r>
      <w:r w:rsidR="00BD6E45">
        <w:t>, Keysight</w:t>
      </w:r>
    </w:p>
    <w:p w14:paraId="276F80EF" w14:textId="4354A4A1" w:rsidR="007B5C8F" w:rsidRPr="007B5C8F" w:rsidRDefault="00D309CC" w:rsidP="007B5C8F">
      <w:pPr>
        <w:pStyle w:val="CH"/>
        <w:spacing w:after="180"/>
      </w:pPr>
      <w:r w:rsidRPr="004266F6">
        <w:t>Title:</w:t>
      </w:r>
      <w:r w:rsidR="007B5C8F">
        <w:t xml:space="preserve">       </w:t>
      </w:r>
      <w:r w:rsidR="006C5FAB">
        <w:t xml:space="preserve">                  </w:t>
      </w:r>
      <w:r w:rsidR="007B5C8F" w:rsidRPr="007B5C8F">
        <w:t xml:space="preserve">Discussion on </w:t>
      </w:r>
      <w:r w:rsidR="00624475">
        <w:t xml:space="preserve">DL CA Reference </w:t>
      </w:r>
      <w:r w:rsidR="00321994">
        <w:t xml:space="preserve">Sensitivity </w:t>
      </w:r>
      <w:r w:rsidR="00624475">
        <w:t>TC</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3CFE9524" w14:textId="671E99DD" w:rsidR="009B143E" w:rsidRPr="00624475" w:rsidRDefault="002A0AFF" w:rsidP="00EE1F2C">
      <w:pPr>
        <w:spacing w:before="120" w:after="120"/>
        <w:jc w:val="both"/>
        <w:rPr>
          <w:rFonts w:ascii="Arial" w:hAnsi="Arial" w:cs="Arial"/>
        </w:rPr>
      </w:pPr>
      <w:r w:rsidRPr="00624475">
        <w:rPr>
          <w:rFonts w:ascii="Arial" w:eastAsia="MS Mincho" w:hAnsi="Arial" w:cs="Arial"/>
        </w:rPr>
        <w:t xml:space="preserve">The purpose of this discussion paper is </w:t>
      </w:r>
      <w:r w:rsidR="00B92ED5" w:rsidRPr="00624475">
        <w:rPr>
          <w:rFonts w:ascii="Arial" w:eastAsia="MS Mincho" w:hAnsi="Arial" w:cs="Arial"/>
        </w:rPr>
        <w:t xml:space="preserve">to </w:t>
      </w:r>
      <w:r w:rsidR="008D7C3E" w:rsidRPr="00624475">
        <w:rPr>
          <w:rFonts w:ascii="Arial" w:eastAsia="MS Mincho" w:hAnsi="Arial" w:cs="Arial"/>
        </w:rPr>
        <w:t>provide a</w:t>
      </w:r>
      <w:r w:rsidR="009B143E" w:rsidRPr="00624475">
        <w:rPr>
          <w:rFonts w:ascii="Arial" w:eastAsia="MS Mincho" w:hAnsi="Arial" w:cs="Arial"/>
        </w:rPr>
        <w:t xml:space="preserve"> review on [</w:t>
      </w:r>
      <w:r w:rsidR="00624475" w:rsidRPr="00624475">
        <w:rPr>
          <w:rFonts w:ascii="Arial" w:eastAsia="MS Mincho" w:hAnsi="Arial" w:cs="Arial"/>
        </w:rPr>
        <w:t>1</w:t>
      </w:r>
      <w:r w:rsidR="009B143E" w:rsidRPr="00624475">
        <w:rPr>
          <w:rFonts w:ascii="Arial" w:eastAsia="MS Mincho" w:hAnsi="Arial" w:cs="Arial"/>
        </w:rPr>
        <w:t>]</w:t>
      </w:r>
      <w:r w:rsidR="00624475" w:rsidRPr="00624475">
        <w:rPr>
          <w:rFonts w:ascii="Arial" w:eastAsia="MS Mincho" w:hAnsi="Arial" w:cs="Arial"/>
        </w:rPr>
        <w:t xml:space="preserve">, focusing on </w:t>
      </w:r>
      <w:r w:rsidR="00624475" w:rsidRPr="00624475">
        <w:rPr>
          <w:rFonts w:ascii="Arial" w:hAnsi="Arial" w:cs="Arial"/>
        </w:rPr>
        <w:t xml:space="preserve">the test procedure for the DL CA Reference Sensitivity TC </w:t>
      </w:r>
      <w:r w:rsidR="00FC1861">
        <w:rPr>
          <w:rFonts w:ascii="Arial" w:hAnsi="Arial" w:cs="Arial"/>
        </w:rPr>
        <w:t>a</w:t>
      </w:r>
      <w:r w:rsidR="00624475" w:rsidRPr="00624475">
        <w:rPr>
          <w:rFonts w:ascii="Arial" w:hAnsi="Arial" w:cs="Arial"/>
        </w:rPr>
        <w:t>s defined in clause 7.3A.2.1.4.2</w:t>
      </w:r>
      <w:r w:rsidR="002B0305">
        <w:rPr>
          <w:rFonts w:ascii="Arial" w:hAnsi="Arial" w:cs="Arial"/>
        </w:rPr>
        <w:t xml:space="preserve"> test procedure 8.</w:t>
      </w:r>
      <w:r w:rsidR="00624475" w:rsidRPr="00624475">
        <w:rPr>
          <w:rFonts w:ascii="Arial" w:hAnsi="Arial" w:cs="Arial"/>
        </w:rPr>
        <w:t xml:space="preserve"> </w:t>
      </w:r>
    </w:p>
    <w:p w14:paraId="6A964B84" w14:textId="75AD22F1" w:rsidR="00624475" w:rsidRPr="00624475" w:rsidRDefault="00624475" w:rsidP="00EE1F2C">
      <w:pPr>
        <w:spacing w:before="120" w:after="120"/>
        <w:jc w:val="both"/>
        <w:rPr>
          <w:rFonts w:ascii="Arial" w:eastAsia="MS Mincho" w:hAnsi="Arial" w:cs="Arial"/>
        </w:rPr>
      </w:pPr>
      <w:r w:rsidRPr="00624475">
        <w:rPr>
          <w:rFonts w:ascii="Arial" w:eastAsia="MS Mincho" w:hAnsi="Arial" w:cs="Arial"/>
        </w:rPr>
        <w:t>“</w:t>
      </w:r>
      <w:r w:rsidRPr="00624475">
        <w:rPr>
          <w:rFonts w:ascii="Arial" w:hAnsi="Arial" w:cs="Arial"/>
        </w:rPr>
        <w:t>For each component carrier, perform EIS procedure as stated in Annex K.1.4 to calculate “averaged EIS” by changing the power level of the wanted signal with a step size of 0.2dB. For each power step measure the average throughput for a duration sufficient to achieve statistical significance according to Annex H.2”</w:t>
      </w:r>
    </w:p>
    <w:p w14:paraId="4BA5D06A" w14:textId="1C01AFE5" w:rsidR="00624475" w:rsidRPr="0043652D" w:rsidRDefault="00D87F22" w:rsidP="00EA4620">
      <w:pPr>
        <w:jc w:val="both"/>
        <w:rPr>
          <w:rFonts w:ascii="Arial" w:eastAsia="MS Mincho" w:hAnsi="Arial" w:cs="Arial"/>
        </w:rPr>
      </w:pPr>
      <w:r>
        <w:rPr>
          <w:rFonts w:ascii="Arial" w:hAnsi="Arial" w:cs="Arial"/>
        </w:rPr>
        <w:t>This contribution is followed by a correspondent CR to [1] clause 7.3A.2.1</w:t>
      </w:r>
      <w:r w:rsidR="00F176EE">
        <w:rPr>
          <w:rFonts w:ascii="Arial" w:hAnsi="Arial" w:cs="Arial"/>
        </w:rPr>
        <w:t xml:space="preserve"> and alignments in other clauses.</w:t>
      </w:r>
    </w:p>
    <w:p w14:paraId="74C58A69" w14:textId="582AA698" w:rsidR="002A0AFF" w:rsidRPr="00442FDC" w:rsidRDefault="008E7986" w:rsidP="006C62FD">
      <w:pPr>
        <w:pStyle w:val="Heading1"/>
        <w:rPr>
          <w:rFonts w:eastAsia="MS Mincho"/>
        </w:rPr>
      </w:pPr>
      <w:r w:rsidRPr="00DB2F35">
        <w:rPr>
          <w:rFonts w:cs="Arial"/>
        </w:rPr>
        <w:t>2</w:t>
      </w:r>
      <w:r w:rsidRPr="00DB2F35">
        <w:rPr>
          <w:rFonts w:cs="Arial"/>
        </w:rPr>
        <w:tab/>
      </w:r>
      <w:r w:rsidR="004266F6" w:rsidRPr="00DB2F35">
        <w:rPr>
          <w:rFonts w:cs="Arial"/>
        </w:rPr>
        <w:t>Discussion</w:t>
      </w:r>
      <w:r w:rsidRPr="00DB2F35">
        <w:rPr>
          <w:rFonts w:cs="Arial"/>
        </w:rPr>
        <w:t xml:space="preserve"> </w:t>
      </w:r>
    </w:p>
    <w:p w14:paraId="4BEBAE61" w14:textId="42BCE844" w:rsidR="00FE08B4" w:rsidRPr="002B0305" w:rsidRDefault="00FE08B4" w:rsidP="002B0305">
      <w:pPr>
        <w:spacing w:before="120" w:after="120"/>
        <w:jc w:val="both"/>
        <w:rPr>
          <w:rFonts w:ascii="Arial" w:eastAsia="MS Mincho" w:hAnsi="Arial" w:cs="Arial"/>
        </w:rPr>
      </w:pPr>
      <w:r w:rsidRPr="002B0305">
        <w:rPr>
          <w:rFonts w:ascii="Arial" w:eastAsia="MS Mincho" w:hAnsi="Arial" w:cs="Arial"/>
        </w:rPr>
        <w:t xml:space="preserve">The excerpt from [1] clause </w:t>
      </w:r>
      <w:r w:rsidRPr="002B0305">
        <w:rPr>
          <w:rFonts w:ascii="Arial" w:hAnsi="Arial" w:cs="Arial"/>
        </w:rPr>
        <w:t xml:space="preserve">7.3A.2.1.4.2 </w:t>
      </w:r>
      <w:r w:rsidR="00E915EF" w:rsidRPr="002B0305">
        <w:rPr>
          <w:rFonts w:ascii="Arial" w:hAnsi="Arial" w:cs="Arial"/>
        </w:rPr>
        <w:t>test procedure</w:t>
      </w:r>
      <w:r w:rsidRPr="002B0305">
        <w:rPr>
          <w:rFonts w:ascii="Arial" w:hAnsi="Arial" w:cs="Arial"/>
        </w:rPr>
        <w:t xml:space="preserve"> </w:t>
      </w:r>
      <w:r w:rsidR="00E915EF" w:rsidRPr="002B0305">
        <w:rPr>
          <w:rFonts w:ascii="Arial" w:hAnsi="Arial" w:cs="Arial"/>
        </w:rPr>
        <w:t>8</w:t>
      </w:r>
      <w:r w:rsidRPr="002B0305">
        <w:rPr>
          <w:rFonts w:ascii="Arial" w:hAnsi="Arial" w:cs="Arial"/>
        </w:rPr>
        <w:t xml:space="preserve"> </w:t>
      </w:r>
      <w:r w:rsidRPr="002B0305">
        <w:rPr>
          <w:rFonts w:ascii="Arial" w:eastAsia="MS Mincho" w:hAnsi="Arial" w:cs="Arial"/>
        </w:rPr>
        <w:t>is also referenced on annex K.1.4 step 4 on the same document:</w:t>
      </w:r>
    </w:p>
    <w:p w14:paraId="51A92CAD" w14:textId="5F3A3FF5" w:rsidR="006A46BF" w:rsidRPr="00EA4620" w:rsidRDefault="00FE08B4" w:rsidP="002B0305">
      <w:pPr>
        <w:spacing w:before="120" w:after="120"/>
        <w:jc w:val="both"/>
        <w:rPr>
          <w:rFonts w:ascii="Arial" w:hAnsi="Arial" w:cs="Arial"/>
          <w:i/>
          <w:iCs/>
        </w:rPr>
      </w:pPr>
      <w:r w:rsidRPr="00EA4620">
        <w:rPr>
          <w:rFonts w:eastAsia="MS Mincho"/>
          <w:i/>
          <w:iCs/>
        </w:rPr>
        <w:t>“</w:t>
      </w:r>
      <w:r w:rsidRPr="00EA4620">
        <w:rPr>
          <w:rFonts w:ascii="Arial" w:hAnsi="Arial" w:cs="Arial"/>
          <w:i/>
          <w:iCs/>
        </w:rPr>
        <w:t>Determine EIS</w:t>
      </w:r>
      <w:r w:rsidRPr="00EA4620">
        <w:rPr>
          <w:i/>
          <w:iCs/>
        </w:rPr>
        <w:t>(</w:t>
      </w:r>
      <w:proofErr w:type="spellStart"/>
      <w:r w:rsidRPr="00EA4620">
        <w:rPr>
          <w:i/>
          <w:iCs/>
        </w:rPr>
        <w:t>Pol</w:t>
      </w:r>
      <w:r w:rsidRPr="00EA4620">
        <w:rPr>
          <w:i/>
          <w:iCs/>
          <w:vertAlign w:val="subscript"/>
        </w:rPr>
        <w:t>Meas</w:t>
      </w:r>
      <w:proofErr w:type="spellEnd"/>
      <w:r w:rsidRPr="00EA4620">
        <w:rPr>
          <w:i/>
          <w:iCs/>
        </w:rPr>
        <w:t>=</w:t>
      </w:r>
      <w:r w:rsidRPr="00EA4620">
        <w:rPr>
          <w:rFonts w:ascii="Symbol" w:hAnsi="Symbol"/>
          <w:i/>
          <w:iCs/>
        </w:rPr>
        <w:t></w:t>
      </w:r>
      <w:r w:rsidRPr="00EA4620">
        <w:rPr>
          <w:rFonts w:ascii="Symbol" w:hAnsi="Symbol"/>
          <w:i/>
          <w:iCs/>
        </w:rPr>
        <w:t></w:t>
      </w:r>
      <w:r w:rsidRPr="00EA4620">
        <w:rPr>
          <w:i/>
          <w:iCs/>
        </w:rPr>
        <w:t xml:space="preserve"> </w:t>
      </w:r>
      <w:proofErr w:type="spellStart"/>
      <w:r w:rsidRPr="00EA4620">
        <w:rPr>
          <w:i/>
          <w:iCs/>
        </w:rPr>
        <w:t>Pol</w:t>
      </w:r>
      <w:r w:rsidRPr="00EA4620">
        <w:rPr>
          <w:i/>
          <w:iCs/>
          <w:vertAlign w:val="subscript"/>
        </w:rPr>
        <w:t>Link</w:t>
      </w:r>
      <w:proofErr w:type="spellEnd"/>
      <w:r w:rsidRPr="00EA4620">
        <w:rPr>
          <w:i/>
          <w:iCs/>
        </w:rPr>
        <w:t>=</w:t>
      </w:r>
      <w:r w:rsidRPr="00EA4620">
        <w:rPr>
          <w:rFonts w:ascii="Symbol" w:hAnsi="Symbol"/>
          <w:i/>
          <w:iCs/>
        </w:rPr>
        <w:t></w:t>
      </w:r>
      <w:r w:rsidRPr="00EA4620">
        <w:rPr>
          <w:rFonts w:ascii="Symbol" w:hAnsi="Symbol"/>
          <w:i/>
          <w:iCs/>
        </w:rPr>
        <w:t></w:t>
      </w:r>
      <w:r w:rsidRPr="00EA4620">
        <w:rPr>
          <w:i/>
          <w:iCs/>
        </w:rPr>
        <w:t xml:space="preserve"> </w:t>
      </w:r>
      <w:r w:rsidRPr="00EA4620">
        <w:rPr>
          <w:rFonts w:ascii="Arial" w:hAnsi="Arial" w:cs="Arial"/>
          <w:i/>
          <w:iCs/>
        </w:rPr>
        <w:t>for θ-polarization, i.e., the power level for the θ-polarization at which the throughput exceeds the requirements for the specified reference measurement channel. The downlink power step size shall be no more than 0.2 dB when the RF power level is near the sensitivity level.”</w:t>
      </w:r>
    </w:p>
    <w:p w14:paraId="6838DD43" w14:textId="7D7B1F0C" w:rsidR="00BF1534" w:rsidRPr="00EA4620" w:rsidRDefault="00FE08B4" w:rsidP="00EA4620">
      <w:pPr>
        <w:rPr>
          <w:rFonts w:ascii="Arial" w:eastAsia="MS Mincho" w:hAnsi="Arial" w:cs="Arial"/>
        </w:rPr>
      </w:pPr>
      <w:r w:rsidRPr="001B5531">
        <w:rPr>
          <w:rFonts w:ascii="Arial" w:eastAsia="MS Mincho" w:hAnsi="Arial" w:cs="Arial"/>
        </w:rPr>
        <w:t>The definition of 0.2dB</w:t>
      </w:r>
      <w:r w:rsidR="00BF1534" w:rsidRPr="001B5531">
        <w:rPr>
          <w:rFonts w:ascii="Arial" w:eastAsia="MS Mincho" w:hAnsi="Arial" w:cs="Arial"/>
        </w:rPr>
        <w:t>,</w:t>
      </w:r>
      <w:r w:rsidRPr="001B5531">
        <w:rPr>
          <w:rFonts w:ascii="Arial" w:eastAsia="MS Mincho" w:hAnsi="Arial" w:cs="Arial"/>
        </w:rPr>
        <w:t xml:space="preserve"> when the RF power level</w:t>
      </w:r>
      <w:r w:rsidR="00E915EF" w:rsidRPr="001B5531">
        <w:rPr>
          <w:rFonts w:ascii="Arial" w:eastAsia="MS Mincho" w:hAnsi="Arial" w:cs="Arial"/>
        </w:rPr>
        <w:t xml:space="preserve"> is near sensitivity level, can be </w:t>
      </w:r>
      <w:r w:rsidR="002B0305" w:rsidRPr="001B5531">
        <w:rPr>
          <w:rFonts w:ascii="Arial" w:eastAsia="MS Mincho" w:hAnsi="Arial" w:cs="Arial"/>
        </w:rPr>
        <w:t>further clarified</w:t>
      </w:r>
      <w:r w:rsidR="00E915EF" w:rsidRPr="001B5531">
        <w:rPr>
          <w:rFonts w:ascii="Arial" w:eastAsia="MS Mincho" w:hAnsi="Arial" w:cs="Arial"/>
        </w:rPr>
        <w:t xml:space="preserve"> since</w:t>
      </w:r>
      <w:r w:rsidR="005D26C8" w:rsidRPr="001B5531">
        <w:rPr>
          <w:rFonts w:ascii="Arial" w:eastAsia="MS Mincho" w:hAnsi="Arial" w:cs="Arial"/>
        </w:rPr>
        <w:t xml:space="preserve"> </w:t>
      </w:r>
      <w:r w:rsidR="002C22E5" w:rsidRPr="001B5531">
        <w:rPr>
          <w:rFonts w:ascii="Arial" w:eastAsia="MS Mincho" w:hAnsi="Arial" w:cs="Arial"/>
        </w:rPr>
        <w:t>it does not</w:t>
      </w:r>
      <w:r w:rsidR="00E915EF" w:rsidRPr="001B5531">
        <w:rPr>
          <w:rFonts w:ascii="Arial" w:eastAsia="MS Mincho" w:hAnsi="Arial" w:cs="Arial"/>
        </w:rPr>
        <w:t xml:space="preserve"> provide </w:t>
      </w:r>
      <w:r w:rsidR="004D7831" w:rsidRPr="001B5531">
        <w:rPr>
          <w:rFonts w:ascii="Arial" w:eastAsia="MS Mincho" w:hAnsi="Arial" w:cs="Arial"/>
        </w:rPr>
        <w:t>enough details</w:t>
      </w:r>
      <w:r w:rsidR="002B0305" w:rsidRPr="001B5531">
        <w:rPr>
          <w:rFonts w:ascii="Arial" w:eastAsia="MS Mincho" w:hAnsi="Arial" w:cs="Arial"/>
        </w:rPr>
        <w:t xml:space="preserve"> regarding the possibility </w:t>
      </w:r>
      <w:r w:rsidR="00E915EF" w:rsidRPr="001B5531">
        <w:rPr>
          <w:rFonts w:ascii="Arial" w:eastAsia="MS Mincho" w:hAnsi="Arial" w:cs="Arial"/>
        </w:rPr>
        <w:t xml:space="preserve">for a sensitivity search with dynamic step size. </w:t>
      </w:r>
      <w:r w:rsidR="00E72A0E" w:rsidRPr="001B5531">
        <w:rPr>
          <w:rFonts w:ascii="Arial" w:eastAsia="MS Mincho" w:hAnsi="Arial" w:cs="Arial"/>
        </w:rPr>
        <w:t xml:space="preserve">As defined </w:t>
      </w:r>
      <w:r w:rsidR="00685D39">
        <w:rPr>
          <w:rFonts w:ascii="Arial" w:eastAsia="MS Mincho" w:hAnsi="Arial" w:cs="Arial"/>
        </w:rPr>
        <w:t>i</w:t>
      </w:r>
      <w:r w:rsidR="00E72A0E" w:rsidRPr="001B5531">
        <w:rPr>
          <w:rFonts w:ascii="Arial" w:eastAsia="MS Mincho" w:hAnsi="Arial" w:cs="Arial"/>
        </w:rPr>
        <w:t>n [</w:t>
      </w:r>
      <w:r w:rsidR="004A27EF" w:rsidRPr="001B5531">
        <w:rPr>
          <w:rFonts w:ascii="Arial" w:eastAsia="MS Mincho" w:hAnsi="Arial" w:cs="Arial"/>
        </w:rPr>
        <w:t>2</w:t>
      </w:r>
      <w:r w:rsidR="00E72A0E" w:rsidRPr="001B5531">
        <w:rPr>
          <w:rFonts w:ascii="Arial" w:eastAsia="MS Mincho" w:hAnsi="Arial" w:cs="Arial"/>
        </w:rPr>
        <w:t>]</w:t>
      </w:r>
      <w:r w:rsidR="000F5097" w:rsidRPr="001B5531">
        <w:rPr>
          <w:rFonts w:ascii="Arial" w:eastAsia="MS Mincho" w:hAnsi="Arial" w:cs="Arial"/>
        </w:rPr>
        <w:t>,</w:t>
      </w:r>
      <w:r w:rsidR="00E72A0E" w:rsidRPr="001B5531">
        <w:rPr>
          <w:rFonts w:ascii="Arial" w:eastAsia="MS Mincho" w:hAnsi="Arial" w:cs="Arial"/>
        </w:rPr>
        <w:t xml:space="preserve"> </w:t>
      </w:r>
      <w:r w:rsidR="003E727B" w:rsidRPr="001B5531">
        <w:rPr>
          <w:rFonts w:ascii="Arial" w:eastAsia="MS Mincho" w:hAnsi="Arial" w:cs="Arial"/>
        </w:rPr>
        <w:t>the</w:t>
      </w:r>
      <w:r w:rsidR="00E72A0E" w:rsidRPr="001B5531">
        <w:rPr>
          <w:rFonts w:ascii="Arial" w:eastAsia="MS Mincho" w:hAnsi="Arial" w:cs="Arial"/>
        </w:rPr>
        <w:t xml:space="preserve"> systematic error related to EIS spherical coverage is</w:t>
      </w:r>
      <w:r w:rsidR="009B3092" w:rsidRPr="001B5531">
        <w:rPr>
          <w:rFonts w:ascii="Arial" w:eastAsia="MS Mincho" w:hAnsi="Arial" w:cs="Arial"/>
        </w:rPr>
        <w:t xml:space="preserve"> determined by the </w:t>
      </w:r>
      <w:r w:rsidR="00191378" w:rsidRPr="001B5531">
        <w:rPr>
          <w:rFonts w:ascii="Arial" w:eastAsia="MS Mincho" w:hAnsi="Arial" w:cs="Arial"/>
        </w:rPr>
        <w:t>DL power level step size and agreed as</w:t>
      </w:r>
      <w:r w:rsidR="00E72A0E" w:rsidRPr="001B5531">
        <w:rPr>
          <w:rFonts w:ascii="Arial" w:eastAsia="MS Mincho" w:hAnsi="Arial" w:cs="Arial"/>
        </w:rPr>
        <w:t xml:space="preserve"> 0.2dB</w:t>
      </w:r>
      <w:r w:rsidR="00986237" w:rsidRPr="001B5531">
        <w:rPr>
          <w:rFonts w:ascii="Arial" w:eastAsia="MS Mincho" w:hAnsi="Arial" w:cs="Arial"/>
        </w:rPr>
        <w:t>. Hence</w:t>
      </w:r>
      <w:r w:rsidR="004D7831" w:rsidRPr="001B5531">
        <w:rPr>
          <w:rFonts w:ascii="Arial" w:eastAsia="MS Mincho" w:hAnsi="Arial" w:cs="Arial"/>
        </w:rPr>
        <w:t xml:space="preserve">, </w:t>
      </w:r>
      <w:r w:rsidR="00E72A0E" w:rsidRPr="001B5531">
        <w:rPr>
          <w:rFonts w:ascii="Arial" w:eastAsia="MS Mincho" w:hAnsi="Arial" w:cs="Arial"/>
        </w:rPr>
        <w:t xml:space="preserve">the </w:t>
      </w:r>
      <w:r w:rsidR="00E915EF" w:rsidRPr="001B5531">
        <w:rPr>
          <w:rFonts w:ascii="Arial" w:eastAsia="MS Mincho" w:hAnsi="Arial" w:cs="Arial"/>
        </w:rPr>
        <w:t xml:space="preserve">proposal </w:t>
      </w:r>
      <w:r w:rsidR="005D112B" w:rsidRPr="001B5531">
        <w:rPr>
          <w:rFonts w:ascii="Arial" w:eastAsia="MS Mincho" w:hAnsi="Arial" w:cs="Arial"/>
        </w:rPr>
        <w:t xml:space="preserve">in this contribution </w:t>
      </w:r>
      <w:r w:rsidR="00E915EF" w:rsidRPr="001B5531">
        <w:rPr>
          <w:rFonts w:ascii="Arial" w:eastAsia="MS Mincho" w:hAnsi="Arial" w:cs="Arial"/>
        </w:rPr>
        <w:t xml:space="preserve">is to </w:t>
      </w:r>
      <w:r w:rsidR="00685D39">
        <w:rPr>
          <w:rFonts w:ascii="Arial" w:eastAsia="MS Mincho" w:hAnsi="Arial" w:cs="Arial"/>
        </w:rPr>
        <w:t xml:space="preserve">explicitly </w:t>
      </w:r>
      <w:r w:rsidR="005D3A94">
        <w:rPr>
          <w:rFonts w:ascii="Arial" w:eastAsia="MS Mincho" w:hAnsi="Arial" w:cs="Arial"/>
        </w:rPr>
        <w:t xml:space="preserve">clarify that coarse and fine searches can be applied to the sensitivity search as long as the final step size of 0.2 dB is applied near the actual sensitivity level. </w:t>
      </w:r>
      <w:r w:rsidR="005F18D1">
        <w:rPr>
          <w:rFonts w:ascii="Arial" w:eastAsia="MS Mincho" w:hAnsi="Arial" w:cs="Arial"/>
        </w:rPr>
        <w:t>T</w:t>
      </w:r>
      <w:r w:rsidR="00E915EF" w:rsidRPr="001B5531">
        <w:rPr>
          <w:rFonts w:ascii="Arial" w:eastAsia="MS Mincho" w:hAnsi="Arial" w:cs="Arial"/>
        </w:rPr>
        <w:t xml:space="preserve">hus </w:t>
      </w:r>
      <w:r w:rsidR="008A09F2" w:rsidRPr="001B5531">
        <w:rPr>
          <w:rFonts w:ascii="Arial" w:eastAsia="MS Mincho" w:hAnsi="Arial" w:cs="Arial"/>
        </w:rPr>
        <w:t xml:space="preserve">permitting </w:t>
      </w:r>
      <w:r w:rsidR="00E915EF" w:rsidRPr="001B5531">
        <w:rPr>
          <w:rFonts w:ascii="Arial" w:eastAsia="MS Mincho" w:hAnsi="Arial" w:cs="Arial"/>
        </w:rPr>
        <w:t>a</w:t>
      </w:r>
      <w:r w:rsidR="005F18D1">
        <w:rPr>
          <w:rFonts w:ascii="Arial" w:eastAsia="MS Mincho" w:hAnsi="Arial" w:cs="Arial"/>
        </w:rPr>
        <w:t>n</w:t>
      </w:r>
      <w:r w:rsidR="00E915EF" w:rsidRPr="001B5531">
        <w:rPr>
          <w:rFonts w:ascii="Arial" w:eastAsia="MS Mincho" w:hAnsi="Arial" w:cs="Arial"/>
        </w:rPr>
        <w:t xml:space="preserve"> </w:t>
      </w:r>
      <w:r w:rsidR="002B0305" w:rsidRPr="001B5531">
        <w:rPr>
          <w:rFonts w:ascii="Arial" w:eastAsia="MS Mincho" w:hAnsi="Arial" w:cs="Arial"/>
        </w:rPr>
        <w:t xml:space="preserve">overall </w:t>
      </w:r>
      <w:r w:rsidR="00E915EF" w:rsidRPr="001B5531">
        <w:rPr>
          <w:rFonts w:ascii="Arial" w:eastAsia="MS Mincho" w:hAnsi="Arial" w:cs="Arial"/>
        </w:rPr>
        <w:t>test time reduction.</w:t>
      </w:r>
    </w:p>
    <w:p w14:paraId="722F2D14" w14:textId="48B2467B" w:rsidR="00BF3A5B" w:rsidRDefault="005F6819" w:rsidP="00BF3A5B">
      <w:pPr>
        <w:pStyle w:val="Heading1"/>
        <w:rPr>
          <w:rFonts w:cs="Arial"/>
        </w:rPr>
      </w:pPr>
      <w:r>
        <w:rPr>
          <w:rFonts w:cs="Arial"/>
        </w:rPr>
        <w:t>3</w:t>
      </w:r>
      <w:r w:rsidR="008E7986" w:rsidRPr="00DB2F35">
        <w:rPr>
          <w:rFonts w:cs="Arial"/>
        </w:rPr>
        <w:tab/>
      </w:r>
      <w:r w:rsidR="006E7081">
        <w:rPr>
          <w:rFonts w:cs="Arial"/>
        </w:rPr>
        <w:t>Proposal</w:t>
      </w:r>
    </w:p>
    <w:p w14:paraId="3F97F1B1" w14:textId="1B480882" w:rsidR="001A405C" w:rsidRDefault="006E7081" w:rsidP="002B0305">
      <w:pPr>
        <w:spacing w:before="120" w:after="120"/>
        <w:jc w:val="both"/>
        <w:rPr>
          <w:rFonts w:ascii="Arial" w:hAnsi="Arial" w:cs="Arial"/>
          <w:i/>
          <w:iCs/>
        </w:rPr>
      </w:pPr>
      <w:r w:rsidRPr="00EA4620">
        <w:rPr>
          <w:rFonts w:ascii="Arial" w:eastAsia="MS Mincho" w:hAnsi="Arial" w:cs="Arial"/>
          <w:b/>
          <w:bCs/>
          <w:i/>
          <w:iCs/>
          <w:u w:val="single"/>
        </w:rPr>
        <w:t>Proposal</w:t>
      </w:r>
      <w:r w:rsidR="001A405C" w:rsidRPr="00EA4620">
        <w:rPr>
          <w:rFonts w:ascii="Arial" w:eastAsia="MS Mincho" w:hAnsi="Arial" w:cs="Arial"/>
          <w:b/>
          <w:bCs/>
          <w:i/>
          <w:iCs/>
          <w:u w:val="single"/>
        </w:rPr>
        <w:t xml:space="preserve"> 1:</w:t>
      </w:r>
      <w:r w:rsidR="001A405C" w:rsidRPr="00EA4620">
        <w:rPr>
          <w:rFonts w:ascii="Arial" w:eastAsia="MS Mincho" w:hAnsi="Arial" w:cs="Arial"/>
          <w:b/>
          <w:bCs/>
          <w:i/>
          <w:iCs/>
        </w:rPr>
        <w:t xml:space="preserve"> </w:t>
      </w:r>
      <w:r w:rsidR="0047392D" w:rsidRPr="00EA4620">
        <w:rPr>
          <w:rFonts w:ascii="Arial" w:eastAsia="MS Mincho" w:hAnsi="Arial" w:cs="Arial"/>
          <w:i/>
          <w:iCs/>
        </w:rPr>
        <w:t>Revise test procedure to explicitly highlight that coarse and fine search</w:t>
      </w:r>
      <w:r w:rsidR="00FD0BA9" w:rsidRPr="00EA4620">
        <w:rPr>
          <w:rFonts w:ascii="Arial" w:eastAsia="MS Mincho" w:hAnsi="Arial" w:cs="Arial"/>
          <w:i/>
          <w:iCs/>
        </w:rPr>
        <w:t>es</w:t>
      </w:r>
      <w:r w:rsidR="0047392D" w:rsidRPr="00EA4620">
        <w:rPr>
          <w:rFonts w:ascii="Arial" w:eastAsia="MS Mincho" w:hAnsi="Arial" w:cs="Arial"/>
          <w:i/>
          <w:iCs/>
        </w:rPr>
        <w:t xml:space="preserve"> can be applied to the sensitivity search</w:t>
      </w:r>
    </w:p>
    <w:p w14:paraId="5A37C58D" w14:textId="48B5E5E3" w:rsidR="00EA064A" w:rsidRPr="00EA4620" w:rsidRDefault="00EA064A" w:rsidP="002B0305">
      <w:pPr>
        <w:spacing w:before="120" w:after="120"/>
        <w:jc w:val="both"/>
        <w:rPr>
          <w:rFonts w:ascii="Arial" w:hAnsi="Arial" w:cs="Arial"/>
          <w:i/>
          <w:iCs/>
        </w:rPr>
      </w:pPr>
      <w:r w:rsidRPr="00A959D7">
        <w:rPr>
          <w:rFonts w:ascii="Arial" w:hAnsi="Arial" w:cs="Arial"/>
          <w:b/>
          <w:bCs/>
          <w:i/>
          <w:iCs/>
          <w:u w:val="single"/>
        </w:rPr>
        <w:t>Proposal 2:</w:t>
      </w:r>
      <w:r>
        <w:rPr>
          <w:rFonts w:ascii="Arial" w:hAnsi="Arial" w:cs="Arial"/>
          <w:i/>
          <w:iCs/>
        </w:rPr>
        <w:t xml:space="preserve"> Align such wording </w:t>
      </w:r>
      <w:r w:rsidR="007C7BFE">
        <w:rPr>
          <w:rFonts w:ascii="Arial" w:hAnsi="Arial" w:cs="Arial"/>
          <w:i/>
          <w:iCs/>
        </w:rPr>
        <w:t xml:space="preserve">in single CC </w:t>
      </w:r>
      <w:r w:rsidR="00656AED">
        <w:rPr>
          <w:rFonts w:ascii="Arial" w:hAnsi="Arial" w:cs="Arial"/>
          <w:i/>
          <w:iCs/>
        </w:rPr>
        <w:t xml:space="preserve">REFSENS </w:t>
      </w:r>
      <w:r w:rsidR="007C7BFE">
        <w:rPr>
          <w:rFonts w:ascii="Arial" w:hAnsi="Arial" w:cs="Arial"/>
          <w:i/>
          <w:iCs/>
        </w:rPr>
        <w:t>test case</w:t>
      </w:r>
      <w:r w:rsidR="00656AED">
        <w:rPr>
          <w:rFonts w:ascii="Arial" w:hAnsi="Arial" w:cs="Arial"/>
          <w:i/>
          <w:iCs/>
        </w:rPr>
        <w:t xml:space="preserve"> and </w:t>
      </w:r>
      <w:r w:rsidR="00C65A3E">
        <w:rPr>
          <w:rFonts w:ascii="Arial" w:hAnsi="Arial" w:cs="Arial"/>
          <w:i/>
          <w:iCs/>
        </w:rPr>
        <w:t>in RX beam peak direction search</w:t>
      </w:r>
      <w:r w:rsidR="007C7BFE">
        <w:rPr>
          <w:rFonts w:ascii="Arial" w:hAnsi="Arial" w:cs="Arial"/>
          <w:i/>
          <w:iCs/>
        </w:rPr>
        <w:t>.</w:t>
      </w:r>
    </w:p>
    <w:p w14:paraId="01F36572" w14:textId="1A271157" w:rsidR="00276EE4" w:rsidRPr="00DB2F35" w:rsidRDefault="005F6819" w:rsidP="0082214F">
      <w:pPr>
        <w:pStyle w:val="Heading1"/>
        <w:rPr>
          <w:rFonts w:cs="Arial"/>
        </w:rPr>
      </w:pPr>
      <w:r>
        <w:rPr>
          <w:rFonts w:cs="Arial"/>
        </w:rPr>
        <w:t>4</w:t>
      </w:r>
      <w:r w:rsidR="005E69AE" w:rsidRPr="00DB2F35">
        <w:rPr>
          <w:rFonts w:cs="Arial"/>
        </w:rPr>
        <w:tab/>
        <w:t>References</w:t>
      </w:r>
    </w:p>
    <w:p w14:paraId="1018CAAE" w14:textId="5074C03C" w:rsidR="00624475" w:rsidRPr="00624475" w:rsidRDefault="00624475" w:rsidP="00624475">
      <w:pPr>
        <w:pStyle w:val="EX"/>
        <w:rPr>
          <w:rFonts w:ascii="Arial" w:hAnsi="Arial" w:cs="Arial"/>
        </w:rPr>
      </w:pPr>
      <w:r w:rsidRPr="00624475">
        <w:rPr>
          <w:rFonts w:ascii="Arial" w:hAnsi="Arial" w:cs="Arial"/>
        </w:rPr>
        <w:t>3GPP TS 38.521-2 v16.</w:t>
      </w:r>
      <w:r w:rsidR="00961ADC">
        <w:rPr>
          <w:rFonts w:ascii="Arial" w:hAnsi="Arial" w:cs="Arial"/>
        </w:rPr>
        <w:t>9</w:t>
      </w:r>
      <w:r w:rsidRPr="00624475">
        <w:rPr>
          <w:rFonts w:ascii="Arial" w:hAnsi="Arial" w:cs="Arial"/>
        </w:rPr>
        <w:t>.0</w:t>
      </w:r>
    </w:p>
    <w:p w14:paraId="2EFAF31E" w14:textId="0429EAF4" w:rsidR="00F93F55" w:rsidRPr="008A438B" w:rsidRDefault="00F93F55" w:rsidP="00F93F55">
      <w:pPr>
        <w:pStyle w:val="EX"/>
        <w:rPr>
          <w:rFonts w:ascii="Arial" w:hAnsi="Arial" w:cs="Arial"/>
        </w:rPr>
      </w:pPr>
      <w:r w:rsidRPr="00F93F55">
        <w:rPr>
          <w:rFonts w:ascii="Arial" w:hAnsi="Arial" w:cs="Arial"/>
        </w:rPr>
        <w:t>TR 38.903 V16.9.0</w:t>
      </w:r>
      <w:r w:rsidRPr="000F7E69">
        <w:rPr>
          <w:rFonts w:ascii="Arial" w:hAnsi="Arial" w:cs="Arial"/>
        </w:rPr>
        <w:t xml:space="preserve">, </w:t>
      </w:r>
      <w:r w:rsidRPr="00F93F55">
        <w:rPr>
          <w:rFonts w:ascii="Arial" w:hAnsi="Arial" w:cs="Arial"/>
        </w:rPr>
        <w:t>“</w:t>
      </w:r>
      <w:r w:rsidRPr="008A438B">
        <w:rPr>
          <w:rFonts w:ascii="Arial" w:hAnsi="Arial" w:cs="Arial"/>
        </w:rPr>
        <w:t>Derivation of test tolerances and measurement uncertainty for User Equipment (UE) conformance test cases (Release 16)</w:t>
      </w:r>
    </w:p>
    <w:bookmarkEnd w:id="0"/>
    <w:p w14:paraId="224FD057" w14:textId="77777777" w:rsidR="00080512" w:rsidRPr="0043652D" w:rsidRDefault="00080512" w:rsidP="006C5FAB">
      <w:pPr>
        <w:rPr>
          <w:rFonts w:ascii="Arial" w:hAnsi="Arial" w:cs="Arial"/>
        </w:rPr>
      </w:pPr>
    </w:p>
    <w:sectPr w:rsidR="00080512" w:rsidRPr="0043652D">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70FC3" w14:textId="77777777" w:rsidR="002910D6" w:rsidRDefault="002910D6">
      <w:r>
        <w:separator/>
      </w:r>
    </w:p>
  </w:endnote>
  <w:endnote w:type="continuationSeparator" w:id="0">
    <w:p w14:paraId="644CB964" w14:textId="77777777" w:rsidR="002910D6" w:rsidRDefault="00291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B3A33" w14:textId="77777777" w:rsidR="002910D6" w:rsidRDefault="002910D6">
      <w:r>
        <w:separator/>
      </w:r>
    </w:p>
  </w:footnote>
  <w:footnote w:type="continuationSeparator" w:id="0">
    <w:p w14:paraId="064F54CB" w14:textId="77777777" w:rsidR="002910D6" w:rsidRDefault="00291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7FC069D8"/>
    <w:lvl w:ilvl="0" w:tplc="0DF0FA4C">
      <w:start w:val="1"/>
      <w:numFmt w:val="decimal"/>
      <w:pStyle w:val="EX"/>
      <w:lvlText w:val="[%1]"/>
      <w:lvlJc w:val="left"/>
      <w:pPr>
        <w:tabs>
          <w:tab w:val="num" w:pos="369"/>
        </w:tabs>
        <w:ind w:left="369" w:hanging="369"/>
      </w:pPr>
      <w:rPr>
        <w:rFonts w:ascii="Arial"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2"/>
  </w:num>
  <w:num w:numId="6">
    <w:abstractNumId w:val="2"/>
  </w:num>
  <w:num w:numId="7">
    <w:abstractNumId w:val="8"/>
  </w:num>
  <w:num w:numId="8">
    <w:abstractNumId w:val="3"/>
  </w:num>
  <w:num w:numId="9">
    <w:abstractNumId w:val="11"/>
  </w:num>
  <w:num w:numId="10">
    <w:abstractNumId w:val="7"/>
  </w:num>
  <w:num w:numId="11">
    <w:abstractNumId w:val="9"/>
  </w:num>
  <w:num w:numId="12">
    <w:abstractNumId w:val="10"/>
  </w:num>
  <w:num w:numId="13">
    <w:abstractNumId w:val="12"/>
  </w:num>
  <w:num w:numId="14">
    <w:abstractNumId w:val="5"/>
  </w:num>
  <w:num w:numId="15">
    <w:abstractNumId w:val="4"/>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21"/>
    <w:rsid w:val="0000718E"/>
    <w:rsid w:val="00007E38"/>
    <w:rsid w:val="00024825"/>
    <w:rsid w:val="00033397"/>
    <w:rsid w:val="00040095"/>
    <w:rsid w:val="00051834"/>
    <w:rsid w:val="00054A22"/>
    <w:rsid w:val="00062023"/>
    <w:rsid w:val="00062219"/>
    <w:rsid w:val="000655A6"/>
    <w:rsid w:val="00072C55"/>
    <w:rsid w:val="00077DD6"/>
    <w:rsid w:val="00080512"/>
    <w:rsid w:val="000A17E9"/>
    <w:rsid w:val="000A365D"/>
    <w:rsid w:val="000B20D6"/>
    <w:rsid w:val="000B4573"/>
    <w:rsid w:val="000C47C3"/>
    <w:rsid w:val="000D58AB"/>
    <w:rsid w:val="000F5097"/>
    <w:rsid w:val="000F7E69"/>
    <w:rsid w:val="00104BC6"/>
    <w:rsid w:val="00133525"/>
    <w:rsid w:val="0014035F"/>
    <w:rsid w:val="00143259"/>
    <w:rsid w:val="00145D7C"/>
    <w:rsid w:val="00157E6A"/>
    <w:rsid w:val="0017689B"/>
    <w:rsid w:val="001905BE"/>
    <w:rsid w:val="00191378"/>
    <w:rsid w:val="00196538"/>
    <w:rsid w:val="001A405C"/>
    <w:rsid w:val="001A4C42"/>
    <w:rsid w:val="001B5531"/>
    <w:rsid w:val="001C21C3"/>
    <w:rsid w:val="001D02C2"/>
    <w:rsid w:val="001D3E1E"/>
    <w:rsid w:val="001F0C1D"/>
    <w:rsid w:val="001F1132"/>
    <w:rsid w:val="001F168B"/>
    <w:rsid w:val="002347A2"/>
    <w:rsid w:val="00247926"/>
    <w:rsid w:val="00257499"/>
    <w:rsid w:val="002675F0"/>
    <w:rsid w:val="00276EE4"/>
    <w:rsid w:val="0028318B"/>
    <w:rsid w:val="002910D6"/>
    <w:rsid w:val="00291348"/>
    <w:rsid w:val="002A0AFF"/>
    <w:rsid w:val="002B0305"/>
    <w:rsid w:val="002B6339"/>
    <w:rsid w:val="002C22E5"/>
    <w:rsid w:val="002E00EE"/>
    <w:rsid w:val="003172DC"/>
    <w:rsid w:val="00321994"/>
    <w:rsid w:val="003226C1"/>
    <w:rsid w:val="0035462D"/>
    <w:rsid w:val="00356CED"/>
    <w:rsid w:val="00363271"/>
    <w:rsid w:val="00375BF5"/>
    <w:rsid w:val="003765B8"/>
    <w:rsid w:val="003A0483"/>
    <w:rsid w:val="003B16F0"/>
    <w:rsid w:val="003B40CA"/>
    <w:rsid w:val="003C0739"/>
    <w:rsid w:val="003C112B"/>
    <w:rsid w:val="003C2665"/>
    <w:rsid w:val="003C3971"/>
    <w:rsid w:val="003E727B"/>
    <w:rsid w:val="003E7753"/>
    <w:rsid w:val="00400967"/>
    <w:rsid w:val="00423334"/>
    <w:rsid w:val="00424442"/>
    <w:rsid w:val="004266F6"/>
    <w:rsid w:val="00427882"/>
    <w:rsid w:val="004345EC"/>
    <w:rsid w:val="0043652D"/>
    <w:rsid w:val="0044069F"/>
    <w:rsid w:val="0047392D"/>
    <w:rsid w:val="004826A9"/>
    <w:rsid w:val="00483EAA"/>
    <w:rsid w:val="004A27EF"/>
    <w:rsid w:val="004C1601"/>
    <w:rsid w:val="004D3578"/>
    <w:rsid w:val="004D7831"/>
    <w:rsid w:val="004E091C"/>
    <w:rsid w:val="004E213A"/>
    <w:rsid w:val="004F0988"/>
    <w:rsid w:val="004F3340"/>
    <w:rsid w:val="004F3E3D"/>
    <w:rsid w:val="005202C2"/>
    <w:rsid w:val="00523C23"/>
    <w:rsid w:val="00527012"/>
    <w:rsid w:val="0053388B"/>
    <w:rsid w:val="00535773"/>
    <w:rsid w:val="00543E6C"/>
    <w:rsid w:val="005623C8"/>
    <w:rsid w:val="00565087"/>
    <w:rsid w:val="00572734"/>
    <w:rsid w:val="00572E14"/>
    <w:rsid w:val="00592323"/>
    <w:rsid w:val="00593C6D"/>
    <w:rsid w:val="005973BE"/>
    <w:rsid w:val="005A300A"/>
    <w:rsid w:val="005A58D6"/>
    <w:rsid w:val="005A5986"/>
    <w:rsid w:val="005C0FE2"/>
    <w:rsid w:val="005D112B"/>
    <w:rsid w:val="005D26C8"/>
    <w:rsid w:val="005D2E01"/>
    <w:rsid w:val="005D3A94"/>
    <w:rsid w:val="005D506A"/>
    <w:rsid w:val="005D7526"/>
    <w:rsid w:val="005E69AE"/>
    <w:rsid w:val="005F18D1"/>
    <w:rsid w:val="005F6819"/>
    <w:rsid w:val="006025E2"/>
    <w:rsid w:val="00602AEA"/>
    <w:rsid w:val="00607E3C"/>
    <w:rsid w:val="00614FDF"/>
    <w:rsid w:val="00624475"/>
    <w:rsid w:val="006246A7"/>
    <w:rsid w:val="0062595A"/>
    <w:rsid w:val="0063543D"/>
    <w:rsid w:val="00647114"/>
    <w:rsid w:val="006539B9"/>
    <w:rsid w:val="00656AED"/>
    <w:rsid w:val="0067066D"/>
    <w:rsid w:val="00685D39"/>
    <w:rsid w:val="006A323F"/>
    <w:rsid w:val="006A46BF"/>
    <w:rsid w:val="006A64D8"/>
    <w:rsid w:val="006B30D0"/>
    <w:rsid w:val="006C3D95"/>
    <w:rsid w:val="006C5FAB"/>
    <w:rsid w:val="006C62FD"/>
    <w:rsid w:val="006E20B1"/>
    <w:rsid w:val="006E5C86"/>
    <w:rsid w:val="006E7081"/>
    <w:rsid w:val="00713C44"/>
    <w:rsid w:val="007267D3"/>
    <w:rsid w:val="00734A5B"/>
    <w:rsid w:val="0074026F"/>
    <w:rsid w:val="007429F6"/>
    <w:rsid w:val="00744E76"/>
    <w:rsid w:val="00751DD9"/>
    <w:rsid w:val="00752198"/>
    <w:rsid w:val="007525F7"/>
    <w:rsid w:val="00753881"/>
    <w:rsid w:val="00761361"/>
    <w:rsid w:val="00765F7C"/>
    <w:rsid w:val="00774DA4"/>
    <w:rsid w:val="00781F0F"/>
    <w:rsid w:val="007835BC"/>
    <w:rsid w:val="007B5C8F"/>
    <w:rsid w:val="007B600E"/>
    <w:rsid w:val="007C1E64"/>
    <w:rsid w:val="007C352A"/>
    <w:rsid w:val="007C6E5A"/>
    <w:rsid w:val="007C7BFE"/>
    <w:rsid w:val="007D30FD"/>
    <w:rsid w:val="007E29E4"/>
    <w:rsid w:val="007F0F4A"/>
    <w:rsid w:val="007F3FCD"/>
    <w:rsid w:val="008028A4"/>
    <w:rsid w:val="00820B25"/>
    <w:rsid w:val="0082214F"/>
    <w:rsid w:val="00830747"/>
    <w:rsid w:val="0085303D"/>
    <w:rsid w:val="00853D00"/>
    <w:rsid w:val="008731F8"/>
    <w:rsid w:val="008768CA"/>
    <w:rsid w:val="008A09F2"/>
    <w:rsid w:val="008A438B"/>
    <w:rsid w:val="008C384C"/>
    <w:rsid w:val="008D7C3E"/>
    <w:rsid w:val="008E7986"/>
    <w:rsid w:val="008F5CFF"/>
    <w:rsid w:val="0090271F"/>
    <w:rsid w:val="00902E23"/>
    <w:rsid w:val="009114D7"/>
    <w:rsid w:val="0091348E"/>
    <w:rsid w:val="00917CCB"/>
    <w:rsid w:val="00942EC2"/>
    <w:rsid w:val="00961ADC"/>
    <w:rsid w:val="00963E0E"/>
    <w:rsid w:val="009664E9"/>
    <w:rsid w:val="00971F6F"/>
    <w:rsid w:val="00986237"/>
    <w:rsid w:val="00997772"/>
    <w:rsid w:val="00997A64"/>
    <w:rsid w:val="009B143E"/>
    <w:rsid w:val="009B3092"/>
    <w:rsid w:val="009D10A0"/>
    <w:rsid w:val="009D6E4A"/>
    <w:rsid w:val="009E515E"/>
    <w:rsid w:val="009F37B7"/>
    <w:rsid w:val="009F5E43"/>
    <w:rsid w:val="00A10F02"/>
    <w:rsid w:val="00A164B4"/>
    <w:rsid w:val="00A26956"/>
    <w:rsid w:val="00A35590"/>
    <w:rsid w:val="00A53724"/>
    <w:rsid w:val="00A55758"/>
    <w:rsid w:val="00A73129"/>
    <w:rsid w:val="00A82346"/>
    <w:rsid w:val="00A92BA1"/>
    <w:rsid w:val="00A959D7"/>
    <w:rsid w:val="00A962D0"/>
    <w:rsid w:val="00AC6BC6"/>
    <w:rsid w:val="00AE3797"/>
    <w:rsid w:val="00B00E0F"/>
    <w:rsid w:val="00B02726"/>
    <w:rsid w:val="00B054BA"/>
    <w:rsid w:val="00B15449"/>
    <w:rsid w:val="00B32A91"/>
    <w:rsid w:val="00B5322A"/>
    <w:rsid w:val="00B92ED5"/>
    <w:rsid w:val="00B93086"/>
    <w:rsid w:val="00BA19ED"/>
    <w:rsid w:val="00BA300B"/>
    <w:rsid w:val="00BA4B8D"/>
    <w:rsid w:val="00BC0F7D"/>
    <w:rsid w:val="00BD6E45"/>
    <w:rsid w:val="00BE3255"/>
    <w:rsid w:val="00BE454F"/>
    <w:rsid w:val="00BF128E"/>
    <w:rsid w:val="00BF1534"/>
    <w:rsid w:val="00BF3A5B"/>
    <w:rsid w:val="00C14647"/>
    <w:rsid w:val="00C1496A"/>
    <w:rsid w:val="00C1593F"/>
    <w:rsid w:val="00C33079"/>
    <w:rsid w:val="00C45231"/>
    <w:rsid w:val="00C65694"/>
    <w:rsid w:val="00C65A3E"/>
    <w:rsid w:val="00C72833"/>
    <w:rsid w:val="00C7536F"/>
    <w:rsid w:val="00C80F1D"/>
    <w:rsid w:val="00C93F40"/>
    <w:rsid w:val="00CA3D0C"/>
    <w:rsid w:val="00CA7DCF"/>
    <w:rsid w:val="00CC6ED4"/>
    <w:rsid w:val="00CD053D"/>
    <w:rsid w:val="00CE1675"/>
    <w:rsid w:val="00CF20E3"/>
    <w:rsid w:val="00CF7EA0"/>
    <w:rsid w:val="00D171FF"/>
    <w:rsid w:val="00D22DBD"/>
    <w:rsid w:val="00D309CC"/>
    <w:rsid w:val="00D435AE"/>
    <w:rsid w:val="00D46431"/>
    <w:rsid w:val="00D56A52"/>
    <w:rsid w:val="00D57972"/>
    <w:rsid w:val="00D675A9"/>
    <w:rsid w:val="00D738D6"/>
    <w:rsid w:val="00D755EB"/>
    <w:rsid w:val="00D87E00"/>
    <w:rsid w:val="00D87F22"/>
    <w:rsid w:val="00D9134D"/>
    <w:rsid w:val="00DA7A03"/>
    <w:rsid w:val="00DB1818"/>
    <w:rsid w:val="00DB2F35"/>
    <w:rsid w:val="00DC309B"/>
    <w:rsid w:val="00DC450C"/>
    <w:rsid w:val="00DC4DA2"/>
    <w:rsid w:val="00DD300B"/>
    <w:rsid w:val="00DD30F8"/>
    <w:rsid w:val="00DD4C17"/>
    <w:rsid w:val="00DD7F44"/>
    <w:rsid w:val="00DF2B1F"/>
    <w:rsid w:val="00DF6189"/>
    <w:rsid w:val="00DF62CD"/>
    <w:rsid w:val="00DF6D75"/>
    <w:rsid w:val="00E01FBD"/>
    <w:rsid w:val="00E16509"/>
    <w:rsid w:val="00E41D92"/>
    <w:rsid w:val="00E44582"/>
    <w:rsid w:val="00E52814"/>
    <w:rsid w:val="00E56E0F"/>
    <w:rsid w:val="00E72324"/>
    <w:rsid w:val="00E72A0E"/>
    <w:rsid w:val="00E72ABE"/>
    <w:rsid w:val="00E77645"/>
    <w:rsid w:val="00E84467"/>
    <w:rsid w:val="00E915EF"/>
    <w:rsid w:val="00EA064A"/>
    <w:rsid w:val="00EA4620"/>
    <w:rsid w:val="00EA7E5D"/>
    <w:rsid w:val="00EC4A25"/>
    <w:rsid w:val="00ED3EEC"/>
    <w:rsid w:val="00EE1F2C"/>
    <w:rsid w:val="00EE5AA7"/>
    <w:rsid w:val="00F025A2"/>
    <w:rsid w:val="00F04712"/>
    <w:rsid w:val="00F176EE"/>
    <w:rsid w:val="00F21311"/>
    <w:rsid w:val="00F22EC7"/>
    <w:rsid w:val="00F325C8"/>
    <w:rsid w:val="00F47E42"/>
    <w:rsid w:val="00F620A8"/>
    <w:rsid w:val="00F62AEB"/>
    <w:rsid w:val="00F653B8"/>
    <w:rsid w:val="00F70647"/>
    <w:rsid w:val="00F7390F"/>
    <w:rsid w:val="00F93F55"/>
    <w:rsid w:val="00FA1266"/>
    <w:rsid w:val="00FA1411"/>
    <w:rsid w:val="00FB07BF"/>
    <w:rsid w:val="00FC108C"/>
    <w:rsid w:val="00FC1192"/>
    <w:rsid w:val="00FC1861"/>
    <w:rsid w:val="00FD0BA9"/>
    <w:rsid w:val="00FE08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11BodyText">
    <w:name w:val="11 BodyText"/>
    <w:basedOn w:val="Normal"/>
    <w:rsid w:val="0082214F"/>
    <w:pPr>
      <w:spacing w:after="220"/>
      <w:ind w:left="1298"/>
    </w:pPr>
    <w:rPr>
      <w:rFonts w:ascii="Arial" w:eastAsia="MS Mincho" w:hAnsi="Arial"/>
      <w:sz w:val="22"/>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Pages>
  <Words>361</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2415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Istvan</cp:lastModifiedBy>
  <cp:revision>2</cp:revision>
  <cp:lastPrinted>2019-02-25T23:05:00Z</cp:lastPrinted>
  <dcterms:created xsi:type="dcterms:W3CDTF">2021-10-29T21:09:00Z</dcterms:created>
  <dcterms:modified xsi:type="dcterms:W3CDTF">2021-10-29T21:09:00Z</dcterms:modified>
  <cp:category/>
</cp:coreProperties>
</file>