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38D98682"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w:t>
      </w:r>
      <w:r w:rsidR="001E17E2">
        <w:rPr>
          <w:b/>
          <w:noProof/>
          <w:sz w:val="24"/>
          <w:lang w:eastAsia="zh-CN"/>
        </w:rPr>
        <w:t>9</w:t>
      </w:r>
      <w:r>
        <w:rPr>
          <w:b/>
          <w:noProof/>
          <w:sz w:val="24"/>
          <w:lang w:eastAsia="zh-CN"/>
        </w:rPr>
        <w:t>-e</w:t>
      </w:r>
      <w:r w:rsidRPr="000D5EC9">
        <w:rPr>
          <w:rFonts w:cs="Arial"/>
          <w:b/>
          <w:noProof/>
          <w:sz w:val="24"/>
          <w:szCs w:val="24"/>
        </w:rPr>
        <w:tab/>
      </w:r>
      <w:r w:rsidR="00C809FB" w:rsidRPr="00C809FB">
        <w:rPr>
          <w:rFonts w:cs="Arial"/>
          <w:b/>
          <w:noProof/>
          <w:sz w:val="24"/>
          <w:szCs w:val="24"/>
          <w:lang w:eastAsia="zh-CN"/>
        </w:rPr>
        <w:t>R4-2108457</w:t>
      </w:r>
    </w:p>
    <w:p w14:paraId="5E592EFE" w14:textId="55E55A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sidR="001E17E2">
        <w:rPr>
          <w:b/>
          <w:noProof/>
          <w:sz w:val="24"/>
        </w:rPr>
        <w:t>, May</w:t>
      </w:r>
      <w:r>
        <w:rPr>
          <w:b/>
          <w:noProof/>
          <w:sz w:val="24"/>
        </w:rPr>
        <w:t>. 1</w:t>
      </w:r>
      <w:r w:rsidR="001E17E2">
        <w:rPr>
          <w:b/>
          <w:noProof/>
          <w:sz w:val="24"/>
        </w:rPr>
        <w:t>9</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1E17E2">
        <w:rPr>
          <w:b/>
          <w:noProof/>
          <w:sz w:val="24"/>
        </w:rPr>
        <w:t>7</w:t>
      </w:r>
      <w:r w:rsidRPr="00DF0CEC">
        <w:rPr>
          <w:b/>
          <w:noProof/>
          <w:sz w:val="24"/>
          <w:vertAlign w:val="superscript"/>
        </w:rPr>
        <w:t>th</w:t>
      </w:r>
      <w:r>
        <w:rPr>
          <w:b/>
          <w:noProof/>
          <w:sz w:val="24"/>
        </w:rPr>
        <w:t>, 2021</w:t>
      </w:r>
      <w:r>
        <w:rPr>
          <w:b/>
          <w:noProof/>
          <w:sz w:val="24"/>
        </w:rPr>
        <w:fldChar w:fldCharType="end"/>
      </w:r>
    </w:p>
    <w:p w14:paraId="228987D7" w14:textId="77777777" w:rsidR="007527F3" w:rsidRPr="001E17E2" w:rsidRDefault="007527F3" w:rsidP="007527F3">
      <w:pPr>
        <w:spacing w:after="120"/>
        <w:ind w:left="1985" w:hanging="1985"/>
        <w:rPr>
          <w:rFonts w:ascii="Arial" w:eastAsia="MS Mincho" w:hAnsi="Arial" w:cs="Arial"/>
          <w:b/>
          <w:sz w:val="22"/>
        </w:rPr>
      </w:pPr>
    </w:p>
    <w:p w14:paraId="228987D8" w14:textId="0216C039"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2B65">
        <w:rPr>
          <w:rFonts w:ascii="Arial" w:eastAsiaTheme="minorEastAsia" w:hAnsi="Arial" w:cs="Arial"/>
          <w:color w:val="000000"/>
          <w:sz w:val="22"/>
          <w:lang w:eastAsia="zh-CN"/>
        </w:rPr>
        <w:t>9.11</w:t>
      </w:r>
      <w:r w:rsidR="00210298">
        <w:rPr>
          <w:rFonts w:ascii="Arial" w:eastAsiaTheme="minorEastAsia" w:hAnsi="Arial" w:cs="Arial"/>
          <w:color w:val="000000"/>
          <w:sz w:val="22"/>
          <w:lang w:eastAsia="zh-CN"/>
        </w:rPr>
        <w:t>.3</w:t>
      </w:r>
    </w:p>
    <w:p w14:paraId="228987D9" w14:textId="6F005CAF" w:rsidR="007527F3" w:rsidRPr="00915D73" w:rsidRDefault="00982B65" w:rsidP="007527F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527F3" w:rsidRPr="00CD71AD">
        <w:rPr>
          <w:rFonts w:ascii="Arial" w:hAnsi="Arial" w:cs="Arial"/>
          <w:color w:val="000000"/>
          <w:sz w:val="22"/>
          <w:lang w:eastAsia="zh-CN"/>
        </w:rPr>
        <w:t>Moderator (</w:t>
      </w:r>
      <w:r w:rsidR="007527F3" w:rsidRPr="00F433E0">
        <w:rPr>
          <w:rFonts w:ascii="Arial" w:hAnsi="Arial" w:cs="Arial"/>
          <w:color w:val="000000"/>
          <w:sz w:val="22"/>
          <w:lang w:eastAsia="zh-CN"/>
        </w:rPr>
        <w:t>Huawei, HiSilicon</w:t>
      </w:r>
      <w:r w:rsidR="007527F3">
        <w:rPr>
          <w:rFonts w:ascii="Arial" w:hAnsi="Arial" w:cs="Arial"/>
          <w:color w:val="000000"/>
          <w:sz w:val="22"/>
          <w:lang w:eastAsia="zh-CN"/>
        </w:rPr>
        <w:t>)</w:t>
      </w:r>
    </w:p>
    <w:p w14:paraId="228987DA" w14:textId="0B24FDC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82B65">
        <w:rPr>
          <w:rFonts w:ascii="Arial" w:eastAsia="MS Mincho" w:hAnsi="Arial" w:cs="Arial"/>
          <w:b/>
          <w:color w:val="000000"/>
          <w:sz w:val="22"/>
        </w:rPr>
        <w:tab/>
      </w:r>
      <w:r w:rsidR="00982B65">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982B65" w:rsidRPr="00982B65">
        <w:rPr>
          <w:rFonts w:ascii="Arial" w:eastAsiaTheme="minorEastAsia" w:hAnsi="Arial" w:cs="Arial"/>
          <w:color w:val="000000"/>
          <w:sz w:val="22"/>
          <w:lang w:eastAsia="zh-CN"/>
        </w:rPr>
        <w:t>[99-e][332] NR_perf_enh2_Demod_Part3_NWM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6E0DC6BD" w:rsidR="002C1F9C" w:rsidRDefault="002B13E4" w:rsidP="002C1F9C">
      <w:pPr>
        <w:pStyle w:val="af0"/>
        <w:tabs>
          <w:tab w:val="left" w:pos="7526"/>
        </w:tabs>
        <w:adjustRightInd w:val="0"/>
        <w:snapToGrid w:val="0"/>
        <w:rPr>
          <w:lang w:eastAsia="zh-CN"/>
        </w:rPr>
      </w:pPr>
      <w:r>
        <w:rPr>
          <w:lang w:eastAsia="zh-CN"/>
        </w:rPr>
        <w:t xml:space="preserve">As per the discussion on BS PUSCH demodulation requirements for FR1 256QAM in last RAN4#98-bis-e, great progress was achieved as listed in the approved WF </w:t>
      </w:r>
      <w:r w:rsidRPr="002B13E4">
        <w:rPr>
          <w:lang w:eastAsia="zh-CN"/>
        </w:rPr>
        <w:t>R4-2106120</w:t>
      </w:r>
      <w:r>
        <w:rPr>
          <w:lang w:eastAsia="zh-CN"/>
        </w:rPr>
        <w:t>, still some open issues are left for further discussion</w:t>
      </w:r>
      <w:r w:rsidR="002C1F9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34BD37CC" w14:textId="77777777" w:rsidR="00F677F3" w:rsidRDefault="00F677F3" w:rsidP="00F521F6">
            <w:pPr>
              <w:numPr>
                <w:ilvl w:val="0"/>
                <w:numId w:val="10"/>
              </w:numPr>
              <w:adjustRightInd w:val="0"/>
              <w:snapToGrid w:val="0"/>
              <w:spacing w:after="100"/>
              <w:rPr>
                <w:i/>
                <w:iCs/>
                <w:lang w:val="en-US" w:eastAsia="zh-CN"/>
              </w:rPr>
            </w:pPr>
            <w:r w:rsidRPr="002B3603">
              <w:rPr>
                <w:i/>
                <w:iCs/>
                <w:u w:val="single"/>
                <w:lang w:eastAsia="zh-CN"/>
              </w:rPr>
              <w:t>MCS:</w:t>
            </w:r>
            <w:r w:rsidRPr="002B13E4">
              <w:rPr>
                <w:i/>
                <w:iCs/>
                <w:lang w:eastAsia="zh-CN"/>
              </w:rPr>
              <w:t xml:space="preserve"> </w:t>
            </w:r>
            <w:r w:rsidRPr="002B13E4">
              <w:rPr>
                <w:i/>
                <w:iCs/>
                <w:lang w:val="en-US" w:eastAsia="zh-CN"/>
              </w:rPr>
              <w:t>Evaluate {MCS24, MCS22} as starting point for next meeting, based on the simulation results to decide if MCS24 is feasible, otherwise to check lower MCS22 is feasible or not.</w:t>
            </w:r>
          </w:p>
          <w:p w14:paraId="4CC2F076" w14:textId="77777777" w:rsidR="00F677F3" w:rsidRPr="002B13E4" w:rsidRDefault="00F677F3" w:rsidP="00F521F6">
            <w:pPr>
              <w:numPr>
                <w:ilvl w:val="0"/>
                <w:numId w:val="10"/>
              </w:numPr>
              <w:adjustRightInd w:val="0"/>
              <w:snapToGrid w:val="0"/>
              <w:spacing w:after="100"/>
              <w:rPr>
                <w:i/>
                <w:iCs/>
                <w:lang w:val="en-US" w:eastAsia="zh-CN"/>
              </w:rPr>
            </w:pPr>
            <w:r w:rsidRPr="002B13E4">
              <w:rPr>
                <w:i/>
                <w:iCs/>
                <w:u w:val="single"/>
                <w:lang w:eastAsia="zh-CN"/>
              </w:rPr>
              <w:t>Additional DM-RS (dmrsAdditionalPosition):</w:t>
            </w:r>
            <w:r w:rsidRPr="002B13E4">
              <w:rPr>
                <w:i/>
                <w:iCs/>
                <w:lang w:eastAsia="zh-CN"/>
              </w:rPr>
              <w:t xml:space="preserve"> pos1, FFS pos2 </w:t>
            </w:r>
          </w:p>
          <w:p w14:paraId="6D8FC97D" w14:textId="77777777" w:rsidR="00F677F3" w:rsidRPr="002B13E4" w:rsidRDefault="00F677F3" w:rsidP="00F521F6">
            <w:pPr>
              <w:numPr>
                <w:ilvl w:val="1"/>
                <w:numId w:val="10"/>
              </w:numPr>
              <w:adjustRightInd w:val="0"/>
              <w:snapToGrid w:val="0"/>
              <w:spacing w:after="100"/>
              <w:rPr>
                <w:i/>
                <w:iCs/>
                <w:lang w:val="en-US" w:eastAsia="zh-CN"/>
              </w:rPr>
            </w:pPr>
            <w:r w:rsidRPr="002B13E4">
              <w:rPr>
                <w:i/>
                <w:iCs/>
                <w:lang w:val="en-US" w:eastAsia="zh-CN"/>
              </w:rPr>
              <w:t>Decide based on interesting companies’ feedback for next meeting</w:t>
            </w:r>
          </w:p>
          <w:p w14:paraId="0383B2C0"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PT-RS configuration: </w:t>
            </w:r>
            <w:r w:rsidRPr="002B13E4">
              <w:rPr>
                <w:i/>
                <w:iCs/>
              </w:rPr>
              <w:t>FFS configure PT-RS.</w:t>
            </w:r>
          </w:p>
          <w:p w14:paraId="6E6D113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Further discuss and decide whether to configure PT-RS or not based on feedback from interesting companies in next meeting. </w:t>
            </w:r>
          </w:p>
          <w:p w14:paraId="693B58C7"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Phase Noise modelling:  </w:t>
            </w:r>
          </w:p>
          <w:p w14:paraId="24C9C1C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Realistic phase noise modelling is left up to the contributing entities. </w:t>
            </w:r>
          </w:p>
          <w:p w14:paraId="6B1CCACF"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FFS how to consider phase noise impact based on further discussion and evaluations. </w:t>
            </w:r>
          </w:p>
          <w:p w14:paraId="4A9D5245"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Interesting company is welcome to do investigation on the PN impact on 256QAM performance for next meeting. </w:t>
            </w:r>
          </w:p>
          <w:p w14:paraId="13835890" w14:textId="77777777" w:rsidR="00F677F3" w:rsidRPr="00F521F6" w:rsidRDefault="00F677F3" w:rsidP="00F521F6">
            <w:pPr>
              <w:widowControl w:val="0"/>
              <w:numPr>
                <w:ilvl w:val="0"/>
                <w:numId w:val="10"/>
              </w:numPr>
              <w:tabs>
                <w:tab w:val="num" w:pos="1701"/>
                <w:tab w:val="num" w:pos="1797"/>
                <w:tab w:val="num" w:pos="2160"/>
              </w:tabs>
              <w:autoSpaceDN w:val="0"/>
              <w:adjustRightInd w:val="0"/>
              <w:snapToGrid w:val="0"/>
              <w:spacing w:after="100"/>
              <w:rPr>
                <w:i/>
                <w:iCs/>
              </w:rPr>
            </w:pPr>
            <w:r w:rsidRPr="00F521F6">
              <w:rPr>
                <w:i/>
                <w:iCs/>
                <w:u w:val="single"/>
              </w:rPr>
              <w:t>Tx EVM:</w:t>
            </w:r>
            <w:r w:rsidRPr="00F521F6">
              <w:rPr>
                <w:i/>
                <w:iCs/>
              </w:rPr>
              <w:t xml:space="preserve"> </w:t>
            </w:r>
          </w:p>
          <w:p w14:paraId="30E93A18"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Interesting companies are welcome to check the performance difference with and without Tx EVM (3.5% as baseline) impact considered. </w:t>
            </w:r>
          </w:p>
          <w:p w14:paraId="7E6683E1"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RAN4 will discuss and decide whether additional margin should be considered in alignment results if no Tx EVM modelling in next meeting as per the evaluations results.</w:t>
            </w:r>
          </w:p>
          <w:p w14:paraId="52BFE704" w14:textId="77777777" w:rsidR="00F677F3" w:rsidRPr="00F521F6"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rPr>
            </w:pPr>
            <w:r w:rsidRPr="00F521F6">
              <w:rPr>
                <w:i/>
                <w:iCs/>
                <w:u w:val="single"/>
              </w:rPr>
              <w:t>Number of Tx:</w:t>
            </w:r>
          </w:p>
          <w:p w14:paraId="270E635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1Tx </w:t>
            </w:r>
          </w:p>
          <w:p w14:paraId="6E04CC4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1Tx and 2Tx</w:t>
            </w:r>
          </w:p>
          <w:p w14:paraId="491CAB6F"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Rx:</w:t>
            </w:r>
          </w:p>
          <w:p w14:paraId="6BE9A8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2/8 Rx </w:t>
            </w:r>
          </w:p>
          <w:p w14:paraId="7DF7D4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2/4/8 Rx</w:t>
            </w:r>
          </w:p>
          <w:p w14:paraId="27A5D752"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layers:</w:t>
            </w:r>
          </w:p>
          <w:p w14:paraId="204237BD"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 layer </w:t>
            </w:r>
          </w:p>
          <w:p w14:paraId="2761040F"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of 1 and 2 layers</w:t>
            </w:r>
          </w:p>
          <w:p w14:paraId="4FE58858" w14:textId="77777777" w:rsidR="00F677F3" w:rsidRPr="00F521F6" w:rsidRDefault="00F677F3" w:rsidP="00F521F6">
            <w:pPr>
              <w:widowControl w:val="0"/>
              <w:numPr>
                <w:ilvl w:val="0"/>
                <w:numId w:val="31"/>
              </w:numPr>
              <w:tabs>
                <w:tab w:val="num" w:pos="1701"/>
                <w:tab w:val="num" w:pos="1797"/>
                <w:tab w:val="num" w:pos="2160"/>
              </w:tabs>
              <w:autoSpaceDN w:val="0"/>
              <w:adjustRightInd w:val="0"/>
              <w:snapToGrid w:val="0"/>
              <w:spacing w:after="100"/>
              <w:rPr>
                <w:i/>
                <w:iCs/>
              </w:rPr>
            </w:pPr>
            <w:r w:rsidRPr="00F521F6">
              <w:rPr>
                <w:i/>
                <w:iCs/>
                <w:u w:val="single"/>
              </w:rPr>
              <w:t>SCS and bandwidth</w:t>
            </w:r>
          </w:p>
          <w:p w14:paraId="33AC6A17"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15kHz SCS:</w:t>
            </w:r>
          </w:p>
          <w:p w14:paraId="786ED130" w14:textId="0239419D"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1:5MHz and 10MHz </w:t>
            </w:r>
          </w:p>
          <w:p w14:paraId="4E5C20AA" w14:textId="225FBEB1"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Option 2: 5MHz, 10MHz and 20MHz.</w:t>
            </w:r>
          </w:p>
          <w:p w14:paraId="3F5DE7E9"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30kHz SCS</w:t>
            </w:r>
          </w:p>
          <w:p w14:paraId="10969A6F" w14:textId="59C74652"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1:10MHz and 40MHz </w:t>
            </w:r>
          </w:p>
          <w:p w14:paraId="7CAF3E0E" w14:textId="45E4A09C"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lastRenderedPageBreak/>
              <w:t>Option 2:10MHz, 20MHz, 40MHz and 100MHz.</w:t>
            </w:r>
          </w:p>
          <w:p w14:paraId="69ECA5F4"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 for different antenna configurations</w:t>
            </w:r>
          </w:p>
          <w:p w14:paraId="36A7800C"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test applicability rule defined in clause 8.1.2.0 of TS38.141-1</w:t>
            </w:r>
          </w:p>
          <w:p w14:paraId="52E8103E"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options</w:t>
            </w:r>
          </w:p>
          <w:p w14:paraId="2BC40A18"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rules for different SCS and CBW</w:t>
            </w:r>
          </w:p>
          <w:p w14:paraId="1AC3FFF5"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applicability rules defined in sections 8.1.2.1.1 and 8.1.2.1.2 of TS 38.141-1</w:t>
            </w:r>
          </w:p>
          <w:p w14:paraId="010DFF20" w14:textId="250A6FAD" w:rsidR="002C1F9C"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w:t>
            </w:r>
            <w:r w:rsidR="00F521F6">
              <w:rPr>
                <w:i/>
                <w:iCs/>
              </w:rPr>
              <w:t>s</w:t>
            </w:r>
          </w:p>
        </w:tc>
      </w:tr>
    </w:tbl>
    <w:p w14:paraId="228987EE" w14:textId="1569FEFE" w:rsidR="007527F3" w:rsidRDefault="007527F3" w:rsidP="00411B06">
      <w:pPr>
        <w:spacing w:after="0"/>
        <w:rPr>
          <w:color w:val="FF0000"/>
          <w:lang w:val="en-US" w:eastAsia="zh-CN"/>
        </w:rPr>
      </w:pPr>
    </w:p>
    <w:p w14:paraId="65E6EA6C" w14:textId="77777777" w:rsidR="00033044" w:rsidRPr="009A1BBE" w:rsidRDefault="00F677F3" w:rsidP="00411B06">
      <w:pPr>
        <w:spacing w:after="0"/>
        <w:rPr>
          <w:u w:val="single"/>
          <w:lang w:val="en-US" w:eastAsia="zh-CN"/>
        </w:rPr>
      </w:pPr>
      <w:r w:rsidRPr="009A1BBE">
        <w:rPr>
          <w:rFonts w:hint="eastAsia"/>
          <w:u w:val="single"/>
          <w:lang w:val="en-US" w:eastAsia="zh-CN"/>
        </w:rPr>
        <w:t>1</w:t>
      </w:r>
      <w:r w:rsidRPr="009A1BBE">
        <w:rPr>
          <w:u w:val="single"/>
          <w:vertAlign w:val="superscript"/>
          <w:lang w:val="en-US" w:eastAsia="zh-CN"/>
        </w:rPr>
        <w:t>st</w:t>
      </w:r>
      <w:r w:rsidRPr="009A1BBE">
        <w:rPr>
          <w:u w:val="single"/>
          <w:lang w:val="en-US" w:eastAsia="zh-CN"/>
        </w:rPr>
        <w:t xml:space="preserve"> round discussion:</w:t>
      </w:r>
      <w:r w:rsidR="00033044" w:rsidRPr="009A1BBE">
        <w:rPr>
          <w:u w:val="single"/>
          <w:lang w:val="en-US" w:eastAsia="zh-CN"/>
        </w:rPr>
        <w:t xml:space="preserve"> </w:t>
      </w:r>
    </w:p>
    <w:p w14:paraId="51DFD965" w14:textId="5E1985E8" w:rsidR="00F0470F" w:rsidRPr="00033044" w:rsidRDefault="00033044" w:rsidP="00411B06">
      <w:pPr>
        <w:spacing w:after="0"/>
        <w:rPr>
          <w:lang w:val="en-US" w:eastAsia="zh-CN"/>
        </w:rPr>
      </w:pPr>
      <w:r w:rsidRPr="00033044">
        <w:rPr>
          <w:lang w:val="en-US" w:eastAsia="zh-CN"/>
        </w:rPr>
        <w:t xml:space="preserve">Based on companies’ inputs by contributions, collect companies’ view </w:t>
      </w:r>
      <w:r>
        <w:rPr>
          <w:lang w:val="en-US" w:eastAsia="zh-CN"/>
        </w:rPr>
        <w:t xml:space="preserve">on those </w:t>
      </w:r>
      <w:r w:rsidR="009A1BBE">
        <w:rPr>
          <w:lang w:val="en-US" w:eastAsia="zh-CN"/>
        </w:rPr>
        <w:t>left</w:t>
      </w:r>
      <w:r w:rsidR="009A1BBE" w:rsidRPr="009A1BBE">
        <w:rPr>
          <w:lang w:val="en-US" w:eastAsia="zh-CN"/>
        </w:rPr>
        <w:t xml:space="preserve"> </w:t>
      </w:r>
      <w:r w:rsidR="009A1BBE">
        <w:rPr>
          <w:lang w:val="en-US" w:eastAsia="zh-CN"/>
        </w:rPr>
        <w:t>open</w:t>
      </w:r>
      <w:r>
        <w:rPr>
          <w:lang w:val="en-US" w:eastAsia="zh-CN"/>
        </w:rPr>
        <w:t xml:space="preserve"> issues </w:t>
      </w:r>
      <w:r w:rsidR="009A1BBE">
        <w:rPr>
          <w:lang w:val="en-US" w:eastAsia="zh-CN"/>
        </w:rPr>
        <w:t xml:space="preserve">and some new issues raised in this meeting, </w:t>
      </w:r>
      <w:r w:rsidRPr="00033044">
        <w:rPr>
          <w:lang w:val="en-US" w:eastAsia="zh-CN"/>
        </w:rPr>
        <w:t>and try to reach some consensus.</w:t>
      </w:r>
    </w:p>
    <w:p w14:paraId="7224CF9B" w14:textId="77777777" w:rsidR="00F677F3" w:rsidRPr="00033044" w:rsidRDefault="00F677F3" w:rsidP="00411B06">
      <w:pPr>
        <w:spacing w:after="0"/>
        <w:rPr>
          <w:lang w:val="en-US" w:eastAsia="zh-CN"/>
        </w:rPr>
      </w:pPr>
    </w:p>
    <w:p w14:paraId="093D5649" w14:textId="5CC007A1" w:rsidR="00F677F3" w:rsidRPr="009A1BBE" w:rsidRDefault="00F677F3" w:rsidP="00411B06">
      <w:pPr>
        <w:spacing w:after="0"/>
        <w:rPr>
          <w:u w:val="single"/>
          <w:lang w:val="en-US" w:eastAsia="zh-CN"/>
        </w:rPr>
      </w:pPr>
      <w:r w:rsidRPr="009A1BBE">
        <w:rPr>
          <w:u w:val="single"/>
          <w:lang w:val="en-US" w:eastAsia="zh-CN"/>
        </w:rPr>
        <w:t>2</w:t>
      </w:r>
      <w:r w:rsidRPr="009A1BBE">
        <w:rPr>
          <w:u w:val="single"/>
          <w:vertAlign w:val="superscript"/>
          <w:lang w:val="en-US" w:eastAsia="zh-CN"/>
        </w:rPr>
        <w:t>nd</w:t>
      </w:r>
      <w:r w:rsidRPr="009A1BBE">
        <w:rPr>
          <w:u w:val="single"/>
          <w:lang w:val="en-US" w:eastAsia="zh-CN"/>
        </w:rPr>
        <w:t xml:space="preserve"> round discussion:</w:t>
      </w:r>
    </w:p>
    <w:p w14:paraId="46382669" w14:textId="3BD554F2" w:rsidR="00F677F3" w:rsidRPr="00F677F3" w:rsidRDefault="00033044" w:rsidP="00411B06">
      <w:pPr>
        <w:spacing w:after="0"/>
        <w:rPr>
          <w:color w:val="FF0000"/>
          <w:lang w:val="en-US" w:eastAsia="zh-CN"/>
        </w:rPr>
      </w:pPr>
      <w:r>
        <w:rPr>
          <w:lang w:val="en-US" w:eastAsia="zh-CN"/>
        </w:rPr>
        <w:t>Try to find some way forward by certain compromise among companies.</w:t>
      </w:r>
    </w:p>
    <w:p w14:paraId="73266AA6" w14:textId="77777777" w:rsidR="00F677F3" w:rsidRPr="00F677F3" w:rsidRDefault="00F677F3" w:rsidP="00411B06">
      <w:pPr>
        <w:spacing w:after="0"/>
        <w:rPr>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2"/>
        <w:gridCol w:w="1183"/>
        <w:gridCol w:w="1907"/>
        <w:gridCol w:w="5419"/>
      </w:tblGrid>
      <w:tr w:rsidR="00F0470F" w:rsidRPr="00F53FE2" w14:paraId="228987F4" w14:textId="77777777" w:rsidTr="004D31A8">
        <w:trPr>
          <w:trHeight w:val="468"/>
        </w:trPr>
        <w:tc>
          <w:tcPr>
            <w:tcW w:w="1129" w:type="dxa"/>
            <w:vAlign w:val="center"/>
          </w:tcPr>
          <w:p w14:paraId="228987F1" w14:textId="77777777" w:rsidR="00F0470F" w:rsidRPr="00805BE8" w:rsidRDefault="00F0470F" w:rsidP="00501634">
            <w:pPr>
              <w:spacing w:before="120" w:after="120"/>
              <w:rPr>
                <w:b/>
                <w:bCs/>
              </w:rPr>
            </w:pPr>
            <w:r w:rsidRPr="00805BE8">
              <w:rPr>
                <w:b/>
                <w:bCs/>
              </w:rPr>
              <w:t>T-doc number</w:t>
            </w:r>
          </w:p>
        </w:tc>
        <w:tc>
          <w:tcPr>
            <w:tcW w:w="1053" w:type="dxa"/>
            <w:vAlign w:val="center"/>
          </w:tcPr>
          <w:p w14:paraId="228987F2" w14:textId="77777777" w:rsidR="00F0470F" w:rsidRPr="00805BE8" w:rsidRDefault="00F0470F" w:rsidP="00501634">
            <w:pPr>
              <w:spacing w:before="120" w:after="120"/>
              <w:rPr>
                <w:b/>
                <w:bCs/>
              </w:rPr>
            </w:pPr>
            <w:r w:rsidRPr="00805BE8">
              <w:rPr>
                <w:b/>
                <w:bCs/>
              </w:rPr>
              <w:t>Company</w:t>
            </w:r>
          </w:p>
        </w:tc>
        <w:tc>
          <w:tcPr>
            <w:tcW w:w="1924" w:type="dxa"/>
          </w:tcPr>
          <w:p w14:paraId="609C42A9" w14:textId="78A52FF1" w:rsidR="00F0470F" w:rsidRPr="00805BE8" w:rsidRDefault="00F0470F" w:rsidP="00F0470F">
            <w:pPr>
              <w:spacing w:before="120" w:after="120"/>
              <w:jc w:val="center"/>
              <w:rPr>
                <w:b/>
                <w:bCs/>
              </w:rPr>
            </w:pPr>
            <w:r>
              <w:rPr>
                <w:rFonts w:hint="eastAsia"/>
                <w:b/>
                <w:bCs/>
              </w:rPr>
              <w:t>T</w:t>
            </w:r>
            <w:r>
              <w:rPr>
                <w:b/>
                <w:bCs/>
              </w:rPr>
              <w:t>itle</w:t>
            </w:r>
          </w:p>
        </w:tc>
        <w:tc>
          <w:tcPr>
            <w:tcW w:w="5525" w:type="dxa"/>
            <w:vAlign w:val="center"/>
          </w:tcPr>
          <w:p w14:paraId="228987F3" w14:textId="18A72DFF" w:rsidR="00F0470F" w:rsidRPr="00805BE8" w:rsidRDefault="00F0470F" w:rsidP="00501634">
            <w:pPr>
              <w:spacing w:before="120" w:after="120"/>
              <w:rPr>
                <w:b/>
                <w:bCs/>
              </w:rPr>
            </w:pPr>
            <w:r w:rsidRPr="00805BE8">
              <w:rPr>
                <w:b/>
                <w:bCs/>
              </w:rPr>
              <w:t>Proposals</w:t>
            </w:r>
            <w:r>
              <w:rPr>
                <w:b/>
                <w:bCs/>
              </w:rPr>
              <w:t xml:space="preserve"> / Observations</w:t>
            </w:r>
          </w:p>
        </w:tc>
      </w:tr>
      <w:tr w:rsidR="00F0470F" w14:paraId="228987F8" w14:textId="77777777" w:rsidTr="004D31A8">
        <w:trPr>
          <w:trHeight w:val="468"/>
        </w:trPr>
        <w:tc>
          <w:tcPr>
            <w:tcW w:w="1129" w:type="dxa"/>
          </w:tcPr>
          <w:p w14:paraId="228987F5" w14:textId="4D1A135D" w:rsidR="00F0470F" w:rsidRDefault="00FB4EDC" w:rsidP="00F0470F">
            <w:pPr>
              <w:spacing w:after="0"/>
              <w:rPr>
                <w:rFonts w:ascii="Arial" w:hAnsi="Arial" w:cs="Arial"/>
                <w:b/>
                <w:bCs/>
                <w:color w:val="0000FF"/>
                <w:sz w:val="16"/>
                <w:szCs w:val="16"/>
                <w:u w:val="single"/>
                <w:lang w:val="en-US" w:eastAsia="zh-CN"/>
              </w:rPr>
            </w:pPr>
            <w:hyperlink r:id="rId12" w:history="1">
              <w:r w:rsidR="00F0470F">
                <w:rPr>
                  <w:rStyle w:val="ac"/>
                  <w:rFonts w:ascii="Arial" w:hAnsi="Arial" w:cs="Arial"/>
                  <w:b/>
                  <w:bCs/>
                  <w:sz w:val="16"/>
                  <w:szCs w:val="16"/>
                </w:rPr>
                <w:t>R4-2109104</w:t>
              </w:r>
            </w:hyperlink>
          </w:p>
        </w:tc>
        <w:tc>
          <w:tcPr>
            <w:tcW w:w="1053" w:type="dxa"/>
          </w:tcPr>
          <w:p w14:paraId="228987F6" w14:textId="01480A40" w:rsidR="00F0470F" w:rsidRPr="00EC7030" w:rsidRDefault="00F0470F" w:rsidP="00F0470F">
            <w:pPr>
              <w:spacing w:after="0"/>
              <w:rPr>
                <w:lang w:val="en-US" w:eastAsia="zh-CN"/>
              </w:rPr>
            </w:pPr>
            <w:r w:rsidRPr="00EC7030">
              <w:t>CATT</w:t>
            </w:r>
          </w:p>
        </w:tc>
        <w:tc>
          <w:tcPr>
            <w:tcW w:w="1924" w:type="dxa"/>
          </w:tcPr>
          <w:p w14:paraId="1C0E2C4D" w14:textId="69AE3C23" w:rsidR="00F0470F" w:rsidRPr="00EC7030" w:rsidRDefault="00F0470F" w:rsidP="00F0470F">
            <w:r w:rsidRPr="00EC7030">
              <w:t>Simulation results for PUSCH 256QAM performance requirement</w:t>
            </w:r>
          </w:p>
        </w:tc>
        <w:tc>
          <w:tcPr>
            <w:tcW w:w="5525" w:type="dxa"/>
          </w:tcPr>
          <w:p w14:paraId="228987F7" w14:textId="021AE078" w:rsidR="00F0470F" w:rsidRPr="0092004D" w:rsidRDefault="0080731C" w:rsidP="00F0470F">
            <w:pPr>
              <w:rPr>
                <w:lang w:eastAsia="zh-CN"/>
              </w:rPr>
            </w:pPr>
            <w:r>
              <w:rPr>
                <w:rFonts w:hint="eastAsia"/>
                <w:lang w:eastAsia="zh-CN"/>
              </w:rPr>
              <w:t>S</w:t>
            </w:r>
            <w:r>
              <w:rPr>
                <w:lang w:eastAsia="zh-CN"/>
              </w:rPr>
              <w:t>imulation results</w:t>
            </w:r>
          </w:p>
        </w:tc>
      </w:tr>
      <w:tr w:rsidR="00F0470F" w14:paraId="228987FE" w14:textId="77777777" w:rsidTr="004D31A8">
        <w:trPr>
          <w:trHeight w:val="358"/>
        </w:trPr>
        <w:tc>
          <w:tcPr>
            <w:tcW w:w="1129" w:type="dxa"/>
          </w:tcPr>
          <w:p w14:paraId="228987F9" w14:textId="7C65BBDC" w:rsidR="00F0470F" w:rsidRDefault="00FB4EDC" w:rsidP="00F0470F">
            <w:pPr>
              <w:rPr>
                <w:rFonts w:ascii="Arial" w:hAnsi="Arial" w:cs="Arial"/>
                <w:b/>
                <w:bCs/>
                <w:color w:val="0000FF"/>
                <w:sz w:val="16"/>
                <w:szCs w:val="16"/>
                <w:u w:val="single"/>
              </w:rPr>
            </w:pPr>
            <w:hyperlink r:id="rId13" w:history="1">
              <w:r w:rsidR="00F0470F">
                <w:rPr>
                  <w:rStyle w:val="ac"/>
                  <w:rFonts w:ascii="Arial" w:hAnsi="Arial" w:cs="Arial"/>
                  <w:b/>
                  <w:bCs/>
                  <w:sz w:val="16"/>
                  <w:szCs w:val="16"/>
                </w:rPr>
                <w:t>R4-2109105</w:t>
              </w:r>
            </w:hyperlink>
          </w:p>
        </w:tc>
        <w:tc>
          <w:tcPr>
            <w:tcW w:w="1053" w:type="dxa"/>
          </w:tcPr>
          <w:p w14:paraId="228987FA" w14:textId="43BDDB0B" w:rsidR="00F0470F" w:rsidRPr="00EC7030" w:rsidRDefault="00F0470F" w:rsidP="00F0470F">
            <w:r w:rsidRPr="00EC7030">
              <w:t>CATT</w:t>
            </w:r>
          </w:p>
        </w:tc>
        <w:tc>
          <w:tcPr>
            <w:tcW w:w="1924" w:type="dxa"/>
          </w:tcPr>
          <w:p w14:paraId="6142B828" w14:textId="5C45EAEC" w:rsidR="00F0470F" w:rsidRPr="00EC7030" w:rsidRDefault="00F0470F" w:rsidP="00F0470F">
            <w:pPr>
              <w:pStyle w:val="3GPP"/>
            </w:pPr>
            <w:r w:rsidRPr="00EC7030">
              <w:t>Discussion on PUSCH demodulation requirements for FR1 256QAM</w:t>
            </w:r>
          </w:p>
        </w:tc>
        <w:tc>
          <w:tcPr>
            <w:tcW w:w="5525" w:type="dxa"/>
          </w:tcPr>
          <w:p w14:paraId="42780946" w14:textId="77777777" w:rsidR="004D31A8" w:rsidRDefault="004D31A8" w:rsidP="004D31A8">
            <w:pPr>
              <w:pStyle w:val="3GPP"/>
            </w:pPr>
            <w:r>
              <w:t>Proposal 1: To adopt MCS index =22 for 256QAM demodulation.</w:t>
            </w:r>
          </w:p>
          <w:p w14:paraId="120891C8" w14:textId="77777777" w:rsidR="004D31A8" w:rsidRDefault="004D31A8" w:rsidP="004D31A8">
            <w:pPr>
              <w:pStyle w:val="3GPP"/>
            </w:pPr>
            <w:r>
              <w:t>Proposal 2: To adopt pos1 additional DM-RS position for 256QAM demodulation.</w:t>
            </w:r>
          </w:p>
          <w:p w14:paraId="6DCD66D7" w14:textId="77777777" w:rsidR="004D31A8" w:rsidRDefault="004D31A8" w:rsidP="004D31A8">
            <w:pPr>
              <w:pStyle w:val="3GPP"/>
            </w:pPr>
            <w:r>
              <w:t>Proposal 3: Not to configure PTRS for 256QAM demodulation.</w:t>
            </w:r>
          </w:p>
          <w:p w14:paraId="7BEF475A" w14:textId="77777777" w:rsidR="004D31A8" w:rsidRDefault="004D31A8" w:rsidP="004D31A8">
            <w:pPr>
              <w:pStyle w:val="3GPP"/>
            </w:pPr>
            <w:r>
              <w:t>Proposal 4: To adopt Option 1: Only 1Tx for 256QAM demodulation.</w:t>
            </w:r>
          </w:p>
          <w:p w14:paraId="259154A3" w14:textId="77777777" w:rsidR="004D31A8" w:rsidRDefault="004D31A8" w:rsidP="004D31A8">
            <w:pPr>
              <w:pStyle w:val="3GPP"/>
            </w:pPr>
            <w:r>
              <w:t xml:space="preserve">Proposal 5: To adopt Option 1: Only 1 layer for 256QAM demodulation. </w:t>
            </w:r>
          </w:p>
          <w:p w14:paraId="5368BE51" w14:textId="77777777" w:rsidR="004D31A8" w:rsidRDefault="004D31A8" w:rsidP="004D31A8">
            <w:pPr>
              <w:pStyle w:val="3GPP"/>
            </w:pPr>
            <w:r>
              <w:t xml:space="preserve">Proposal 6: To adopt Option 2: 2/4/8 Rx for 256QAM demodulation. </w:t>
            </w:r>
          </w:p>
          <w:p w14:paraId="7459FFBE" w14:textId="77777777" w:rsidR="004D31A8" w:rsidRDefault="004D31A8" w:rsidP="004D31A8">
            <w:pPr>
              <w:pStyle w:val="3GPP"/>
            </w:pPr>
            <w:r>
              <w:t>Proposal 7: To adopt Option 1: Reuse the existing test applicability rule defined in clause 8.1.2.0 of TS38.141-1 for 256QAM demodulation.</w:t>
            </w:r>
          </w:p>
          <w:p w14:paraId="3BB4FF74" w14:textId="77777777" w:rsidR="004D31A8" w:rsidRDefault="004D31A8" w:rsidP="004D31A8">
            <w:pPr>
              <w:pStyle w:val="3GPP"/>
            </w:pPr>
            <w:r>
              <w:t>Proposal 8: To adopt 15 kHz SCS: Option 2: 5MHz, 10MHz, 20MHz and 30 kHz SCS: Option 2:10MHz, 20MHz, 40MHz, 100MHz for 256QAM demodulation.</w:t>
            </w:r>
          </w:p>
          <w:p w14:paraId="29B8E07B" w14:textId="77777777" w:rsidR="004D31A8" w:rsidRDefault="004D31A8" w:rsidP="004D31A8">
            <w:pPr>
              <w:pStyle w:val="3GPP"/>
            </w:pPr>
            <w:r>
              <w:t>Proposal 9: To adopt Option 1:  Reuse the existing applicability rules defined in sections 8.1.2.1.1 and 8.1.2.1.2 of TS 38.141-1 for 256QAM demodulation.</w:t>
            </w:r>
          </w:p>
          <w:p w14:paraId="228987FD" w14:textId="34889245" w:rsidR="00F0470F" w:rsidRPr="004D31A8" w:rsidRDefault="004D31A8" w:rsidP="004D31A8">
            <w:pPr>
              <w:pStyle w:val="3GPP"/>
            </w:pPr>
            <w:r>
              <w:lastRenderedPageBreak/>
              <w:t>Observation 1: Additional margin due to TX EVM is dependent with MCS.</w:t>
            </w:r>
          </w:p>
        </w:tc>
      </w:tr>
      <w:tr w:rsidR="00F0470F" w14:paraId="22898803" w14:textId="77777777" w:rsidTr="004D31A8">
        <w:trPr>
          <w:trHeight w:val="411"/>
        </w:trPr>
        <w:tc>
          <w:tcPr>
            <w:tcW w:w="1129" w:type="dxa"/>
          </w:tcPr>
          <w:p w14:paraId="228987FF" w14:textId="65E4E865" w:rsidR="00F0470F" w:rsidRDefault="00FB4EDC" w:rsidP="00F0470F">
            <w:pPr>
              <w:rPr>
                <w:rFonts w:ascii="Arial" w:hAnsi="Arial" w:cs="Arial"/>
                <w:b/>
                <w:bCs/>
                <w:color w:val="0000FF"/>
                <w:sz w:val="16"/>
                <w:szCs w:val="16"/>
                <w:u w:val="single"/>
              </w:rPr>
            </w:pPr>
            <w:hyperlink r:id="rId14" w:history="1">
              <w:r w:rsidR="00F0470F">
                <w:rPr>
                  <w:rStyle w:val="ac"/>
                  <w:rFonts w:ascii="Arial" w:hAnsi="Arial" w:cs="Arial"/>
                  <w:b/>
                  <w:bCs/>
                  <w:sz w:val="16"/>
                  <w:szCs w:val="16"/>
                </w:rPr>
                <w:t>R4-2109136</w:t>
              </w:r>
            </w:hyperlink>
          </w:p>
        </w:tc>
        <w:tc>
          <w:tcPr>
            <w:tcW w:w="1053" w:type="dxa"/>
          </w:tcPr>
          <w:p w14:paraId="22898800" w14:textId="65890BC3" w:rsidR="00F0470F" w:rsidRPr="00EC7030" w:rsidRDefault="00F0470F" w:rsidP="00F0470F">
            <w:r w:rsidRPr="00EC7030">
              <w:t>China Telecom</w:t>
            </w:r>
          </w:p>
        </w:tc>
        <w:tc>
          <w:tcPr>
            <w:tcW w:w="1924" w:type="dxa"/>
          </w:tcPr>
          <w:p w14:paraId="2931A527" w14:textId="01524245" w:rsidR="00F0470F" w:rsidRPr="00EC7030" w:rsidRDefault="00F0470F" w:rsidP="00F0470F">
            <w:pPr>
              <w:pStyle w:val="3GPP"/>
              <w:rPr>
                <w:iCs/>
                <w:lang w:eastAsia="en-US"/>
              </w:rPr>
            </w:pPr>
            <w:r w:rsidRPr="00EC7030">
              <w:t>Discussion on PUSCH FR1 256QAM demodulation requirements</w:t>
            </w:r>
          </w:p>
        </w:tc>
        <w:tc>
          <w:tcPr>
            <w:tcW w:w="5525" w:type="dxa"/>
          </w:tcPr>
          <w:p w14:paraId="595FCA6A" w14:textId="77777777" w:rsidR="00EC76C3" w:rsidRPr="00EC76C3" w:rsidRDefault="00EC76C3" w:rsidP="00EC76C3">
            <w:pPr>
              <w:pStyle w:val="3GPP"/>
              <w:rPr>
                <w:iCs/>
                <w:lang w:eastAsia="en-US"/>
              </w:rPr>
            </w:pPr>
            <w:r w:rsidRPr="00EC76C3">
              <w:rPr>
                <w:iCs/>
                <w:lang w:eastAsia="en-US"/>
              </w:rPr>
              <w:t>Proposal 1: Cover both 1Tx 1 Layer and 2Tx 2 Layer transmission configuration for PUSCH 256QAM demodulation test requirements.</w:t>
            </w:r>
          </w:p>
          <w:p w14:paraId="4AE52949" w14:textId="77777777" w:rsidR="00EC76C3" w:rsidRPr="00EC76C3" w:rsidRDefault="00EC76C3" w:rsidP="00EC76C3">
            <w:pPr>
              <w:pStyle w:val="3GPP"/>
              <w:rPr>
                <w:iCs/>
                <w:lang w:eastAsia="en-US"/>
              </w:rPr>
            </w:pPr>
            <w:r w:rsidRPr="00EC76C3">
              <w:rPr>
                <w:iCs/>
                <w:lang w:eastAsia="en-US"/>
              </w:rPr>
              <w:t>Proposal 2: Reuse the same test applicability for different antenna configurations for Rel-15 PUSCH demod in clause 8.1.2.0 of TS38.141-1.</w:t>
            </w:r>
          </w:p>
          <w:p w14:paraId="546DBB1F" w14:textId="77777777" w:rsidR="00EC76C3" w:rsidRPr="00EC76C3" w:rsidRDefault="00EC76C3" w:rsidP="00EC76C3">
            <w:pPr>
              <w:pStyle w:val="3GPP"/>
              <w:rPr>
                <w:iCs/>
                <w:lang w:eastAsia="en-US"/>
              </w:rPr>
            </w:pPr>
            <w:r w:rsidRPr="00EC76C3">
              <w:rPr>
                <w:iCs/>
                <w:lang w:eastAsia="en-US"/>
              </w:rPr>
              <w:t>Proposal 3: Cover 2/4/8 Rx antenna configurations for PUSCH 256QAM demodulation test requirements.</w:t>
            </w:r>
          </w:p>
          <w:p w14:paraId="10B079CB" w14:textId="77777777" w:rsidR="00EC76C3" w:rsidRPr="00EC76C3" w:rsidRDefault="00EC76C3" w:rsidP="00EC76C3">
            <w:pPr>
              <w:pStyle w:val="3GPP"/>
              <w:rPr>
                <w:iCs/>
                <w:lang w:eastAsia="en-US"/>
              </w:rPr>
            </w:pPr>
            <w:r w:rsidRPr="00EC76C3">
              <w:rPr>
                <w:iCs/>
                <w:lang w:eastAsia="en-US"/>
              </w:rPr>
              <w:t>Proposal 4: Use MCS 24 (R = 841/1024) in MCS Table 2 for NR PUSCH 256QAM test cases.</w:t>
            </w:r>
          </w:p>
          <w:p w14:paraId="5D3D18F1" w14:textId="77777777" w:rsidR="00EC76C3" w:rsidRPr="00EC76C3" w:rsidRDefault="00EC76C3" w:rsidP="00EC76C3">
            <w:pPr>
              <w:pStyle w:val="3GPP"/>
              <w:rPr>
                <w:iCs/>
                <w:lang w:eastAsia="en-US"/>
              </w:rPr>
            </w:pPr>
            <w:r w:rsidRPr="00EC76C3">
              <w:rPr>
                <w:iCs/>
                <w:lang w:eastAsia="en-US"/>
              </w:rPr>
              <w:t>Proposal 5: Only consider pos1 for the DMRS additional position.</w:t>
            </w:r>
          </w:p>
          <w:p w14:paraId="0BF2B83C" w14:textId="77777777" w:rsidR="00EC76C3" w:rsidRPr="00EC76C3" w:rsidRDefault="00EC76C3" w:rsidP="00EC76C3">
            <w:pPr>
              <w:pStyle w:val="3GPP"/>
              <w:rPr>
                <w:iCs/>
                <w:lang w:eastAsia="en-US"/>
              </w:rPr>
            </w:pPr>
            <w:r w:rsidRPr="00EC76C3">
              <w:rPr>
                <w:iCs/>
                <w:lang w:eastAsia="en-US"/>
              </w:rPr>
              <w:t>Proposal 6: Reuse the existing test applicability rule defined in clause 8.1.2.1.1 and 8.1.2.1.2 of TS38.141-1.</w:t>
            </w:r>
          </w:p>
          <w:p w14:paraId="799291BC" w14:textId="77777777" w:rsidR="00EC76C3" w:rsidRPr="00EC76C3" w:rsidRDefault="00EC76C3" w:rsidP="00EC76C3">
            <w:pPr>
              <w:pStyle w:val="3GPP"/>
              <w:rPr>
                <w:iCs/>
                <w:lang w:eastAsia="en-US"/>
              </w:rPr>
            </w:pPr>
            <w:r w:rsidRPr="00EC76C3">
              <w:rPr>
                <w:iCs/>
                <w:lang w:eastAsia="en-US"/>
              </w:rPr>
              <w:t>Proposal 7: Reuse the same CBW configurations for Rel-15 PUSCH demodulation tests, i.e., option 2 for both 15kHz SCS and 30kHz SCS.</w:t>
            </w:r>
          </w:p>
          <w:p w14:paraId="06EDE57E" w14:textId="77777777" w:rsidR="00EC76C3" w:rsidRPr="00EC76C3" w:rsidRDefault="00EC76C3" w:rsidP="00EC76C3">
            <w:pPr>
              <w:pStyle w:val="3GPP"/>
              <w:rPr>
                <w:iCs/>
                <w:lang w:eastAsia="en-US"/>
              </w:rPr>
            </w:pPr>
            <w:r w:rsidRPr="00EC76C3">
              <w:rPr>
                <w:iCs/>
                <w:lang w:eastAsia="en-US"/>
              </w:rPr>
              <w:t>Proposal 8: Not to consider PT-RS for the PUSCH 256QAM demodulation test.</w:t>
            </w:r>
          </w:p>
          <w:p w14:paraId="6F89C08D" w14:textId="77777777" w:rsidR="00EC76C3" w:rsidRPr="00EC76C3" w:rsidRDefault="00EC76C3" w:rsidP="00EC76C3">
            <w:pPr>
              <w:pStyle w:val="3GPP"/>
              <w:rPr>
                <w:iCs/>
                <w:lang w:eastAsia="en-US"/>
              </w:rPr>
            </w:pPr>
            <w:r w:rsidRPr="00EC76C3">
              <w:rPr>
                <w:iCs/>
                <w:lang w:eastAsia="en-US"/>
              </w:rPr>
              <w:t>Proposal 9: Not to consider PN model for the PUSCH 256QAM test to align with the agreements in the WID.</w:t>
            </w:r>
          </w:p>
          <w:p w14:paraId="22898802" w14:textId="12ACE0C1" w:rsidR="00F0470F" w:rsidRPr="00EC76C3" w:rsidRDefault="00EC76C3" w:rsidP="00EC76C3">
            <w:pPr>
              <w:pStyle w:val="3GPP"/>
              <w:rPr>
                <w:iCs/>
                <w:lang w:eastAsia="en-US"/>
              </w:rPr>
            </w:pPr>
            <w:r w:rsidRPr="00EC76C3">
              <w:rPr>
                <w:iCs/>
                <w:lang w:eastAsia="en-US"/>
              </w:rPr>
              <w:t>Proposal 10: Reuse the existing MU and TT values for PUSCH demodulation test cases defined in TS38.141-1.</w:t>
            </w:r>
          </w:p>
        </w:tc>
      </w:tr>
      <w:tr w:rsidR="00F0470F" w14:paraId="22898807" w14:textId="77777777" w:rsidTr="004D31A8">
        <w:trPr>
          <w:trHeight w:val="468"/>
        </w:trPr>
        <w:tc>
          <w:tcPr>
            <w:tcW w:w="1129" w:type="dxa"/>
          </w:tcPr>
          <w:p w14:paraId="22898804" w14:textId="19B4661A" w:rsidR="00F0470F" w:rsidRDefault="00FB4EDC" w:rsidP="00F0470F">
            <w:pPr>
              <w:rPr>
                <w:rFonts w:ascii="Arial" w:hAnsi="Arial" w:cs="Arial"/>
                <w:b/>
                <w:bCs/>
                <w:color w:val="0000FF"/>
                <w:sz w:val="16"/>
                <w:szCs w:val="16"/>
                <w:u w:val="single"/>
              </w:rPr>
            </w:pPr>
            <w:hyperlink r:id="rId15" w:history="1">
              <w:r w:rsidR="00F0470F">
                <w:rPr>
                  <w:rStyle w:val="ac"/>
                  <w:rFonts w:ascii="Arial" w:hAnsi="Arial" w:cs="Arial"/>
                  <w:b/>
                  <w:bCs/>
                  <w:sz w:val="16"/>
                  <w:szCs w:val="16"/>
                </w:rPr>
                <w:t>R4-2109201</w:t>
              </w:r>
            </w:hyperlink>
          </w:p>
        </w:tc>
        <w:tc>
          <w:tcPr>
            <w:tcW w:w="1053" w:type="dxa"/>
          </w:tcPr>
          <w:p w14:paraId="22898805" w14:textId="55952A2E" w:rsidR="00F0470F" w:rsidRPr="00EC7030" w:rsidRDefault="00F0470F" w:rsidP="00F0470F">
            <w:r w:rsidRPr="00EC7030">
              <w:t>Intel Corporation</w:t>
            </w:r>
          </w:p>
        </w:tc>
        <w:tc>
          <w:tcPr>
            <w:tcW w:w="1924" w:type="dxa"/>
          </w:tcPr>
          <w:p w14:paraId="4ED90EE0" w14:textId="4BC4FF12" w:rsidR="00F0470F" w:rsidRPr="00EC7030" w:rsidRDefault="00F0470F" w:rsidP="00F0470F">
            <w:pPr>
              <w:jc w:val="both"/>
              <w:rPr>
                <w:iCs/>
              </w:rPr>
            </w:pPr>
            <w:r w:rsidRPr="00EC7030">
              <w:t>Discussion on PUSCH requirements for FR1 256QAM</w:t>
            </w:r>
          </w:p>
        </w:tc>
        <w:tc>
          <w:tcPr>
            <w:tcW w:w="5525" w:type="dxa"/>
          </w:tcPr>
          <w:p w14:paraId="7586FA6A" w14:textId="25767CB5" w:rsidR="0080789E" w:rsidRPr="0080789E" w:rsidRDefault="0080789E" w:rsidP="0080789E">
            <w:pPr>
              <w:jc w:val="both"/>
              <w:rPr>
                <w:iCs/>
              </w:rPr>
            </w:pPr>
            <w:r w:rsidRPr="0080789E">
              <w:rPr>
                <w:iCs/>
              </w:rPr>
              <w:t>Proposal 1:</w:t>
            </w:r>
            <w:r>
              <w:rPr>
                <w:iCs/>
              </w:rPr>
              <w:t xml:space="preserve"> </w:t>
            </w:r>
            <w:r w:rsidRPr="0080789E">
              <w:rPr>
                <w:iCs/>
              </w:rPr>
              <w:t>Don’t consider phase noise impact for FR1 PUSCH 256QAM requirements definition.</w:t>
            </w:r>
          </w:p>
          <w:p w14:paraId="5641A68C" w14:textId="0A22CFB9" w:rsidR="0080789E" w:rsidRPr="0080789E" w:rsidRDefault="0080789E" w:rsidP="0080789E">
            <w:pPr>
              <w:jc w:val="both"/>
              <w:rPr>
                <w:iCs/>
              </w:rPr>
            </w:pPr>
            <w:r>
              <w:rPr>
                <w:iCs/>
              </w:rPr>
              <w:t xml:space="preserve">Proposal 2: </w:t>
            </w:r>
            <w:r w:rsidRPr="0080789E">
              <w:rPr>
                <w:iCs/>
              </w:rPr>
              <w:t>Don’t configure PT-RS for FR1 PUSCH 256QAM requirements definition.</w:t>
            </w:r>
          </w:p>
          <w:p w14:paraId="2F9F3462" w14:textId="58B763CD" w:rsidR="0080789E" w:rsidRPr="0080789E" w:rsidRDefault="0080789E" w:rsidP="0080789E">
            <w:pPr>
              <w:jc w:val="both"/>
              <w:rPr>
                <w:iCs/>
              </w:rPr>
            </w:pPr>
            <w:r>
              <w:rPr>
                <w:iCs/>
              </w:rPr>
              <w:t xml:space="preserve">Proposal 3: </w:t>
            </w:r>
            <w:r w:rsidRPr="0080789E">
              <w:rPr>
                <w:iCs/>
              </w:rPr>
              <w:t>Consider only scenario with 1 additional DMRS for FR1 PUSCH 256QAM requirements definition.</w:t>
            </w:r>
          </w:p>
          <w:p w14:paraId="09A9602F" w14:textId="2768314E" w:rsidR="0080789E" w:rsidRPr="0080789E" w:rsidRDefault="0080789E" w:rsidP="0080789E">
            <w:pPr>
              <w:jc w:val="both"/>
              <w:rPr>
                <w:iCs/>
              </w:rPr>
            </w:pPr>
            <w:r>
              <w:rPr>
                <w:iCs/>
              </w:rPr>
              <w:t xml:space="preserve">Proposal 4: </w:t>
            </w:r>
            <w:r w:rsidRPr="0080789E">
              <w:rPr>
                <w:iCs/>
              </w:rPr>
              <w:t>Consider 3.5% Tx EVM modelling for FR1 PUSCH 256QAM alignment simulation results.</w:t>
            </w:r>
          </w:p>
          <w:p w14:paraId="41DB909D" w14:textId="57616231" w:rsidR="0080789E" w:rsidRPr="0080789E" w:rsidRDefault="0080789E" w:rsidP="0080789E">
            <w:pPr>
              <w:jc w:val="both"/>
              <w:rPr>
                <w:iCs/>
              </w:rPr>
            </w:pPr>
            <w:r>
              <w:rPr>
                <w:iCs/>
              </w:rPr>
              <w:t xml:space="preserve">Proposal 5: </w:t>
            </w:r>
            <w:r w:rsidRPr="0080789E">
              <w:rPr>
                <w:iCs/>
              </w:rPr>
              <w:t>Define FR1 PUSCH requirements with 256QAM modulation for scenarios with 1 TX antenna and 1 MIMO layer</w:t>
            </w:r>
          </w:p>
          <w:p w14:paraId="1F47B0F4" w14:textId="1B01C37C" w:rsidR="0080789E" w:rsidRPr="0080789E" w:rsidRDefault="0080789E" w:rsidP="0080789E">
            <w:pPr>
              <w:jc w:val="both"/>
              <w:rPr>
                <w:iCs/>
              </w:rPr>
            </w:pPr>
            <w:r>
              <w:rPr>
                <w:iCs/>
              </w:rPr>
              <w:t xml:space="preserve">Proposal 6: </w:t>
            </w:r>
            <w:r w:rsidRPr="0080789E">
              <w:rPr>
                <w:iCs/>
              </w:rPr>
              <w:t>Define FR1 PUSCH requirements with 256QAM modulation for scenarios with 2 and 8 receive antennas and use the following applicability rules:</w:t>
            </w:r>
          </w:p>
          <w:p w14:paraId="1C5C32EC" w14:textId="77777777" w:rsidR="0080789E" w:rsidRPr="0080789E" w:rsidRDefault="0080789E" w:rsidP="0080789E">
            <w:pPr>
              <w:jc w:val="both"/>
              <w:rPr>
                <w:iCs/>
              </w:rPr>
            </w:pPr>
            <w:r w:rsidRPr="0080789E">
              <w:rPr>
                <w:rFonts w:hint="eastAsia"/>
                <w:iCs/>
              </w:rPr>
              <w:t>•</w:t>
            </w:r>
            <w:r w:rsidRPr="0080789E">
              <w:rPr>
                <w:iCs/>
              </w:rPr>
              <w:tab/>
              <w:t xml:space="preserve">BS with higher than 8 receive antennas: Reuse applicability rule in clause 8.1.2.0 of TS38.141-1. </w:t>
            </w:r>
          </w:p>
          <w:p w14:paraId="181A36A4" w14:textId="77777777" w:rsidR="0080789E" w:rsidRPr="0080789E" w:rsidRDefault="0080789E" w:rsidP="0080789E">
            <w:pPr>
              <w:jc w:val="both"/>
              <w:rPr>
                <w:iCs/>
              </w:rPr>
            </w:pPr>
            <w:r w:rsidRPr="0080789E">
              <w:rPr>
                <w:rFonts w:hint="eastAsia"/>
                <w:iCs/>
              </w:rPr>
              <w:t>•</w:t>
            </w:r>
            <w:r w:rsidRPr="0080789E">
              <w:rPr>
                <w:iCs/>
              </w:rPr>
              <w:tab/>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40AF002E" w14:textId="5CBA2044" w:rsidR="0080789E" w:rsidRPr="0080789E" w:rsidRDefault="0080789E" w:rsidP="0080789E">
            <w:pPr>
              <w:jc w:val="both"/>
              <w:rPr>
                <w:iCs/>
              </w:rPr>
            </w:pPr>
            <w:r>
              <w:rPr>
                <w:iCs/>
              </w:rPr>
              <w:lastRenderedPageBreak/>
              <w:t xml:space="preserve">Proposal 7: </w:t>
            </w:r>
            <w:r w:rsidRPr="0080789E">
              <w:rPr>
                <w:iCs/>
              </w:rPr>
              <w:t>Define FR1 PUSCH requirements with 256QAM modulation for CBWs 5MHz and 10MHz for 15 kHz SCS and for CBWs 10MHz and 40MHz for 30 kHz SCS. Reuse applicability rules defined in sections 8.1.2.1.1 and 8.1.2.1.2 of TS 38.141-1.</w:t>
            </w:r>
          </w:p>
          <w:p w14:paraId="14A6ACF2" w14:textId="77777777" w:rsidR="0080789E" w:rsidRPr="0080789E" w:rsidRDefault="0080789E" w:rsidP="0080789E">
            <w:pPr>
              <w:jc w:val="both"/>
              <w:rPr>
                <w:iCs/>
              </w:rPr>
            </w:pPr>
            <w:r w:rsidRPr="0080789E">
              <w:rPr>
                <w:iCs/>
              </w:rPr>
              <w:t>Observation 1:</w:t>
            </w:r>
            <w:r w:rsidRPr="0080789E">
              <w:rPr>
                <w:iCs/>
              </w:rPr>
              <w:tab/>
              <w:t>Introduction of 3.5% Tx EVM leads to 0.6 – 0.9 dB degradation depending on scenario.</w:t>
            </w:r>
          </w:p>
          <w:p w14:paraId="22898806" w14:textId="59457749" w:rsidR="00F0470F" w:rsidRPr="0080789E" w:rsidRDefault="0080789E" w:rsidP="0080789E">
            <w:pPr>
              <w:jc w:val="both"/>
              <w:rPr>
                <w:iCs/>
              </w:rPr>
            </w:pPr>
            <w:r w:rsidRPr="0080789E">
              <w:rPr>
                <w:iCs/>
              </w:rPr>
              <w:t>Observation 2:</w:t>
            </w:r>
            <w:r w:rsidRPr="0080789E">
              <w:rPr>
                <w:iCs/>
              </w:rPr>
              <w:tab/>
              <w:t>Introduction of phase noise does not degrade the performance.</w:t>
            </w:r>
          </w:p>
        </w:tc>
      </w:tr>
      <w:tr w:rsidR="00F0470F" w14:paraId="22898819" w14:textId="77777777" w:rsidTr="004D31A8">
        <w:trPr>
          <w:trHeight w:val="468"/>
        </w:trPr>
        <w:tc>
          <w:tcPr>
            <w:tcW w:w="1129" w:type="dxa"/>
          </w:tcPr>
          <w:p w14:paraId="22898808" w14:textId="38BDAD24" w:rsidR="00F0470F" w:rsidRDefault="00FB4EDC" w:rsidP="00F0470F">
            <w:pPr>
              <w:rPr>
                <w:rFonts w:ascii="Arial" w:hAnsi="Arial" w:cs="Arial"/>
                <w:b/>
                <w:bCs/>
                <w:color w:val="0000FF"/>
                <w:sz w:val="16"/>
                <w:szCs w:val="16"/>
                <w:u w:val="single"/>
              </w:rPr>
            </w:pPr>
            <w:hyperlink r:id="rId16" w:history="1">
              <w:r w:rsidR="00F0470F">
                <w:rPr>
                  <w:rStyle w:val="ac"/>
                  <w:rFonts w:ascii="Arial" w:hAnsi="Arial" w:cs="Arial"/>
                  <w:b/>
                  <w:bCs/>
                  <w:sz w:val="16"/>
                  <w:szCs w:val="16"/>
                </w:rPr>
                <w:t>R4-2109491</w:t>
              </w:r>
            </w:hyperlink>
          </w:p>
        </w:tc>
        <w:tc>
          <w:tcPr>
            <w:tcW w:w="1053" w:type="dxa"/>
          </w:tcPr>
          <w:p w14:paraId="22898809" w14:textId="56800798" w:rsidR="00F0470F" w:rsidRPr="00EC7030" w:rsidRDefault="00F0470F" w:rsidP="00F0470F">
            <w:r w:rsidRPr="00EC7030">
              <w:t>CMCC</w:t>
            </w:r>
          </w:p>
        </w:tc>
        <w:tc>
          <w:tcPr>
            <w:tcW w:w="1924" w:type="dxa"/>
          </w:tcPr>
          <w:p w14:paraId="79762290" w14:textId="12A43301" w:rsidR="00F0470F" w:rsidRPr="00EC7030" w:rsidRDefault="005D55F8" w:rsidP="005D55F8">
            <w:pPr>
              <w:overflowPunct/>
              <w:autoSpaceDE/>
              <w:autoSpaceDN/>
              <w:adjustRightInd/>
              <w:spacing w:after="0"/>
              <w:contextualSpacing/>
              <w:jc w:val="both"/>
              <w:textAlignment w:val="auto"/>
              <w:rPr>
                <w:iCs/>
              </w:rPr>
            </w:pPr>
            <w:r w:rsidRPr="00EC7030">
              <w:t xml:space="preserve">Discussion on BS </w:t>
            </w:r>
            <w:r w:rsidR="00F0470F" w:rsidRPr="00EC7030">
              <w:t>demodulation enhancement for FR1 256QAM</w:t>
            </w:r>
          </w:p>
        </w:tc>
        <w:tc>
          <w:tcPr>
            <w:tcW w:w="5525" w:type="dxa"/>
          </w:tcPr>
          <w:p w14:paraId="47071505" w14:textId="77777777" w:rsidR="00483DE3" w:rsidRPr="00483DE3" w:rsidRDefault="00483DE3" w:rsidP="00483DE3">
            <w:pPr>
              <w:pStyle w:val="3GPP"/>
              <w:rPr>
                <w:iCs/>
                <w:lang w:eastAsia="en-US"/>
              </w:rPr>
            </w:pPr>
            <w:r w:rsidRPr="00483DE3">
              <w:rPr>
                <w:iCs/>
                <w:lang w:eastAsia="en-US"/>
              </w:rPr>
              <w:t>Proposal 1: For Tx, use both 1Tx and 2Tx</w:t>
            </w:r>
          </w:p>
          <w:p w14:paraId="75BE49DD" w14:textId="77777777" w:rsidR="00483DE3" w:rsidRPr="00483DE3" w:rsidRDefault="00483DE3" w:rsidP="00483DE3">
            <w:pPr>
              <w:pStyle w:val="3GPP"/>
              <w:rPr>
                <w:iCs/>
                <w:lang w:eastAsia="en-US"/>
              </w:rPr>
            </w:pPr>
            <w:r w:rsidRPr="00483DE3">
              <w:rPr>
                <w:iCs/>
                <w:lang w:eastAsia="en-US"/>
              </w:rPr>
              <w:t>Proposal 2: For Rx, use 2Rx, 4Rx and 8Rx</w:t>
            </w:r>
          </w:p>
          <w:p w14:paraId="20249674" w14:textId="77777777" w:rsidR="00483DE3" w:rsidRPr="00483DE3" w:rsidRDefault="00483DE3" w:rsidP="00483DE3">
            <w:pPr>
              <w:pStyle w:val="3GPP"/>
              <w:rPr>
                <w:iCs/>
                <w:lang w:eastAsia="en-US"/>
              </w:rPr>
            </w:pPr>
            <w:r w:rsidRPr="00483DE3">
              <w:rPr>
                <w:iCs/>
                <w:lang w:eastAsia="en-US"/>
              </w:rPr>
              <w:t>Proposal 3: Use 1 layer for 1Tx and 2 layers for 2Tx.</w:t>
            </w:r>
          </w:p>
          <w:p w14:paraId="36AC9AA9" w14:textId="77777777" w:rsidR="00483DE3" w:rsidRPr="00483DE3" w:rsidRDefault="00483DE3" w:rsidP="00483DE3">
            <w:pPr>
              <w:pStyle w:val="3GPP"/>
              <w:rPr>
                <w:iCs/>
                <w:lang w:eastAsia="en-US"/>
              </w:rPr>
            </w:pPr>
            <w:r w:rsidRPr="00483DE3">
              <w:rPr>
                <w:iCs/>
                <w:lang w:eastAsia="en-US"/>
              </w:rPr>
              <w:t>Proposal 4: For the antenna configuration applicability rule, reuse the existing test applicability rule defined in clause 8.1.2.0 of TS 38.141-1.</w:t>
            </w:r>
          </w:p>
          <w:p w14:paraId="16B619EB" w14:textId="77777777" w:rsidR="00483DE3" w:rsidRPr="00483DE3" w:rsidRDefault="00483DE3" w:rsidP="00483DE3">
            <w:pPr>
              <w:pStyle w:val="3GPP"/>
              <w:rPr>
                <w:iCs/>
                <w:lang w:eastAsia="en-US"/>
              </w:rPr>
            </w:pPr>
            <w:r w:rsidRPr="00483DE3">
              <w:rPr>
                <w:iCs/>
                <w:lang w:eastAsia="en-US"/>
              </w:rPr>
              <w:t>Proposal 5: For 15kHz SCS, define 5MHz, 10MHz and 20MHz bandwidth configuration test cases.</w:t>
            </w:r>
          </w:p>
          <w:p w14:paraId="630CFBA6" w14:textId="77777777" w:rsidR="00483DE3" w:rsidRPr="00483DE3" w:rsidRDefault="00483DE3" w:rsidP="00483DE3">
            <w:pPr>
              <w:pStyle w:val="3GPP"/>
              <w:rPr>
                <w:iCs/>
                <w:lang w:eastAsia="en-US"/>
              </w:rPr>
            </w:pPr>
            <w:r w:rsidRPr="00483DE3">
              <w:rPr>
                <w:iCs/>
                <w:lang w:eastAsia="en-US"/>
              </w:rPr>
              <w:t>Proposal 6: For 30kHz SCS, define 10MHz, 20MHz, 40MHz and 100MHz bandwidth configuration test cases.</w:t>
            </w:r>
          </w:p>
          <w:p w14:paraId="22898818" w14:textId="041F00C0" w:rsidR="00F0470F" w:rsidRPr="00483DE3" w:rsidRDefault="00483DE3" w:rsidP="00483DE3">
            <w:pPr>
              <w:pStyle w:val="3GPP"/>
              <w:rPr>
                <w:iCs/>
              </w:rPr>
            </w:pPr>
            <w:r w:rsidRPr="00483DE3">
              <w:rPr>
                <w:iCs/>
                <w:lang w:eastAsia="en-US"/>
              </w:rPr>
              <w:t>Proposal 7: Reuse the existing applicability rules defined in clause 8.1.2.1.1 and 8.1.2.1.2 of TS38.141-1</w:t>
            </w:r>
          </w:p>
        </w:tc>
      </w:tr>
      <w:tr w:rsidR="00F0470F" w14:paraId="2289881D" w14:textId="77777777" w:rsidTr="004D31A8">
        <w:trPr>
          <w:trHeight w:val="468"/>
        </w:trPr>
        <w:tc>
          <w:tcPr>
            <w:tcW w:w="1129" w:type="dxa"/>
          </w:tcPr>
          <w:p w14:paraId="2289881A" w14:textId="5FA812AC" w:rsidR="00F0470F" w:rsidRDefault="00FB4EDC" w:rsidP="00F0470F">
            <w:pPr>
              <w:rPr>
                <w:rFonts w:ascii="Arial" w:hAnsi="Arial" w:cs="Arial"/>
                <w:b/>
                <w:bCs/>
                <w:color w:val="0000FF"/>
                <w:sz w:val="16"/>
                <w:szCs w:val="16"/>
                <w:u w:val="single"/>
              </w:rPr>
            </w:pPr>
            <w:hyperlink r:id="rId17" w:history="1">
              <w:r w:rsidR="00F0470F">
                <w:rPr>
                  <w:rStyle w:val="ac"/>
                  <w:rFonts w:ascii="Arial" w:hAnsi="Arial" w:cs="Arial"/>
                  <w:b/>
                  <w:bCs/>
                  <w:sz w:val="16"/>
                  <w:szCs w:val="16"/>
                </w:rPr>
                <w:t>R4-2109609</w:t>
              </w:r>
            </w:hyperlink>
          </w:p>
        </w:tc>
        <w:tc>
          <w:tcPr>
            <w:tcW w:w="1053" w:type="dxa"/>
          </w:tcPr>
          <w:p w14:paraId="2289881B" w14:textId="08B026BE" w:rsidR="00F0470F" w:rsidRPr="00EC7030" w:rsidRDefault="00F0470F" w:rsidP="00F0470F">
            <w:r w:rsidRPr="00EC7030">
              <w:t>Ericsson</w:t>
            </w:r>
          </w:p>
        </w:tc>
        <w:tc>
          <w:tcPr>
            <w:tcW w:w="1924" w:type="dxa"/>
          </w:tcPr>
          <w:p w14:paraId="09442992" w14:textId="70809674" w:rsidR="00F0470F" w:rsidRPr="00EC7030" w:rsidRDefault="00F0470F" w:rsidP="00F0470F">
            <w:pPr>
              <w:rPr>
                <w:iCs/>
              </w:rPr>
            </w:pPr>
            <w:r w:rsidRPr="00EC7030">
              <w:t>Discussion on PUSCH demodulation with 256QAM</w:t>
            </w:r>
          </w:p>
        </w:tc>
        <w:tc>
          <w:tcPr>
            <w:tcW w:w="5525" w:type="dxa"/>
          </w:tcPr>
          <w:p w14:paraId="71296B89" w14:textId="77777777" w:rsidR="00B720D2" w:rsidRPr="00B720D2" w:rsidRDefault="00B720D2" w:rsidP="00B720D2">
            <w:pPr>
              <w:rPr>
                <w:iCs/>
              </w:rPr>
            </w:pPr>
            <w:r w:rsidRPr="00B720D2">
              <w:rPr>
                <w:iCs/>
              </w:rPr>
              <w:t>Proposal 1: PUSCH demodulation performance requirements for 256QAM is defined for 2, 4 and 8 Rx antennas.</w:t>
            </w:r>
          </w:p>
          <w:p w14:paraId="5D0F49C0" w14:textId="77777777" w:rsidR="00B720D2" w:rsidRPr="00B720D2" w:rsidRDefault="00B720D2" w:rsidP="00B720D2">
            <w:pPr>
              <w:rPr>
                <w:iCs/>
              </w:rPr>
            </w:pPr>
            <w:r w:rsidRPr="00B720D2">
              <w:rPr>
                <w:iCs/>
              </w:rPr>
              <w:t>Proposal 2: For different antenna configurations, the existing test applicability rule defined in clause 8.1.2.0 of TS38.141-1 is reused.</w:t>
            </w:r>
          </w:p>
          <w:p w14:paraId="2E8D22A4" w14:textId="77777777" w:rsidR="00B720D2" w:rsidRPr="00B720D2" w:rsidRDefault="00B720D2" w:rsidP="00B720D2">
            <w:pPr>
              <w:rPr>
                <w:iCs/>
              </w:rPr>
            </w:pPr>
            <w:r w:rsidRPr="00B720D2">
              <w:rPr>
                <w:iCs/>
              </w:rPr>
              <w:t>Proposal 3: Only 1 layer is considered for the PUSCH demodulation performance requirements for 256QAM.</w:t>
            </w:r>
          </w:p>
          <w:p w14:paraId="7776C9E3" w14:textId="77777777" w:rsidR="00B720D2" w:rsidRPr="00B720D2" w:rsidRDefault="00B720D2" w:rsidP="00B720D2">
            <w:pPr>
              <w:rPr>
                <w:iCs/>
              </w:rPr>
            </w:pPr>
            <w:r w:rsidRPr="00B720D2">
              <w:rPr>
                <w:iCs/>
              </w:rPr>
              <w:t>Proposal 4: Only 1 Tx antenna is considered for the PUSCH demodulation performance requirements for 256QAM.</w:t>
            </w:r>
          </w:p>
          <w:p w14:paraId="232C0147" w14:textId="77777777" w:rsidR="00B720D2" w:rsidRPr="00B720D2" w:rsidRDefault="00B720D2" w:rsidP="00B720D2">
            <w:pPr>
              <w:rPr>
                <w:iCs/>
              </w:rPr>
            </w:pPr>
            <w:r w:rsidRPr="00B720D2">
              <w:rPr>
                <w:iCs/>
              </w:rPr>
              <w:t>Proposal 5: A small set of bandwidths for each SCS, i.e. 5/10MHz for 15kHz SCS and 10/40MHz for 30kHz SCS, can be defined for the PUSCH demodulation performance requirements for 256QAM.</w:t>
            </w:r>
          </w:p>
          <w:p w14:paraId="6A39C55A" w14:textId="77777777" w:rsidR="00B720D2" w:rsidRPr="00B720D2" w:rsidRDefault="00B720D2" w:rsidP="00B720D2">
            <w:pPr>
              <w:rPr>
                <w:iCs/>
              </w:rPr>
            </w:pPr>
            <w:r w:rsidRPr="00B720D2">
              <w:rPr>
                <w:iCs/>
              </w:rPr>
              <w:t>Proposal 6: The applicability rules for different SCS and CBW can be reused for the PUSCH demodulation performance requirements for 256QAM.</w:t>
            </w:r>
          </w:p>
          <w:p w14:paraId="2289881C" w14:textId="4554EF40" w:rsidR="00F0470F" w:rsidRPr="00B720D2" w:rsidRDefault="00B720D2" w:rsidP="00B720D2">
            <w:pPr>
              <w:rPr>
                <w:iCs/>
              </w:rPr>
            </w:pPr>
            <w:r w:rsidRPr="00B720D2">
              <w:rPr>
                <w:iCs/>
              </w:rPr>
              <w:t>Proposal 7: For 256QAM, the PUSCH demodulation performance requirements is defined based on MCS#24.</w:t>
            </w:r>
          </w:p>
        </w:tc>
      </w:tr>
      <w:tr w:rsidR="00F0470F" w14:paraId="22898821" w14:textId="77777777" w:rsidTr="004D31A8">
        <w:trPr>
          <w:trHeight w:val="468"/>
        </w:trPr>
        <w:tc>
          <w:tcPr>
            <w:tcW w:w="1129" w:type="dxa"/>
          </w:tcPr>
          <w:p w14:paraId="2289881E" w14:textId="4DE12D18" w:rsidR="00F0470F" w:rsidRDefault="00FB4EDC" w:rsidP="00F0470F">
            <w:pPr>
              <w:rPr>
                <w:rFonts w:ascii="Arial" w:hAnsi="Arial" w:cs="Arial"/>
                <w:b/>
                <w:bCs/>
                <w:color w:val="0000FF"/>
                <w:sz w:val="16"/>
                <w:szCs w:val="16"/>
                <w:u w:val="single"/>
              </w:rPr>
            </w:pPr>
            <w:hyperlink r:id="rId18" w:history="1">
              <w:r w:rsidR="00F0470F">
                <w:rPr>
                  <w:rStyle w:val="ac"/>
                  <w:rFonts w:ascii="Arial" w:hAnsi="Arial" w:cs="Arial"/>
                  <w:b/>
                  <w:bCs/>
                  <w:sz w:val="16"/>
                  <w:szCs w:val="16"/>
                </w:rPr>
                <w:t>R4-2109610</w:t>
              </w:r>
            </w:hyperlink>
          </w:p>
        </w:tc>
        <w:tc>
          <w:tcPr>
            <w:tcW w:w="1053" w:type="dxa"/>
          </w:tcPr>
          <w:p w14:paraId="2289881F" w14:textId="68CAF64D" w:rsidR="00F0470F" w:rsidRPr="00EC7030" w:rsidRDefault="00F0470F" w:rsidP="00F0470F">
            <w:r w:rsidRPr="00EC7030">
              <w:t>Ericsson</w:t>
            </w:r>
          </w:p>
        </w:tc>
        <w:tc>
          <w:tcPr>
            <w:tcW w:w="1924" w:type="dxa"/>
          </w:tcPr>
          <w:p w14:paraId="4674C584" w14:textId="1018D7BB" w:rsidR="00F0470F" w:rsidRPr="00EC7030" w:rsidRDefault="00F0470F" w:rsidP="00F0470F">
            <w:pPr>
              <w:pStyle w:val="3GPP"/>
              <w:rPr>
                <w:iCs/>
                <w:lang w:eastAsia="en-US"/>
              </w:rPr>
            </w:pPr>
            <w:r w:rsidRPr="00EC7030">
              <w:t>Simulation results for PUSCH demodulation with 256QAM</w:t>
            </w:r>
          </w:p>
        </w:tc>
        <w:tc>
          <w:tcPr>
            <w:tcW w:w="5525" w:type="dxa"/>
          </w:tcPr>
          <w:p w14:paraId="22898820" w14:textId="4B3078C1" w:rsidR="00F0470F" w:rsidRPr="00594FF3" w:rsidRDefault="00042EF7" w:rsidP="00F0470F">
            <w:pPr>
              <w:pStyle w:val="3GPP"/>
              <w:rPr>
                <w:iCs/>
                <w:lang w:eastAsia="zh-CN"/>
              </w:rPr>
            </w:pPr>
            <w:r>
              <w:rPr>
                <w:rFonts w:hint="eastAsia"/>
                <w:iCs/>
                <w:lang w:eastAsia="zh-CN"/>
              </w:rPr>
              <w:t>S</w:t>
            </w:r>
            <w:r>
              <w:rPr>
                <w:iCs/>
                <w:lang w:eastAsia="zh-CN"/>
              </w:rPr>
              <w:t>imulation results</w:t>
            </w:r>
          </w:p>
        </w:tc>
      </w:tr>
      <w:tr w:rsidR="00F0470F" w14:paraId="22898825" w14:textId="77777777" w:rsidTr="004D31A8">
        <w:trPr>
          <w:trHeight w:val="468"/>
        </w:trPr>
        <w:tc>
          <w:tcPr>
            <w:tcW w:w="1129" w:type="dxa"/>
          </w:tcPr>
          <w:p w14:paraId="22898822" w14:textId="528BDF0A" w:rsidR="00F0470F" w:rsidRDefault="00FB4EDC" w:rsidP="00F0470F">
            <w:pPr>
              <w:rPr>
                <w:rFonts w:ascii="Arial" w:hAnsi="Arial" w:cs="Arial"/>
                <w:b/>
                <w:bCs/>
                <w:color w:val="0000FF"/>
                <w:sz w:val="16"/>
                <w:szCs w:val="16"/>
                <w:u w:val="single"/>
              </w:rPr>
            </w:pPr>
            <w:hyperlink r:id="rId19" w:history="1">
              <w:r w:rsidR="00F0470F">
                <w:rPr>
                  <w:rStyle w:val="ac"/>
                  <w:rFonts w:ascii="Arial" w:hAnsi="Arial" w:cs="Arial"/>
                  <w:b/>
                  <w:bCs/>
                  <w:sz w:val="16"/>
                  <w:szCs w:val="16"/>
                </w:rPr>
                <w:t>R4-2109712</w:t>
              </w:r>
            </w:hyperlink>
          </w:p>
        </w:tc>
        <w:tc>
          <w:tcPr>
            <w:tcW w:w="1053" w:type="dxa"/>
          </w:tcPr>
          <w:p w14:paraId="22898823" w14:textId="4D57D96A" w:rsidR="00F0470F" w:rsidRPr="00EC7030" w:rsidRDefault="00F0470F" w:rsidP="00F0470F">
            <w:r w:rsidRPr="00EC7030">
              <w:t>NTT DOCOMO, INC.</w:t>
            </w:r>
          </w:p>
        </w:tc>
        <w:tc>
          <w:tcPr>
            <w:tcW w:w="1924" w:type="dxa"/>
          </w:tcPr>
          <w:p w14:paraId="500E474A" w14:textId="2418D084" w:rsidR="00F0470F" w:rsidRPr="00EC7030" w:rsidRDefault="00F0470F" w:rsidP="00F0470F">
            <w:pPr>
              <w:pStyle w:val="RAN4proposal"/>
              <w:numPr>
                <w:ilvl w:val="0"/>
                <w:numId w:val="0"/>
              </w:numPr>
              <w:rPr>
                <w:b w:val="0"/>
                <w:szCs w:val="20"/>
              </w:rPr>
            </w:pPr>
            <w:r w:rsidRPr="00EC7030">
              <w:rPr>
                <w:b w:val="0"/>
                <w:szCs w:val="20"/>
              </w:rPr>
              <w:t>Views on FR1 PUSCH 256QAM</w:t>
            </w:r>
          </w:p>
        </w:tc>
        <w:tc>
          <w:tcPr>
            <w:tcW w:w="5525" w:type="dxa"/>
          </w:tcPr>
          <w:p w14:paraId="304046D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N</w:t>
            </w:r>
            <w:r w:rsidRPr="00275F21">
              <w:rPr>
                <w:rFonts w:eastAsia="MS Mincho"/>
                <w:u w:val="single"/>
                <w:lang w:val="en-US" w:eastAsia="ja-JP"/>
              </w:rPr>
              <w:t>umber of Rx</w:t>
            </w:r>
          </w:p>
          <w:p w14:paraId="2CEAB30C" w14:textId="77777777" w:rsidR="00275F21" w:rsidRPr="00275F21" w:rsidRDefault="00275F21" w:rsidP="00275F21">
            <w:pPr>
              <w:rPr>
                <w:rFonts w:eastAsia="MS Mincho"/>
                <w:lang w:val="en-US" w:eastAsia="ja-JP"/>
              </w:rPr>
            </w:pPr>
            <w:r w:rsidRPr="00275F21">
              <w:rPr>
                <w:rFonts w:eastAsia="MS Mincho"/>
                <w:lang w:val="en-US" w:eastAsia="ja-JP"/>
              </w:rPr>
              <w:t>Observation 1: The number of Rx are 2/4/8 for PUSCH with transform precoding disabled for 64QAM.</w:t>
            </w:r>
          </w:p>
          <w:p w14:paraId="42E3A063" w14:textId="77777777" w:rsidR="00275F21" w:rsidRPr="00275F21" w:rsidRDefault="00275F21" w:rsidP="00275F21">
            <w:pPr>
              <w:rPr>
                <w:rFonts w:eastAsia="MS Mincho"/>
                <w:lang w:val="en-US" w:eastAsia="ja-JP"/>
              </w:rPr>
            </w:pPr>
            <w:r w:rsidRPr="00275F21">
              <w:rPr>
                <w:rFonts w:eastAsia="MS Mincho" w:hint="eastAsia"/>
                <w:lang w:val="en-US" w:eastAsia="ja-JP"/>
              </w:rPr>
              <w:lastRenderedPageBreak/>
              <w:t xml:space="preserve">Observation </w:t>
            </w:r>
            <w:r w:rsidRPr="00275F21">
              <w:rPr>
                <w:rFonts w:eastAsia="MS Mincho"/>
                <w:lang w:val="en-US" w:eastAsia="ja-JP"/>
              </w:rPr>
              <w:t>2: 4Rx is typical configuration. If there is no requirement for 4Rx, 4Rx base stations would be tested with only 2Rx based on the existing applicability rules.</w:t>
            </w:r>
          </w:p>
          <w:p w14:paraId="318CC551"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Proposal </w:t>
            </w:r>
            <w:r w:rsidRPr="00275F21">
              <w:rPr>
                <w:rFonts w:eastAsia="MS Mincho"/>
                <w:lang w:val="en-US" w:eastAsia="ja-JP"/>
              </w:rPr>
              <w:t>1: RAN4 consider 2/4/8 as the number of Rx (Option 2).</w:t>
            </w:r>
          </w:p>
          <w:p w14:paraId="007A759E" w14:textId="77777777" w:rsidR="00275F21" w:rsidRPr="00275F21" w:rsidRDefault="00275F21" w:rsidP="00275F21">
            <w:pPr>
              <w:rPr>
                <w:rFonts w:eastAsia="MS Mincho"/>
                <w:u w:val="single"/>
                <w:lang w:val="en-US" w:eastAsia="ja-JP"/>
              </w:rPr>
            </w:pPr>
            <w:r w:rsidRPr="00275F21">
              <w:rPr>
                <w:rFonts w:eastAsia="MS Mincho"/>
                <w:u w:val="single"/>
                <w:lang w:eastAsia="ja-JP"/>
              </w:rPr>
              <w:t>SCS and bandwidth</w:t>
            </w:r>
          </w:p>
          <w:p w14:paraId="74FEE2E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3: 15kHz SCS for 20MHz CBW and 30kHz SCS for 100MHz CBW are also typical cases.</w:t>
            </w:r>
          </w:p>
          <w:p w14:paraId="71545E3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4:</w:t>
            </w:r>
            <w:r w:rsidRPr="00275F21">
              <w:rPr>
                <w:rFonts w:eastAsia="MS Mincho"/>
              </w:rPr>
              <w:t xml:space="preserve"> </w:t>
            </w:r>
            <w:r w:rsidRPr="00275F21">
              <w:rPr>
                <w:rFonts w:eastAsia="MS Mincho"/>
                <w:lang w:val="en-US" w:eastAsia="ja-JP"/>
              </w:rPr>
              <w:t>A wider bandwidth requires more data to be sent at the same time, which increases the amount of processing required and increases the load compared to a narrower bandwidth.</w:t>
            </w:r>
          </w:p>
          <w:p w14:paraId="4CB01BC2" w14:textId="77777777" w:rsidR="00275F21" w:rsidRPr="00275F21" w:rsidRDefault="00275F21" w:rsidP="00275F21">
            <w:pPr>
              <w:rPr>
                <w:rFonts w:eastAsia="MS Mincho"/>
                <w:lang w:val="en-US" w:eastAsia="ja-JP"/>
              </w:rPr>
            </w:pPr>
            <w:r w:rsidRPr="00275F21">
              <w:rPr>
                <w:rFonts w:eastAsia="MS Mincho"/>
                <w:lang w:val="en-US" w:eastAsia="ja-JP"/>
              </w:rPr>
              <w:t>Proposal 2: For FR1 PUSCH 256QAM performance tests, RAN4 should consider the following combinations of SCS and CBW (Option 2 for both 15kHz SCS and 30kHz SCS):</w:t>
            </w:r>
          </w:p>
          <w:p w14:paraId="1B25B3FA"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15kHz SCS: 5MHz, 10MHz, 20MHz CBW</w:t>
            </w:r>
          </w:p>
          <w:p w14:paraId="107630C6"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30kHz SCS: 10MHz, 20MHz, 40MHz and 100MHz CBW</w:t>
            </w:r>
          </w:p>
          <w:p w14:paraId="2139E330" w14:textId="77777777" w:rsidR="00275F21" w:rsidRPr="00275F21" w:rsidRDefault="00275F21" w:rsidP="00275F21">
            <w:pPr>
              <w:rPr>
                <w:rFonts w:eastAsia="MS Mincho"/>
                <w:lang w:val="en-US" w:eastAsia="ja-JP"/>
              </w:rPr>
            </w:pPr>
          </w:p>
          <w:p w14:paraId="44CD7850"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 for different antenna connector</w:t>
            </w:r>
          </w:p>
          <w:p w14:paraId="198D60AB" w14:textId="77777777" w:rsidR="00275F21" w:rsidRPr="00275F21" w:rsidRDefault="00275F21" w:rsidP="00275F21">
            <w:pPr>
              <w:rPr>
                <w:rFonts w:eastAsia="MS Mincho"/>
                <w:lang w:val="en-US" w:eastAsia="ja-JP"/>
              </w:rPr>
            </w:pPr>
            <w:r w:rsidRPr="00275F21">
              <w:rPr>
                <w:rFonts w:eastAsia="MS Mincho"/>
                <w:lang w:val="en-US" w:eastAsia="ja-JP"/>
              </w:rPr>
              <w:t>Proposal 3: RAN4 reuse the existing test applicability rule defined in clause 8.1.2.0 of TS38.141-1 as an applicability rule for different antenna connector (Option 1).</w:t>
            </w:r>
          </w:p>
          <w:p w14:paraId="5FC23E2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rules for different SCS and CBW</w:t>
            </w:r>
          </w:p>
          <w:p w14:paraId="22898824" w14:textId="1EE149FE" w:rsidR="00F0470F" w:rsidRPr="00EC7030" w:rsidRDefault="00275F21" w:rsidP="00EC7030">
            <w:pPr>
              <w:rPr>
                <w:rFonts w:eastAsia="MS Mincho"/>
                <w:lang w:val="en-US" w:eastAsia="ja-JP"/>
              </w:rPr>
            </w:pPr>
            <w:r w:rsidRPr="00275F21">
              <w:rPr>
                <w:rFonts w:eastAsia="MS Mincho"/>
                <w:lang w:val="en-US" w:eastAsia="ja-JP"/>
              </w:rPr>
              <w:t>Proposal 4: RAN4 reuse the existing test applicability rules defined in sections 8.1.2.1.1 and 8.1.2.1.2 of TS 38.141-1 as applicability rules for different SCS and CBW (Option 1).</w:t>
            </w:r>
          </w:p>
        </w:tc>
      </w:tr>
      <w:tr w:rsidR="00F0470F" w14:paraId="04C79ADF" w14:textId="77777777" w:rsidTr="004D31A8">
        <w:trPr>
          <w:trHeight w:val="488"/>
        </w:trPr>
        <w:tc>
          <w:tcPr>
            <w:tcW w:w="1129" w:type="dxa"/>
          </w:tcPr>
          <w:p w14:paraId="39B097D4" w14:textId="5AF85CFF" w:rsidR="00F0470F" w:rsidRPr="00554D68" w:rsidRDefault="00FB4EDC" w:rsidP="00F0470F">
            <w:pPr>
              <w:spacing w:after="0"/>
              <w:rPr>
                <w:rFonts w:ascii="Arial" w:hAnsi="Arial" w:cs="Arial"/>
                <w:b/>
                <w:bCs/>
                <w:color w:val="0000FF"/>
                <w:sz w:val="16"/>
                <w:szCs w:val="16"/>
                <w:u w:val="single"/>
                <w:lang w:val="en-US" w:eastAsia="zh-CN"/>
              </w:rPr>
            </w:pPr>
            <w:hyperlink r:id="rId20" w:history="1">
              <w:r w:rsidR="00F0470F">
                <w:rPr>
                  <w:rStyle w:val="ac"/>
                  <w:rFonts w:ascii="Arial" w:hAnsi="Arial" w:cs="Arial"/>
                  <w:b/>
                  <w:bCs/>
                  <w:sz w:val="16"/>
                  <w:szCs w:val="16"/>
                </w:rPr>
                <w:t>R4-2109794</w:t>
              </w:r>
            </w:hyperlink>
          </w:p>
        </w:tc>
        <w:tc>
          <w:tcPr>
            <w:tcW w:w="1053" w:type="dxa"/>
          </w:tcPr>
          <w:p w14:paraId="46BD7715" w14:textId="3E3C917F" w:rsidR="00F0470F" w:rsidRPr="00EC7030" w:rsidRDefault="00F0470F" w:rsidP="00F0470F">
            <w:r w:rsidRPr="00EC7030">
              <w:t>Samsung</w:t>
            </w:r>
          </w:p>
        </w:tc>
        <w:tc>
          <w:tcPr>
            <w:tcW w:w="1924" w:type="dxa"/>
          </w:tcPr>
          <w:p w14:paraId="5E6C21C4" w14:textId="6704188A" w:rsidR="00F0470F" w:rsidRPr="00EC7030" w:rsidRDefault="00F0470F" w:rsidP="00F0470F">
            <w:pPr>
              <w:pStyle w:val="3GPP"/>
              <w:rPr>
                <w:iCs/>
                <w:lang w:eastAsia="en-US"/>
              </w:rPr>
            </w:pPr>
            <w:r w:rsidRPr="00EC7030">
              <w:t>View on PUSCH demodulation requirement with FR1 256QAM</w:t>
            </w:r>
          </w:p>
        </w:tc>
        <w:tc>
          <w:tcPr>
            <w:tcW w:w="5525" w:type="dxa"/>
          </w:tcPr>
          <w:p w14:paraId="5F9BA47E" w14:textId="77777777" w:rsidR="00EC7030" w:rsidRPr="00EC7030" w:rsidRDefault="00EC7030" w:rsidP="00EC7030">
            <w:pPr>
              <w:pStyle w:val="3GPP"/>
              <w:rPr>
                <w:iCs/>
                <w:lang w:eastAsia="en-US"/>
              </w:rPr>
            </w:pPr>
            <w:r w:rsidRPr="00EC7030">
              <w:rPr>
                <w:iCs/>
                <w:lang w:eastAsia="en-US"/>
              </w:rPr>
              <w:t xml:space="preserve">Proposal 1:  Only define FR1 PUSCH 256QAM requirement with DMRS configuration 1+1. </w:t>
            </w:r>
          </w:p>
          <w:p w14:paraId="71024DD0" w14:textId="77777777" w:rsidR="00EC7030" w:rsidRPr="00EC7030" w:rsidRDefault="00EC7030" w:rsidP="00EC7030">
            <w:pPr>
              <w:pStyle w:val="3GPP"/>
              <w:rPr>
                <w:iCs/>
                <w:lang w:eastAsia="en-US"/>
              </w:rPr>
            </w:pPr>
            <w:r w:rsidRPr="00EC7030">
              <w:rPr>
                <w:iCs/>
                <w:lang w:eastAsia="en-US"/>
              </w:rPr>
              <w:t>Proposal 2:  Only define FR1 PUSCH 256QAM requirement with 1 Tx and 1 layer</w:t>
            </w:r>
          </w:p>
          <w:p w14:paraId="00700ED1" w14:textId="77777777" w:rsidR="00EC7030" w:rsidRPr="00EC7030" w:rsidRDefault="00EC7030" w:rsidP="00EC7030">
            <w:pPr>
              <w:pStyle w:val="3GPP"/>
              <w:rPr>
                <w:iCs/>
                <w:lang w:eastAsia="en-US"/>
              </w:rPr>
            </w:pPr>
            <w:r w:rsidRPr="00EC7030">
              <w:rPr>
                <w:iCs/>
                <w:lang w:eastAsia="en-US"/>
              </w:rPr>
              <w:t>Proposal 3:  Only define FR1 PUSCH 256QAM requirement with 2Rx and 8Rx</w:t>
            </w:r>
          </w:p>
          <w:p w14:paraId="65F50AEA" w14:textId="77777777" w:rsidR="00EC7030" w:rsidRPr="00EC7030" w:rsidRDefault="00EC7030" w:rsidP="00EC7030">
            <w:pPr>
              <w:pStyle w:val="3GPP"/>
              <w:rPr>
                <w:iCs/>
                <w:lang w:eastAsia="en-US"/>
              </w:rPr>
            </w:pPr>
            <w:r w:rsidRPr="00EC7030">
              <w:rPr>
                <w:iCs/>
                <w:lang w:eastAsia="en-US"/>
              </w:rPr>
              <w:t>Proposal 4:  Only define FR1 PUSCH 256QAM requirement with 5MHz and 10MHz for 15 KHz SCS, and 10MHz and 40MHz for 30 KHz SCS.</w:t>
            </w:r>
          </w:p>
          <w:p w14:paraId="04B0AC8C" w14:textId="77777777" w:rsidR="00EC7030" w:rsidRPr="00EC7030" w:rsidRDefault="00EC7030" w:rsidP="00EC7030">
            <w:pPr>
              <w:pStyle w:val="3GPP"/>
              <w:rPr>
                <w:iCs/>
                <w:lang w:eastAsia="en-US"/>
              </w:rPr>
            </w:pPr>
            <w:r w:rsidRPr="00EC7030">
              <w:rPr>
                <w:iCs/>
                <w:lang w:eastAsia="en-US"/>
              </w:rPr>
              <w:t>Proposal 5:  Reuse the existing test applicability rule defined in clause 8.1.2.0 of TS 38.141-1 for different antenna configuration, and reuse the existing test applicability rule defined in section 8.1.2.1.1 and 8.1.2.1.2 of TS 38.141-1 for different SCS and BW.</w:t>
            </w:r>
          </w:p>
          <w:p w14:paraId="08D82744" w14:textId="77777777" w:rsidR="00EC7030" w:rsidRPr="00EC7030" w:rsidRDefault="00EC7030" w:rsidP="00EC7030">
            <w:pPr>
              <w:pStyle w:val="3GPP"/>
              <w:rPr>
                <w:iCs/>
                <w:lang w:eastAsia="en-US"/>
              </w:rPr>
            </w:pPr>
            <w:r w:rsidRPr="00EC7030">
              <w:rPr>
                <w:iCs/>
                <w:lang w:eastAsia="en-US"/>
              </w:rPr>
              <w:t>Proposal 6:  Do not configure PTRS for PUSCH requirement with 256QAM in FR1</w:t>
            </w:r>
          </w:p>
          <w:p w14:paraId="67671C37" w14:textId="77777777" w:rsidR="00EC7030" w:rsidRPr="00EC7030" w:rsidRDefault="00EC7030" w:rsidP="00EC7030">
            <w:pPr>
              <w:pStyle w:val="3GPP"/>
              <w:rPr>
                <w:iCs/>
                <w:lang w:eastAsia="en-US"/>
              </w:rPr>
            </w:pPr>
            <w:r w:rsidRPr="00EC7030">
              <w:rPr>
                <w:iCs/>
                <w:lang w:eastAsia="en-US"/>
              </w:rPr>
              <w:t>Proposal 7:  Do not model phase noise modelling for ideal simulation results, the PN impact can be considered in the implementation margin.</w:t>
            </w:r>
          </w:p>
          <w:p w14:paraId="79B252E0" w14:textId="77777777" w:rsidR="00EC7030" w:rsidRPr="00EC7030" w:rsidRDefault="00EC7030" w:rsidP="00EC7030">
            <w:pPr>
              <w:pStyle w:val="3GPP"/>
              <w:rPr>
                <w:iCs/>
                <w:lang w:eastAsia="en-US"/>
              </w:rPr>
            </w:pPr>
            <w:r w:rsidRPr="00EC7030">
              <w:rPr>
                <w:iCs/>
                <w:lang w:eastAsia="en-US"/>
              </w:rPr>
              <w:t xml:space="preserve">Observation 1:  large performance degradation can be observed with considering TxEVM as 3.5% with MCS 24.  </w:t>
            </w:r>
          </w:p>
          <w:p w14:paraId="6D8E3D03" w14:textId="492266F7" w:rsidR="00F0470F" w:rsidRPr="00EC7030" w:rsidRDefault="00EC7030" w:rsidP="00EC7030">
            <w:pPr>
              <w:pStyle w:val="3GPP"/>
              <w:rPr>
                <w:iCs/>
                <w:lang w:eastAsia="en-US"/>
              </w:rPr>
            </w:pPr>
            <w:r w:rsidRPr="00EC7030">
              <w:rPr>
                <w:iCs/>
                <w:lang w:eastAsia="en-US"/>
              </w:rPr>
              <w:lastRenderedPageBreak/>
              <w:t>Proposal 8:  Additional margin should be considered for performance requirement derived for FR1 256QAM PUSCH</w:t>
            </w:r>
          </w:p>
        </w:tc>
      </w:tr>
      <w:tr w:rsidR="00F0470F" w14:paraId="0787E584" w14:textId="77777777" w:rsidTr="004D31A8">
        <w:trPr>
          <w:trHeight w:val="488"/>
        </w:trPr>
        <w:tc>
          <w:tcPr>
            <w:tcW w:w="1129" w:type="dxa"/>
          </w:tcPr>
          <w:p w14:paraId="15500E1A" w14:textId="05147EBA" w:rsidR="00F0470F" w:rsidRPr="00554D68" w:rsidRDefault="00FB4EDC" w:rsidP="00F0470F">
            <w:pPr>
              <w:spacing w:after="0"/>
              <w:rPr>
                <w:rFonts w:ascii="Arial" w:hAnsi="Arial" w:cs="Arial"/>
                <w:b/>
                <w:bCs/>
                <w:color w:val="0000FF"/>
                <w:sz w:val="16"/>
                <w:szCs w:val="16"/>
                <w:u w:val="single"/>
                <w:lang w:val="en-US" w:eastAsia="zh-CN"/>
              </w:rPr>
            </w:pPr>
            <w:hyperlink r:id="rId21" w:history="1">
              <w:r w:rsidR="00F0470F">
                <w:rPr>
                  <w:rStyle w:val="ac"/>
                  <w:rFonts w:ascii="Arial" w:hAnsi="Arial" w:cs="Arial"/>
                  <w:b/>
                  <w:bCs/>
                  <w:sz w:val="16"/>
                  <w:szCs w:val="16"/>
                </w:rPr>
                <w:t>R4-2110569</w:t>
              </w:r>
            </w:hyperlink>
          </w:p>
        </w:tc>
        <w:tc>
          <w:tcPr>
            <w:tcW w:w="1053" w:type="dxa"/>
          </w:tcPr>
          <w:p w14:paraId="3B39C6C0" w14:textId="34A694BF" w:rsidR="00F0470F" w:rsidRPr="00EC7030" w:rsidRDefault="00F0470F" w:rsidP="00F0470F">
            <w:r w:rsidRPr="00EC7030">
              <w:t>Huawei, HiSilicon</w:t>
            </w:r>
          </w:p>
        </w:tc>
        <w:tc>
          <w:tcPr>
            <w:tcW w:w="1924" w:type="dxa"/>
          </w:tcPr>
          <w:p w14:paraId="573A51D8" w14:textId="37820B8B" w:rsidR="00F0470F" w:rsidRPr="00EC7030" w:rsidRDefault="005D55F8" w:rsidP="00F0470F">
            <w:pPr>
              <w:pStyle w:val="3GPP"/>
              <w:rPr>
                <w:iCs/>
                <w:lang w:eastAsia="en-US"/>
              </w:rPr>
            </w:pPr>
            <w:r w:rsidRPr="00EC7030">
              <w:t xml:space="preserve">Discussion on </w:t>
            </w:r>
            <w:r w:rsidR="00F0470F" w:rsidRPr="00EC7030">
              <w:t>PUSCH demodulation requirements for FR1 256QAM</w:t>
            </w:r>
          </w:p>
        </w:tc>
        <w:tc>
          <w:tcPr>
            <w:tcW w:w="5525" w:type="dxa"/>
          </w:tcPr>
          <w:p w14:paraId="3887A0F5" w14:textId="3A850475" w:rsidR="00EE1B59" w:rsidRPr="00EE1B59" w:rsidRDefault="00EE1B59" w:rsidP="00EE1B59">
            <w:pPr>
              <w:pStyle w:val="3GPP"/>
              <w:rPr>
                <w:iCs/>
                <w:lang w:eastAsia="en-US"/>
              </w:rPr>
            </w:pPr>
            <w:r w:rsidRPr="00EE1B59">
              <w:rPr>
                <w:iCs/>
                <w:lang w:eastAsia="en-US"/>
              </w:rPr>
              <w:t>Proposal 1: We propose the following configurations:</w:t>
            </w:r>
          </w:p>
          <w:p w14:paraId="4636B783" w14:textId="77777777" w:rsidR="00EE1B59" w:rsidRPr="00EE1B59" w:rsidRDefault="00EE1B59" w:rsidP="00EE1B59">
            <w:pPr>
              <w:pStyle w:val="3GPP"/>
              <w:rPr>
                <w:iCs/>
                <w:lang w:eastAsia="en-US"/>
              </w:rPr>
            </w:pPr>
            <w:r w:rsidRPr="00EE1B59">
              <w:rPr>
                <w:iCs/>
                <w:lang w:eastAsia="en-US"/>
              </w:rPr>
              <w:t>Number of Tx: 1.</w:t>
            </w:r>
          </w:p>
          <w:p w14:paraId="3C2AF4A2" w14:textId="77777777" w:rsidR="00EE1B59" w:rsidRPr="00EE1B59" w:rsidRDefault="00EE1B59" w:rsidP="00EE1B59">
            <w:pPr>
              <w:pStyle w:val="3GPP"/>
              <w:rPr>
                <w:iCs/>
                <w:lang w:eastAsia="en-US"/>
              </w:rPr>
            </w:pPr>
            <w:r w:rsidRPr="00EE1B59">
              <w:rPr>
                <w:iCs/>
                <w:lang w:eastAsia="en-US"/>
              </w:rPr>
              <w:t>Number of Rx: 2/8Rx.</w:t>
            </w:r>
          </w:p>
          <w:p w14:paraId="56F7AEBC" w14:textId="77777777" w:rsidR="00EE1B59" w:rsidRPr="00EE1B59" w:rsidRDefault="00EE1B59" w:rsidP="00EE1B59">
            <w:pPr>
              <w:pStyle w:val="3GPP"/>
              <w:rPr>
                <w:iCs/>
                <w:lang w:eastAsia="en-US"/>
              </w:rPr>
            </w:pPr>
            <w:r w:rsidRPr="00EE1B59">
              <w:rPr>
                <w:iCs/>
                <w:lang w:eastAsia="en-US"/>
              </w:rPr>
              <w:t>Number of layer: 1.</w:t>
            </w:r>
          </w:p>
          <w:p w14:paraId="76F751DD" w14:textId="77777777" w:rsidR="00EE1B59" w:rsidRPr="00EE1B59" w:rsidRDefault="00EE1B59" w:rsidP="00EE1B59">
            <w:pPr>
              <w:pStyle w:val="3GPP"/>
              <w:rPr>
                <w:iCs/>
                <w:lang w:eastAsia="en-US"/>
              </w:rPr>
            </w:pPr>
            <w:r w:rsidRPr="00EE1B59">
              <w:rPr>
                <w:iCs/>
                <w:lang w:eastAsia="en-US"/>
              </w:rPr>
              <w:t>Proposal 2: We propose to define SCS and bandwidth of 10 MHz/15 kHz and 40 MHz/30 kHz for PUSCH 256QAM.</w:t>
            </w:r>
          </w:p>
          <w:p w14:paraId="090C76E3" w14:textId="77777777" w:rsidR="00EE1B59" w:rsidRPr="00EE1B59" w:rsidRDefault="00EE1B59" w:rsidP="00EE1B59">
            <w:pPr>
              <w:pStyle w:val="3GPP"/>
              <w:rPr>
                <w:iCs/>
                <w:lang w:eastAsia="en-US"/>
              </w:rPr>
            </w:pPr>
            <w:r w:rsidRPr="00EE1B59">
              <w:rPr>
                <w:iCs/>
                <w:lang w:eastAsia="en-US"/>
              </w:rPr>
              <w:t>Proposal 3: We propose to reuse the existing test applicability rule for different antenna configurations.</w:t>
            </w:r>
          </w:p>
          <w:p w14:paraId="3E398FA6" w14:textId="77777777" w:rsidR="00EE1B59" w:rsidRPr="00EE1B59" w:rsidRDefault="00EE1B59" w:rsidP="00EE1B59">
            <w:pPr>
              <w:pStyle w:val="3GPP"/>
              <w:rPr>
                <w:iCs/>
                <w:lang w:eastAsia="en-US"/>
              </w:rPr>
            </w:pPr>
            <w:r w:rsidRPr="00EE1B59">
              <w:rPr>
                <w:iCs/>
                <w:lang w:eastAsia="en-US"/>
              </w:rPr>
              <w:t xml:space="preserve">Proposal 4: We propose to reuse the existing test applicability rule for different SCS and CBW. </w:t>
            </w:r>
          </w:p>
          <w:p w14:paraId="328A87C9" w14:textId="41489B16" w:rsidR="00F0470F" w:rsidRPr="00594FF3" w:rsidRDefault="00EE1B59" w:rsidP="00EE1B59">
            <w:pPr>
              <w:pStyle w:val="3GPP"/>
              <w:rPr>
                <w:iCs/>
                <w:lang w:eastAsia="en-US"/>
              </w:rPr>
            </w:pPr>
            <w:r w:rsidRPr="00EE1B59">
              <w:rPr>
                <w:iCs/>
                <w:lang w:eastAsia="en-US"/>
              </w:rPr>
              <w:t>Proposal 5: We propose to use MCS22.</w:t>
            </w:r>
          </w:p>
        </w:tc>
      </w:tr>
      <w:tr w:rsidR="00F0470F" w14:paraId="5B7CD098" w14:textId="77777777" w:rsidTr="004D31A8">
        <w:trPr>
          <w:trHeight w:val="488"/>
        </w:trPr>
        <w:tc>
          <w:tcPr>
            <w:tcW w:w="1129" w:type="dxa"/>
          </w:tcPr>
          <w:p w14:paraId="0CF840DE" w14:textId="7E4E621C" w:rsidR="00F0470F" w:rsidRPr="00554D68" w:rsidRDefault="00FB4EDC" w:rsidP="00F0470F">
            <w:pPr>
              <w:spacing w:after="0"/>
              <w:rPr>
                <w:rFonts w:ascii="Arial" w:hAnsi="Arial" w:cs="Arial"/>
                <w:b/>
                <w:bCs/>
                <w:color w:val="0000FF"/>
                <w:sz w:val="16"/>
                <w:szCs w:val="16"/>
                <w:u w:val="single"/>
                <w:lang w:val="en-US" w:eastAsia="zh-CN"/>
              </w:rPr>
            </w:pPr>
            <w:hyperlink r:id="rId22" w:history="1">
              <w:r w:rsidR="00F0470F">
                <w:rPr>
                  <w:rStyle w:val="ac"/>
                  <w:rFonts w:ascii="Arial" w:hAnsi="Arial" w:cs="Arial"/>
                  <w:b/>
                  <w:bCs/>
                  <w:sz w:val="16"/>
                  <w:szCs w:val="16"/>
                </w:rPr>
                <w:t>R4-2110593</w:t>
              </w:r>
            </w:hyperlink>
          </w:p>
        </w:tc>
        <w:tc>
          <w:tcPr>
            <w:tcW w:w="1053" w:type="dxa"/>
          </w:tcPr>
          <w:p w14:paraId="2ADD3E92" w14:textId="75A53488" w:rsidR="00F0470F" w:rsidRPr="00EC7030" w:rsidRDefault="00F0470F" w:rsidP="00F0470F">
            <w:r w:rsidRPr="00EC7030">
              <w:t>Nokia, Nokia Shanghai Bell</w:t>
            </w:r>
          </w:p>
        </w:tc>
        <w:tc>
          <w:tcPr>
            <w:tcW w:w="1924" w:type="dxa"/>
          </w:tcPr>
          <w:p w14:paraId="2BC589DB" w14:textId="43A61F1B" w:rsidR="00F0470F" w:rsidRPr="00EC7030" w:rsidRDefault="00F0470F" w:rsidP="00F0470F">
            <w:pPr>
              <w:pStyle w:val="3GPP"/>
              <w:rPr>
                <w:iCs/>
                <w:lang w:eastAsia="en-US"/>
              </w:rPr>
            </w:pPr>
            <w:r w:rsidRPr="00EC7030">
              <w:t>On PUSCH demodulation requirements for FR1 256QAM</w:t>
            </w:r>
          </w:p>
        </w:tc>
        <w:tc>
          <w:tcPr>
            <w:tcW w:w="5525" w:type="dxa"/>
          </w:tcPr>
          <w:p w14:paraId="1EE6AB08" w14:textId="77777777" w:rsidR="00E966DA" w:rsidRPr="00C46202" w:rsidRDefault="00E966DA" w:rsidP="00E966DA">
            <w:pPr>
              <w:rPr>
                <w:u w:val="single"/>
              </w:rPr>
            </w:pPr>
            <w:r w:rsidRPr="00C46202">
              <w:rPr>
                <w:u w:val="single"/>
              </w:rPr>
              <w:t>Concerning MCS</w:t>
            </w:r>
          </w:p>
          <w:p w14:paraId="123C060F" w14:textId="77777777" w:rsidR="00E966DA" w:rsidRDefault="00E966DA" w:rsidP="00E966DA">
            <w:pPr>
              <w:pStyle w:val="RAN4Observation"/>
              <w:numPr>
                <w:ilvl w:val="0"/>
                <w:numId w:val="38"/>
              </w:numPr>
            </w:pPr>
            <w:r>
              <w:t>Using MCS24 the SNR requirements are &gt;20dB, even for the rank1 only cases.</w:t>
            </w:r>
          </w:p>
          <w:p w14:paraId="23C1311D" w14:textId="77777777" w:rsidR="00E966DA" w:rsidRPr="00C46202" w:rsidRDefault="00E966DA" w:rsidP="00E966DA">
            <w:pPr>
              <w:pStyle w:val="RAN4proposal"/>
              <w:numPr>
                <w:ilvl w:val="0"/>
                <w:numId w:val="8"/>
              </w:numPr>
              <w:ind w:left="360"/>
            </w:pPr>
            <w:r w:rsidRPr="00C46202">
              <w:t>RAN4 to use MCS22 in order to keep SNR requirements within reasonable levels.</w:t>
            </w:r>
          </w:p>
          <w:p w14:paraId="3B02B857" w14:textId="77777777" w:rsidR="00E966DA" w:rsidRPr="00C46202" w:rsidRDefault="00E966DA" w:rsidP="00E966DA">
            <w:pPr>
              <w:rPr>
                <w:u w:val="single"/>
              </w:rPr>
            </w:pPr>
            <w:r w:rsidRPr="00C46202">
              <w:rPr>
                <w:u w:val="single"/>
              </w:rPr>
              <w:t>Concerning DM-RS</w:t>
            </w:r>
          </w:p>
          <w:p w14:paraId="7266B406" w14:textId="77777777" w:rsidR="00E966DA" w:rsidRDefault="00E966DA" w:rsidP="00E966DA">
            <w:pPr>
              <w:pStyle w:val="RAN4observation0"/>
            </w:pPr>
            <w:r>
              <w:t>3 DM-RS (i.e., addPos=2) does not offer signification performance improvements over 2 DM-RS but reduces absolute TPUT.</w:t>
            </w:r>
          </w:p>
          <w:p w14:paraId="691542E3" w14:textId="77777777" w:rsidR="00E966DA" w:rsidRDefault="00E966DA" w:rsidP="00E966DA">
            <w:pPr>
              <w:pStyle w:val="RAN4proposal"/>
            </w:pPr>
            <w:r>
              <w:t>RAN4 to only have requirements for DM-Rs 1+1 (addPos=1).</w:t>
            </w:r>
          </w:p>
          <w:p w14:paraId="6515D09F" w14:textId="77777777" w:rsidR="00E966DA" w:rsidRPr="00C46202" w:rsidRDefault="00E966DA" w:rsidP="00E966DA">
            <w:pPr>
              <w:rPr>
                <w:u w:val="single"/>
              </w:rPr>
            </w:pPr>
            <w:r w:rsidRPr="00C46202">
              <w:rPr>
                <w:u w:val="single"/>
              </w:rPr>
              <w:t>Concerning PT-RS</w:t>
            </w:r>
          </w:p>
          <w:p w14:paraId="10F15548" w14:textId="77777777" w:rsidR="00E966DA" w:rsidRDefault="00E966DA" w:rsidP="00E966DA">
            <w:pPr>
              <w:pStyle w:val="RAN4observation0"/>
            </w:pPr>
            <w:r>
              <w:t>Phase noise has a limited impact on 256QAM FR1 performance (&lt;0.3dB for all tested cases). The “puncturing losses” from configuring PT-RS configuration (K=2, L=1) overwhelm the gains from PN compensation.</w:t>
            </w:r>
          </w:p>
          <w:p w14:paraId="156165C1" w14:textId="77777777" w:rsidR="00E966DA" w:rsidRDefault="00E966DA" w:rsidP="00E966DA">
            <w:pPr>
              <w:pStyle w:val="RAN4proposal"/>
            </w:pPr>
            <w:r>
              <w:t>RAN4 to not configure PT-RS in FR1 256QAM.</w:t>
            </w:r>
          </w:p>
          <w:p w14:paraId="3324BFAF" w14:textId="77777777" w:rsidR="00E966DA" w:rsidRPr="00C46202" w:rsidRDefault="00E966DA" w:rsidP="00E966DA">
            <w:pPr>
              <w:rPr>
                <w:u w:val="single"/>
              </w:rPr>
            </w:pPr>
            <w:r w:rsidRPr="00C46202">
              <w:rPr>
                <w:u w:val="single"/>
              </w:rPr>
              <w:t>Phase noise impact consideration and Tx EVM</w:t>
            </w:r>
          </w:p>
          <w:p w14:paraId="23DA6807" w14:textId="77777777" w:rsidR="00E966DA" w:rsidRDefault="00E966DA" w:rsidP="00E966DA">
            <w:pPr>
              <w:pStyle w:val="RAN4proposal"/>
            </w:pPr>
            <w:r>
              <w:t>RAN4 to take PN models into account for final impaired results.</w:t>
            </w:r>
          </w:p>
          <w:p w14:paraId="0CD5AB03" w14:textId="77777777" w:rsidR="00E966DA" w:rsidRDefault="00E966DA" w:rsidP="00E966DA">
            <w:pPr>
              <w:pStyle w:val="RAN4observation0"/>
            </w:pPr>
            <w:r>
              <w:t>A 3.5% EVM limits the max achievable SNR to approx. 29.1dB, but has little performance impact below this threshold, which is not in line with the PN performance impact observed in our simulations.</w:t>
            </w:r>
          </w:p>
          <w:p w14:paraId="7C0E5D17" w14:textId="77777777" w:rsidR="00E966DA" w:rsidRDefault="00E966DA" w:rsidP="00E966DA">
            <w:pPr>
              <w:pStyle w:val="RAN4proposal"/>
            </w:pPr>
            <w:r>
              <w:t>RAN4 to not use TxEVM to approximate PN.</w:t>
            </w:r>
          </w:p>
          <w:p w14:paraId="44F21A64" w14:textId="77777777" w:rsidR="00E966DA" w:rsidRPr="00C46202" w:rsidRDefault="00E966DA" w:rsidP="00E966DA">
            <w:pPr>
              <w:rPr>
                <w:u w:val="single"/>
              </w:rPr>
            </w:pPr>
            <w:r w:rsidRPr="00C46202">
              <w:rPr>
                <w:u w:val="single"/>
              </w:rPr>
              <w:t>Concerning layers</w:t>
            </w:r>
          </w:p>
          <w:p w14:paraId="16EB3F1B" w14:textId="77777777" w:rsidR="00E966DA" w:rsidRDefault="00E966DA" w:rsidP="00E966DA">
            <w:pPr>
              <w:pStyle w:val="RAN4observation0"/>
            </w:pPr>
            <w:r>
              <w:t>Using 2 layers increases the SNR requirements up to 36 dB and 32dB, for MCS 24 and MCS22 respectively</w:t>
            </w:r>
          </w:p>
          <w:p w14:paraId="59E09AF1" w14:textId="77777777" w:rsidR="00E966DA" w:rsidRDefault="00E966DA" w:rsidP="00E966DA">
            <w:pPr>
              <w:pStyle w:val="RAN4proposal"/>
            </w:pPr>
            <w:r>
              <w:lastRenderedPageBreak/>
              <w:t>RAN4 to not cover 2 layer requirements to keep SNR requirements in testable and practical ranges.</w:t>
            </w:r>
          </w:p>
          <w:p w14:paraId="098653E9" w14:textId="77777777" w:rsidR="00E966DA" w:rsidRPr="00C46202" w:rsidRDefault="00E966DA" w:rsidP="00E966DA">
            <w:pPr>
              <w:rPr>
                <w:u w:val="single"/>
              </w:rPr>
            </w:pPr>
            <w:r w:rsidRPr="00C46202">
              <w:rPr>
                <w:u w:val="single"/>
              </w:rPr>
              <w:t>Concerning number of TX/RX</w:t>
            </w:r>
          </w:p>
          <w:p w14:paraId="014DBB29" w14:textId="77777777" w:rsidR="00E966DA" w:rsidRDefault="00E966DA" w:rsidP="00E966DA">
            <w:pPr>
              <w:pStyle w:val="RAN4proposal"/>
            </w:pPr>
            <w:r>
              <w:t>RAN4 to cover 1/2 TX and 2/4/8 RX</w:t>
            </w:r>
          </w:p>
          <w:p w14:paraId="28F831C2" w14:textId="77777777" w:rsidR="00E966DA" w:rsidRPr="00C46202" w:rsidRDefault="00E966DA" w:rsidP="00E966DA">
            <w:pPr>
              <w:rPr>
                <w:u w:val="single"/>
              </w:rPr>
            </w:pPr>
            <w:r w:rsidRPr="00C46202">
              <w:rPr>
                <w:u w:val="single"/>
              </w:rPr>
              <w:t>TDD pattern impact</w:t>
            </w:r>
          </w:p>
          <w:p w14:paraId="5499ADBD" w14:textId="77777777" w:rsidR="00E966DA" w:rsidRDefault="00E966DA" w:rsidP="00E966DA">
            <w:pPr>
              <w:pStyle w:val="RAN4observation0"/>
            </w:pPr>
            <w:r>
              <w:t>The difference between the aligned TDD pattern and FDD, in terms of performance requirements, is negligible.</w:t>
            </w:r>
          </w:p>
          <w:p w14:paraId="0B47F255" w14:textId="77777777" w:rsidR="00E966DA" w:rsidRPr="00C46202" w:rsidRDefault="00E966DA" w:rsidP="00E966DA">
            <w:pPr>
              <w:rPr>
                <w:u w:val="single"/>
              </w:rPr>
            </w:pPr>
            <w:r w:rsidRPr="00C46202">
              <w:rPr>
                <w:u w:val="single"/>
              </w:rPr>
              <w:t>CBWs</w:t>
            </w:r>
          </w:p>
          <w:p w14:paraId="04B62A2E" w14:textId="75C22B50" w:rsidR="00F0470F" w:rsidRPr="00E966DA" w:rsidRDefault="00E966DA" w:rsidP="00F0470F">
            <w:pPr>
              <w:pStyle w:val="RAN4proposal"/>
            </w:pPr>
            <w:r>
              <w:t xml:space="preserve">RAN4 to include CBWs </w:t>
            </w:r>
            <w:r w:rsidRPr="009F6CBE">
              <w:t>5MHz, 10MHz and 20MHz</w:t>
            </w:r>
            <w:r>
              <w:t xml:space="preserve"> for 15kHZ, and </w:t>
            </w:r>
            <w:r w:rsidRPr="009F6CBE">
              <w:t>10MHz, 20MHz, 40MHz and 100MHz</w:t>
            </w:r>
            <w:r>
              <w:t>, for 30kHz.</w:t>
            </w:r>
          </w:p>
        </w:tc>
      </w:tr>
      <w:tr w:rsidR="00F0470F" w14:paraId="22AC6D30" w14:textId="77777777" w:rsidTr="004D31A8">
        <w:trPr>
          <w:trHeight w:val="488"/>
        </w:trPr>
        <w:tc>
          <w:tcPr>
            <w:tcW w:w="1129" w:type="dxa"/>
          </w:tcPr>
          <w:p w14:paraId="1AA010A8" w14:textId="2016C363" w:rsidR="00F0470F" w:rsidRPr="00554D68" w:rsidRDefault="00FB4EDC" w:rsidP="00F0470F">
            <w:pPr>
              <w:spacing w:after="0"/>
              <w:rPr>
                <w:rFonts w:ascii="Arial" w:hAnsi="Arial" w:cs="Arial"/>
                <w:b/>
                <w:bCs/>
                <w:color w:val="0000FF"/>
                <w:sz w:val="16"/>
                <w:szCs w:val="16"/>
                <w:u w:val="single"/>
                <w:lang w:val="en-US" w:eastAsia="zh-CN"/>
              </w:rPr>
            </w:pPr>
            <w:hyperlink r:id="rId23" w:history="1">
              <w:r w:rsidR="00F0470F">
                <w:rPr>
                  <w:rStyle w:val="ac"/>
                  <w:rFonts w:ascii="Arial" w:hAnsi="Arial" w:cs="Arial"/>
                  <w:b/>
                  <w:bCs/>
                  <w:sz w:val="16"/>
                  <w:szCs w:val="16"/>
                </w:rPr>
                <w:t>R4-2110594</w:t>
              </w:r>
            </w:hyperlink>
          </w:p>
        </w:tc>
        <w:tc>
          <w:tcPr>
            <w:tcW w:w="1053" w:type="dxa"/>
          </w:tcPr>
          <w:p w14:paraId="09ABBF6C" w14:textId="5DDD3ABE" w:rsidR="00F0470F" w:rsidRPr="00EC7030" w:rsidRDefault="00F0470F" w:rsidP="00F0470F">
            <w:r w:rsidRPr="00EC7030">
              <w:t>Nokia, Nokia Shanghai Bell</w:t>
            </w:r>
          </w:p>
        </w:tc>
        <w:tc>
          <w:tcPr>
            <w:tcW w:w="1924" w:type="dxa"/>
          </w:tcPr>
          <w:p w14:paraId="28288638" w14:textId="5704383B" w:rsidR="00F0470F" w:rsidRPr="00EC7030" w:rsidRDefault="00F0470F" w:rsidP="00F0470F">
            <w:pPr>
              <w:pStyle w:val="3GPP"/>
              <w:rPr>
                <w:iCs/>
                <w:lang w:eastAsia="en-US"/>
              </w:rPr>
            </w:pPr>
            <w:r w:rsidRPr="00EC7030">
              <w:t>Simulation results for PUSCH demodulation requirements for FR1 256QAM</w:t>
            </w:r>
          </w:p>
        </w:tc>
        <w:tc>
          <w:tcPr>
            <w:tcW w:w="5525" w:type="dxa"/>
          </w:tcPr>
          <w:p w14:paraId="1CDB432A" w14:textId="416B88C5" w:rsidR="00F0470F" w:rsidRPr="00594FF3" w:rsidRDefault="00E17D9A" w:rsidP="00F0470F">
            <w:pPr>
              <w:pStyle w:val="3GPP"/>
              <w:rPr>
                <w:iCs/>
                <w:lang w:eastAsia="zh-CN"/>
              </w:rPr>
            </w:pPr>
            <w:r>
              <w:rPr>
                <w:rFonts w:hint="eastAsia"/>
                <w:iCs/>
                <w:lang w:eastAsia="zh-CN"/>
              </w:rPr>
              <w:t>S</w:t>
            </w:r>
            <w:r>
              <w:rPr>
                <w:iCs/>
                <w:lang w:eastAsia="zh-CN"/>
              </w:rPr>
              <w:t>imulation results</w:t>
            </w:r>
          </w:p>
        </w:tc>
      </w:tr>
      <w:tr w:rsidR="00F0470F" w14:paraId="20B2A6C3" w14:textId="77777777" w:rsidTr="004D31A8">
        <w:trPr>
          <w:trHeight w:val="488"/>
        </w:trPr>
        <w:tc>
          <w:tcPr>
            <w:tcW w:w="1129" w:type="dxa"/>
          </w:tcPr>
          <w:p w14:paraId="15AC43AE" w14:textId="24526025" w:rsidR="00F0470F" w:rsidRPr="00554D68" w:rsidRDefault="00FB4EDC" w:rsidP="00F0470F">
            <w:pPr>
              <w:spacing w:after="0"/>
              <w:rPr>
                <w:rFonts w:ascii="Arial" w:hAnsi="Arial" w:cs="Arial"/>
                <w:b/>
                <w:bCs/>
                <w:color w:val="0000FF"/>
                <w:sz w:val="16"/>
                <w:szCs w:val="16"/>
                <w:u w:val="single"/>
                <w:lang w:val="en-US" w:eastAsia="zh-CN"/>
              </w:rPr>
            </w:pPr>
            <w:hyperlink r:id="rId24" w:history="1">
              <w:r w:rsidR="00F0470F">
                <w:rPr>
                  <w:rStyle w:val="ac"/>
                  <w:rFonts w:ascii="Arial" w:hAnsi="Arial" w:cs="Arial"/>
                  <w:b/>
                  <w:bCs/>
                  <w:sz w:val="16"/>
                  <w:szCs w:val="16"/>
                </w:rPr>
                <w:t>R4-2110994</w:t>
              </w:r>
            </w:hyperlink>
          </w:p>
        </w:tc>
        <w:tc>
          <w:tcPr>
            <w:tcW w:w="1053" w:type="dxa"/>
          </w:tcPr>
          <w:p w14:paraId="0CAD31C5" w14:textId="0B237640" w:rsidR="00F0470F" w:rsidRPr="00EC7030" w:rsidRDefault="00F0470F" w:rsidP="00F0470F">
            <w:r w:rsidRPr="00EC7030">
              <w:t>ZTE Wistron Telecom AB</w:t>
            </w:r>
          </w:p>
        </w:tc>
        <w:tc>
          <w:tcPr>
            <w:tcW w:w="1924" w:type="dxa"/>
          </w:tcPr>
          <w:p w14:paraId="024F0053" w14:textId="57EE1F13" w:rsidR="00F0470F" w:rsidRPr="00EC7030" w:rsidRDefault="00F0470F" w:rsidP="00F0470F">
            <w:pPr>
              <w:pStyle w:val="3GPP"/>
              <w:rPr>
                <w:iCs/>
                <w:lang w:eastAsia="en-US"/>
              </w:rPr>
            </w:pPr>
            <w:r w:rsidRPr="00EC7030">
              <w:t>Demodulation performance requirements for NR PUSCH 256QAM</w:t>
            </w:r>
          </w:p>
        </w:tc>
        <w:tc>
          <w:tcPr>
            <w:tcW w:w="5525" w:type="dxa"/>
          </w:tcPr>
          <w:p w14:paraId="3A086904" w14:textId="77777777" w:rsidR="00111C4A" w:rsidRPr="00111C4A" w:rsidRDefault="00111C4A" w:rsidP="00111C4A">
            <w:pPr>
              <w:pStyle w:val="3GPP"/>
              <w:rPr>
                <w:iCs/>
                <w:lang w:eastAsia="en-US"/>
              </w:rPr>
            </w:pPr>
            <w:r w:rsidRPr="00111C4A">
              <w:rPr>
                <w:iCs/>
                <w:lang w:eastAsia="en-US"/>
              </w:rPr>
              <w:t>Proposal 1: Take Option 2 for the number of Tx in order to include 2Tx configuration.</w:t>
            </w:r>
          </w:p>
          <w:p w14:paraId="6FB18C3A" w14:textId="77777777" w:rsidR="00111C4A" w:rsidRPr="00111C4A" w:rsidRDefault="00111C4A" w:rsidP="00111C4A">
            <w:pPr>
              <w:pStyle w:val="3GPP"/>
              <w:rPr>
                <w:iCs/>
                <w:lang w:eastAsia="en-US"/>
              </w:rPr>
            </w:pPr>
            <w:r w:rsidRPr="00111C4A">
              <w:rPr>
                <w:iCs/>
                <w:lang w:eastAsia="en-US"/>
              </w:rPr>
              <w:t>Proposal 2: Take Option 2 for the number of Rx, number of layers, SCS and bandwidth.</w:t>
            </w:r>
          </w:p>
          <w:p w14:paraId="6B5B17F3" w14:textId="095D7BBE" w:rsidR="00F0470F" w:rsidRPr="00111C4A" w:rsidRDefault="00111C4A" w:rsidP="00111C4A">
            <w:pPr>
              <w:pStyle w:val="3GPP"/>
              <w:rPr>
                <w:iCs/>
                <w:lang w:eastAsia="en-US"/>
              </w:rPr>
            </w:pPr>
            <w:r w:rsidRPr="00111C4A">
              <w:rPr>
                <w:iCs/>
                <w:lang w:eastAsia="en-US"/>
              </w:rPr>
              <w:t>Proposal 3: Take Option 1 to reuse existing applicability rules for antenna configurations and SCS and CBW.</w:t>
            </w: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31D55" w14:textId="780F1ED3" w:rsidR="0025017B" w:rsidRPr="00805BE8" w:rsidRDefault="0025017B" w:rsidP="0025017B">
      <w:pPr>
        <w:pStyle w:val="3"/>
        <w:ind w:leftChars="0" w:left="920" w:rightChars="0" w:right="200"/>
        <w:rPr>
          <w:sz w:val="24"/>
          <w:szCs w:val="16"/>
        </w:rPr>
      </w:pPr>
      <w:r>
        <w:rPr>
          <w:sz w:val="24"/>
          <w:szCs w:val="16"/>
        </w:rPr>
        <w:t>MCS</w:t>
      </w:r>
    </w:p>
    <w:p w14:paraId="05390832" w14:textId="3EFB544C" w:rsidR="0025017B" w:rsidRPr="00B831AE"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304A6E38" w14:textId="4FEF1D46" w:rsidR="0025017B" w:rsidRPr="0025017B" w:rsidRDefault="0025017B" w:rsidP="0025017B">
      <w:pPr>
        <w:rPr>
          <w:b/>
          <w:u w:val="single"/>
          <w:lang w:val="en-US" w:eastAsia="ko-KR"/>
        </w:rPr>
      </w:pPr>
      <w:r w:rsidRPr="0025017B">
        <w:rPr>
          <w:i/>
          <w:color w:val="0070C0"/>
          <w:lang w:val="en-US" w:eastAsia="zh-CN"/>
        </w:rPr>
        <w:t>MCS: Evaluate {MCS24, MCS22} as starting point for next meeting, based on the simulation results to decide if MCS24 is feasible, otherwise to check lower MCS22 is feasible or not.</w:t>
      </w:r>
    </w:p>
    <w:p w14:paraId="7895B771" w14:textId="23F282CC"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80731C">
        <w:rPr>
          <w:b/>
          <w:u w:val="single"/>
          <w:lang w:val="en-US" w:eastAsia="ko-KR"/>
        </w:rPr>
        <w:t>MCS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97ABB1B"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r w:rsidR="00282A0F">
        <w:rPr>
          <w:rFonts w:eastAsia="宋体"/>
          <w:szCs w:val="24"/>
          <w:lang w:eastAsia="zh-CN"/>
        </w:rPr>
        <w:t>MCS 22 (CATT</w:t>
      </w:r>
      <w:r w:rsidR="00D02886">
        <w:rPr>
          <w:rFonts w:eastAsia="宋体"/>
          <w:szCs w:val="24"/>
          <w:lang w:eastAsia="zh-CN"/>
        </w:rPr>
        <w:t>, Huawei</w:t>
      </w:r>
      <w:r w:rsidR="003E1E35">
        <w:rPr>
          <w:rFonts w:eastAsia="宋体"/>
          <w:szCs w:val="24"/>
          <w:lang w:eastAsia="zh-CN"/>
        </w:rPr>
        <w:t>, Nokia</w:t>
      </w:r>
      <w:r w:rsidR="00282A0F">
        <w:rPr>
          <w:rFonts w:eastAsia="宋体"/>
          <w:szCs w:val="24"/>
          <w:lang w:eastAsia="zh-CN"/>
        </w:rPr>
        <w:t>)</w:t>
      </w:r>
    </w:p>
    <w:p w14:paraId="0835E71F" w14:textId="64981B68"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2A0F">
        <w:rPr>
          <w:rFonts w:eastAsia="宋体"/>
          <w:szCs w:val="24"/>
          <w:lang w:eastAsia="zh-CN"/>
        </w:rPr>
        <w:t xml:space="preserve">MCS 24 </w:t>
      </w:r>
      <w:r w:rsidR="006C37C4">
        <w:t>(</w:t>
      </w:r>
      <w:r w:rsidR="00364A31">
        <w:t>CTC</w:t>
      </w:r>
      <w:r w:rsidR="00494E14">
        <w:t>, Ericsson</w:t>
      </w:r>
      <w:r w:rsidR="006C37C4">
        <w:t>)</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50E49308" w14:textId="627395B8" w:rsidR="00254A91" w:rsidRPr="00507DB8" w:rsidRDefault="00254A9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Both conducted and radiated performance requirements need to be defined as per the existing requirements for other modulation order</w:t>
      </w:r>
      <w:r w:rsidR="00DA11C7" w:rsidRPr="00507DB8">
        <w:rPr>
          <w:rFonts w:eastAsia="宋体"/>
          <w:szCs w:val="24"/>
          <w:lang w:eastAsia="zh-CN"/>
        </w:rPr>
        <w:t>s</w:t>
      </w:r>
      <w:r w:rsidRPr="00507DB8">
        <w:rPr>
          <w:rFonts w:eastAsia="宋体"/>
          <w:szCs w:val="24"/>
          <w:lang w:eastAsia="zh-CN"/>
        </w:rPr>
        <w:t xml:space="preserve"> for 2Rx, testable SNR point (20dB) for OTA test needs to be considered</w:t>
      </w:r>
      <w:r w:rsidR="00EC1915">
        <w:rPr>
          <w:rFonts w:eastAsia="宋体"/>
          <w:szCs w:val="24"/>
          <w:lang w:eastAsia="zh-CN"/>
        </w:rPr>
        <w:t>?</w:t>
      </w:r>
    </w:p>
    <w:p w14:paraId="19160A56" w14:textId="3D6664A0" w:rsidR="00542B61" w:rsidRPr="00507DB8" w:rsidRDefault="006C7BBE"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 xml:space="preserve">For conducted test, how to </w:t>
      </w:r>
      <w:r w:rsidR="00761E8F">
        <w:rPr>
          <w:rFonts w:eastAsia="宋体"/>
          <w:szCs w:val="24"/>
          <w:lang w:eastAsia="zh-CN"/>
        </w:rPr>
        <w:t>judge</w:t>
      </w:r>
      <w:r w:rsidRPr="00507DB8">
        <w:rPr>
          <w:rFonts w:eastAsia="宋体"/>
          <w:szCs w:val="24"/>
          <w:lang w:eastAsia="zh-CN"/>
        </w:rPr>
        <w:t xml:space="preserve"> a </w:t>
      </w:r>
      <w:r w:rsidR="00EC1915">
        <w:rPr>
          <w:rFonts w:eastAsia="宋体"/>
          <w:szCs w:val="24"/>
          <w:lang w:eastAsia="zh-CN"/>
        </w:rPr>
        <w:t>reasonable</w:t>
      </w:r>
      <w:r w:rsidR="00786E37" w:rsidRPr="00507DB8">
        <w:rPr>
          <w:rFonts w:eastAsia="宋体"/>
          <w:szCs w:val="24"/>
          <w:lang w:eastAsia="zh-CN"/>
        </w:rPr>
        <w:t xml:space="preserve"> and testable SNR </w:t>
      </w:r>
      <w:r w:rsidR="00507DB8" w:rsidRPr="00507DB8">
        <w:rPr>
          <w:rFonts w:eastAsia="宋体"/>
          <w:szCs w:val="24"/>
          <w:lang w:eastAsia="zh-CN"/>
        </w:rPr>
        <w:t>point</w:t>
      </w:r>
      <w:r w:rsidR="00786E37" w:rsidRPr="00507DB8">
        <w:rPr>
          <w:rFonts w:eastAsia="宋体"/>
          <w:szCs w:val="24"/>
          <w:lang w:eastAsia="zh-CN"/>
        </w:rPr>
        <w:t>?</w:t>
      </w:r>
    </w:p>
    <w:p w14:paraId="54353D23" w14:textId="77777777" w:rsidR="00542B61" w:rsidRDefault="00542B61" w:rsidP="00B22161">
      <w:pPr>
        <w:tabs>
          <w:tab w:val="num" w:pos="20"/>
        </w:tabs>
        <w:rPr>
          <w:rFonts w:eastAsia="Malgun Gothic"/>
          <w:b/>
          <w:u w:val="single"/>
          <w:lang w:val="en-US" w:eastAsia="ko-KR"/>
        </w:rPr>
      </w:pPr>
    </w:p>
    <w:p w14:paraId="1D9C0028" w14:textId="33688801" w:rsidR="0025017B" w:rsidRPr="00805BE8" w:rsidRDefault="0025017B" w:rsidP="0025017B">
      <w:pPr>
        <w:pStyle w:val="3"/>
        <w:ind w:leftChars="0" w:left="920" w:rightChars="0" w:right="200"/>
        <w:rPr>
          <w:sz w:val="24"/>
          <w:szCs w:val="16"/>
        </w:rPr>
      </w:pPr>
      <w:r>
        <w:rPr>
          <w:sz w:val="24"/>
          <w:szCs w:val="16"/>
        </w:rPr>
        <w:lastRenderedPageBreak/>
        <w:t>Additional DM-RS</w:t>
      </w:r>
    </w:p>
    <w:p w14:paraId="04BED1C8"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0251F21" w14:textId="77777777" w:rsidR="00DA11C7" w:rsidRPr="0025017B" w:rsidRDefault="00DA11C7" w:rsidP="0025017B">
      <w:pPr>
        <w:numPr>
          <w:ilvl w:val="0"/>
          <w:numId w:val="40"/>
        </w:numPr>
        <w:rPr>
          <w:i/>
          <w:color w:val="0070C0"/>
          <w:lang w:val="en-US" w:eastAsia="zh-CN"/>
        </w:rPr>
      </w:pPr>
      <w:r w:rsidRPr="0025017B">
        <w:rPr>
          <w:i/>
          <w:color w:val="0070C0"/>
          <w:lang w:eastAsia="zh-CN"/>
        </w:rPr>
        <w:t xml:space="preserve">Additional DM-RS (dmrsAdditionalPosition): pos1, FFS pos2 </w:t>
      </w:r>
    </w:p>
    <w:p w14:paraId="59B55C1F" w14:textId="1A997C63" w:rsidR="0025017B" w:rsidRPr="008547DD" w:rsidRDefault="00DA11C7" w:rsidP="00DA11C7">
      <w:pPr>
        <w:numPr>
          <w:ilvl w:val="1"/>
          <w:numId w:val="40"/>
        </w:numPr>
        <w:tabs>
          <w:tab w:val="num" w:pos="20"/>
        </w:tabs>
        <w:rPr>
          <w:rFonts w:eastAsia="Malgun Gothic"/>
          <w:b/>
          <w:u w:val="single"/>
          <w:lang w:val="en-US" w:eastAsia="ko-KR"/>
        </w:rPr>
      </w:pPr>
      <w:r w:rsidRPr="0025017B">
        <w:rPr>
          <w:i/>
          <w:color w:val="0070C0"/>
          <w:lang w:val="en-US" w:eastAsia="zh-CN"/>
        </w:rPr>
        <w:t>Decide based on interesting companies’ feedback for next meeting</w:t>
      </w:r>
    </w:p>
    <w:p w14:paraId="41BF3F02" w14:textId="77777777" w:rsidR="008547DD" w:rsidRDefault="008547DD" w:rsidP="002E352F">
      <w:pPr>
        <w:rPr>
          <w:b/>
          <w:u w:val="single"/>
          <w:lang w:eastAsia="ko-KR"/>
        </w:rPr>
      </w:pPr>
    </w:p>
    <w:p w14:paraId="6150F023" w14:textId="19EE2986" w:rsidR="002E352F" w:rsidRPr="00B32CA6" w:rsidRDefault="002E352F" w:rsidP="002E352F">
      <w:pPr>
        <w:rPr>
          <w:b/>
          <w:u w:val="single"/>
          <w:lang w:eastAsia="ko-KR"/>
        </w:rPr>
      </w:pPr>
      <w:r>
        <w:rPr>
          <w:b/>
          <w:u w:val="single"/>
          <w:lang w:eastAsia="ko-KR"/>
        </w:rPr>
        <w:t>Issue 2</w:t>
      </w:r>
      <w:r w:rsidRPr="00B32CA6">
        <w:rPr>
          <w:b/>
          <w:u w:val="single"/>
          <w:lang w:eastAsia="ko-KR"/>
        </w:rPr>
        <w:t xml:space="preserve">: </w:t>
      </w:r>
      <w:r>
        <w:rPr>
          <w:b/>
          <w:u w:val="single"/>
          <w:lang w:eastAsia="ko-KR"/>
        </w:rPr>
        <w:t>Additional DMRS (</w:t>
      </w:r>
      <w:r w:rsidRPr="008A1598">
        <w:rPr>
          <w:b/>
          <w:i/>
          <w:u w:val="single"/>
          <w:lang w:eastAsia="ko-KR"/>
        </w:rPr>
        <w:t>dmrs-AdditionalPosition</w:t>
      </w:r>
      <w:r>
        <w:rPr>
          <w:b/>
          <w:u w:val="single"/>
          <w:lang w:eastAsia="ko-KR"/>
        </w:rPr>
        <w:t>):</w:t>
      </w:r>
    </w:p>
    <w:p w14:paraId="79195D75"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D233D2D" w14:textId="57A4E372" w:rsidR="002E352F" w:rsidRDefault="002E352F" w:rsidP="002E352F">
      <w:pPr>
        <w:pStyle w:val="afe"/>
        <w:numPr>
          <w:ilvl w:val="1"/>
          <w:numId w:val="1"/>
        </w:numPr>
        <w:overflowPunct/>
        <w:autoSpaceDE/>
        <w:autoSpaceDN/>
        <w:adjustRightInd/>
        <w:spacing w:after="120"/>
        <w:ind w:left="1440" w:firstLineChars="0"/>
        <w:textAlignment w:val="auto"/>
      </w:pPr>
      <w:r>
        <w:t>Option 1: pos1 (</w:t>
      </w:r>
      <w:r>
        <w:rPr>
          <w:rFonts w:eastAsia="宋体"/>
          <w:szCs w:val="24"/>
          <w:lang w:eastAsia="zh-CN"/>
        </w:rPr>
        <w:t>CATT</w:t>
      </w:r>
      <w:r w:rsidR="00364A31">
        <w:rPr>
          <w:rFonts w:eastAsia="宋体"/>
          <w:szCs w:val="24"/>
          <w:lang w:eastAsia="zh-CN"/>
        </w:rPr>
        <w:t>, CTC</w:t>
      </w:r>
      <w:r w:rsidR="00301D88">
        <w:rPr>
          <w:rFonts w:eastAsia="宋体"/>
          <w:szCs w:val="24"/>
          <w:lang w:eastAsia="zh-CN"/>
        </w:rPr>
        <w:t>, Intel</w:t>
      </w:r>
      <w:r w:rsidR="00275F21">
        <w:rPr>
          <w:rFonts w:eastAsia="宋体"/>
          <w:szCs w:val="24"/>
          <w:lang w:eastAsia="zh-CN"/>
        </w:rPr>
        <w:t>, Samsung</w:t>
      </w:r>
      <w:r w:rsidR="007C6129">
        <w:rPr>
          <w:rFonts w:eastAsia="宋体"/>
          <w:szCs w:val="24"/>
          <w:lang w:eastAsia="zh-CN"/>
        </w:rPr>
        <w:t>, Nokia</w:t>
      </w:r>
      <w:r>
        <w:t>)</w:t>
      </w:r>
    </w:p>
    <w:p w14:paraId="2BEEC1F0" w14:textId="339D5797"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pos1 and pos2 ()</w:t>
      </w:r>
    </w:p>
    <w:p w14:paraId="0192DED2"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A7ACE77" w14:textId="134E37D3" w:rsidR="002E352F" w:rsidRPr="00507DB8" w:rsidRDefault="00786E37" w:rsidP="002E352F">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507DB8">
        <w:rPr>
          <w:rFonts w:eastAsia="宋体"/>
          <w:szCs w:val="24"/>
          <w:highlight w:val="yellow"/>
          <w:lang w:eastAsia="zh-CN"/>
        </w:rPr>
        <w:t>As per inputs, pos1 for additional DMRS configuration is agreeable</w:t>
      </w:r>
    </w:p>
    <w:p w14:paraId="0D66F963" w14:textId="77777777" w:rsidR="006D274E" w:rsidRPr="005916D8" w:rsidRDefault="006D274E" w:rsidP="00217B7A">
      <w:pPr>
        <w:spacing w:after="120"/>
        <w:rPr>
          <w:rFonts w:eastAsiaTheme="minorEastAsia"/>
          <w:i/>
          <w:szCs w:val="24"/>
          <w:lang w:val="en-US" w:eastAsia="zh-CN"/>
        </w:rPr>
      </w:pPr>
    </w:p>
    <w:p w14:paraId="339BBA4C" w14:textId="448C5332" w:rsidR="0025017B" w:rsidRPr="00805BE8" w:rsidRDefault="0025017B" w:rsidP="0025017B">
      <w:pPr>
        <w:pStyle w:val="3"/>
        <w:ind w:leftChars="0" w:left="920" w:rightChars="0" w:right="200"/>
        <w:rPr>
          <w:sz w:val="24"/>
          <w:szCs w:val="16"/>
        </w:rPr>
      </w:pPr>
      <w:r>
        <w:rPr>
          <w:sz w:val="24"/>
          <w:szCs w:val="16"/>
        </w:rPr>
        <w:t>PT-RS configuration</w:t>
      </w:r>
    </w:p>
    <w:p w14:paraId="7846C495" w14:textId="77777777" w:rsidR="0025017B" w:rsidRPr="00FB32E1" w:rsidRDefault="0025017B" w:rsidP="0025017B">
      <w:pPr>
        <w:rPr>
          <w:i/>
          <w:color w:val="0070C0"/>
          <w:lang w:val="en-US" w:eastAsia="zh-CN"/>
        </w:rPr>
      </w:pPr>
      <w:r w:rsidRPr="00FB32E1">
        <w:rPr>
          <w:i/>
          <w:color w:val="0070C0"/>
          <w:lang w:val="en-US" w:eastAsia="zh-CN"/>
        </w:rPr>
        <w:t>The agreement in last RAN4#98-bis-e as captured in the approved WF R4-2106120:</w:t>
      </w:r>
    </w:p>
    <w:p w14:paraId="17784392" w14:textId="77777777" w:rsidR="00FB32E1" w:rsidRPr="00FB32E1" w:rsidRDefault="00FB32E1" w:rsidP="00FB32E1">
      <w:pPr>
        <w:numPr>
          <w:ilvl w:val="0"/>
          <w:numId w:val="10"/>
        </w:numPr>
        <w:spacing w:after="120"/>
        <w:rPr>
          <w:i/>
          <w:iCs/>
          <w:color w:val="2E74B5" w:themeColor="accent1" w:themeShade="BF"/>
          <w:lang w:eastAsia="zh-CN"/>
        </w:rPr>
      </w:pPr>
      <w:r w:rsidRPr="00FB32E1">
        <w:rPr>
          <w:i/>
          <w:iCs/>
          <w:color w:val="2E74B5" w:themeColor="accent1" w:themeShade="BF"/>
          <w:u w:val="single"/>
          <w:lang w:eastAsia="zh-CN"/>
        </w:rPr>
        <w:t xml:space="preserve">PT-RS configuration: </w:t>
      </w:r>
      <w:r w:rsidRPr="00FB32E1">
        <w:rPr>
          <w:i/>
          <w:iCs/>
          <w:color w:val="2E74B5" w:themeColor="accent1" w:themeShade="BF"/>
          <w:lang w:eastAsia="zh-CN"/>
        </w:rPr>
        <w:t>FFS configure PT-RS.</w:t>
      </w:r>
    </w:p>
    <w:p w14:paraId="73DDA467" w14:textId="4E79D8FD" w:rsidR="001E0385" w:rsidRPr="008547DD" w:rsidRDefault="00FB32E1" w:rsidP="00DA11C7">
      <w:pPr>
        <w:numPr>
          <w:ilvl w:val="1"/>
          <w:numId w:val="10"/>
        </w:numPr>
        <w:spacing w:after="120"/>
        <w:rPr>
          <w:color w:val="2E74B5" w:themeColor="accent1" w:themeShade="BF"/>
          <w:lang w:eastAsia="zh-CN"/>
        </w:rPr>
      </w:pPr>
      <w:r w:rsidRPr="00FB32E1">
        <w:rPr>
          <w:i/>
          <w:iCs/>
          <w:color w:val="2E74B5" w:themeColor="accent1" w:themeShade="BF"/>
          <w:lang w:eastAsia="zh-CN"/>
        </w:rPr>
        <w:t xml:space="preserve">Further discuss and decide whether to configure PT-RS or not based on feedback from interesting companies in next meeting. </w:t>
      </w:r>
    </w:p>
    <w:p w14:paraId="33864DBC" w14:textId="77777777" w:rsidR="008547DD" w:rsidRPr="00FB32E1" w:rsidRDefault="008547DD" w:rsidP="008547DD">
      <w:pPr>
        <w:spacing w:after="120"/>
        <w:rPr>
          <w:color w:val="2E74B5" w:themeColor="accent1" w:themeShade="BF"/>
          <w:lang w:eastAsia="zh-CN"/>
        </w:rPr>
      </w:pPr>
    </w:p>
    <w:p w14:paraId="703BCBCB" w14:textId="0DE78B61" w:rsidR="00712481" w:rsidRPr="00B32CA6" w:rsidRDefault="002E352F" w:rsidP="00712481">
      <w:pPr>
        <w:rPr>
          <w:b/>
          <w:u w:val="single"/>
          <w:lang w:eastAsia="ko-KR"/>
        </w:rPr>
      </w:pPr>
      <w:r>
        <w:rPr>
          <w:b/>
          <w:u w:val="single"/>
          <w:lang w:eastAsia="ko-KR"/>
        </w:rPr>
        <w:t>Issue 3</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51578A4E" w:rsidR="00712481" w:rsidRDefault="00712481" w:rsidP="00712481">
      <w:pPr>
        <w:pStyle w:val="afe"/>
        <w:numPr>
          <w:ilvl w:val="1"/>
          <w:numId w:val="1"/>
        </w:numPr>
        <w:overflowPunct/>
        <w:autoSpaceDE/>
        <w:autoSpaceDN/>
        <w:adjustRightInd/>
        <w:spacing w:after="120"/>
        <w:ind w:left="1440" w:firstLineChars="0"/>
        <w:textAlignment w:val="auto"/>
      </w:pPr>
      <w:r>
        <w:t>Option 1: No</w:t>
      </w:r>
      <w:r w:rsidR="00A43E2C">
        <w:t>t configure</w:t>
      </w:r>
      <w:r>
        <w:t xml:space="preserve"> PT</w:t>
      </w:r>
      <w:r w:rsidR="00862D78">
        <w:t>-</w:t>
      </w:r>
      <w:r>
        <w:t>RS (</w:t>
      </w:r>
      <w:r w:rsidR="00D24B98">
        <w:t>CATT</w:t>
      </w:r>
      <w:r w:rsidR="00F775E3">
        <w:t>, CTC</w:t>
      </w:r>
      <w:r w:rsidR="00235BD3">
        <w:t>, Intel</w:t>
      </w:r>
      <w:r w:rsidR="00A43E2C">
        <w:t>, Samsung</w:t>
      </w:r>
      <w:r w:rsidR="00035CA8">
        <w:t>, Nokia</w:t>
      </w:r>
      <w:r w:rsidR="00D24B98">
        <w:t>)</w:t>
      </w:r>
    </w:p>
    <w:p w14:paraId="4210ECA0" w14:textId="2C2B93A5"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2BF1F0DB" w:rsidR="00712481" w:rsidRPr="00712481" w:rsidRDefault="00786E37"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highlight w:val="yellow"/>
          <w:lang w:eastAsia="zh-CN"/>
        </w:rPr>
        <w:t>As per inputs, not configure PT-RS is agreeable</w:t>
      </w:r>
      <w:r>
        <w:rPr>
          <w:rFonts w:eastAsia="宋体"/>
          <w:szCs w:val="24"/>
          <w:lang w:eastAsia="zh-CN"/>
        </w:rPr>
        <w:t>.</w:t>
      </w:r>
    </w:p>
    <w:p w14:paraId="013F30B2" w14:textId="77777777" w:rsidR="00712481" w:rsidRDefault="00712481" w:rsidP="007527F3">
      <w:pPr>
        <w:spacing w:after="120"/>
        <w:rPr>
          <w:i/>
          <w:lang w:eastAsia="zh-CN"/>
        </w:rPr>
      </w:pPr>
    </w:p>
    <w:p w14:paraId="4A840864" w14:textId="20E7C2F6" w:rsidR="0025017B" w:rsidRPr="00805BE8" w:rsidRDefault="0025017B" w:rsidP="0025017B">
      <w:pPr>
        <w:pStyle w:val="3"/>
        <w:ind w:leftChars="0" w:left="920" w:rightChars="0" w:right="200"/>
        <w:rPr>
          <w:sz w:val="24"/>
          <w:szCs w:val="16"/>
        </w:rPr>
      </w:pPr>
      <w:r>
        <w:rPr>
          <w:sz w:val="24"/>
          <w:szCs w:val="16"/>
        </w:rPr>
        <w:t>Phase noise modelling</w:t>
      </w:r>
    </w:p>
    <w:p w14:paraId="4642B387"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84B473B" w14:textId="4595E0BD" w:rsidR="00FB32E1" w:rsidRPr="00FB32E1" w:rsidRDefault="00FB32E1" w:rsidP="00FB32E1">
      <w:pPr>
        <w:widowControl w:val="0"/>
        <w:numPr>
          <w:ilvl w:val="0"/>
          <w:numId w:val="10"/>
        </w:numPr>
        <w:tabs>
          <w:tab w:val="num" w:pos="1797"/>
          <w:tab w:val="num" w:pos="2160"/>
        </w:tabs>
        <w:autoSpaceDN w:val="0"/>
        <w:adjustRightInd w:val="0"/>
        <w:snapToGrid w:val="0"/>
        <w:spacing w:after="100"/>
        <w:rPr>
          <w:i/>
          <w:iCs/>
          <w:color w:val="2E74B5" w:themeColor="accent1" w:themeShade="BF"/>
        </w:rPr>
      </w:pPr>
      <w:r>
        <w:rPr>
          <w:i/>
          <w:iCs/>
          <w:color w:val="2E74B5" w:themeColor="accent1" w:themeShade="BF"/>
          <w:u w:val="single"/>
        </w:rPr>
        <w:t>Phase Noise modelling:</w:t>
      </w:r>
    </w:p>
    <w:p w14:paraId="7AF8937F"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Realistic phase noise modelling is left up to the contributing entities. </w:t>
      </w:r>
    </w:p>
    <w:p w14:paraId="2D3F7316"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FFS how to consider phase noise impact based on further discussion and evaluations. </w:t>
      </w:r>
    </w:p>
    <w:p w14:paraId="762EE7E2"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Interesting company is welcome to do investigation on the PN impact on 256QAM performance for next meeting. </w:t>
      </w:r>
    </w:p>
    <w:p w14:paraId="68C43722" w14:textId="77777777" w:rsidR="0025017B" w:rsidRPr="00FB32E1" w:rsidRDefault="0025017B" w:rsidP="007527F3">
      <w:pPr>
        <w:spacing w:after="120"/>
        <w:rPr>
          <w:i/>
          <w:lang w:eastAsia="zh-CN"/>
        </w:rPr>
      </w:pPr>
    </w:p>
    <w:p w14:paraId="260D2F43" w14:textId="0DA193B5" w:rsidR="006D11F6" w:rsidRPr="00B32CA6" w:rsidRDefault="00F416D6" w:rsidP="006D11F6">
      <w:pPr>
        <w:rPr>
          <w:b/>
          <w:u w:val="single"/>
          <w:lang w:eastAsia="ko-KR"/>
        </w:rPr>
      </w:pPr>
      <w:r>
        <w:rPr>
          <w:b/>
          <w:u w:val="single"/>
          <w:lang w:eastAsia="ko-KR"/>
        </w:rPr>
        <w:t xml:space="preserve">Issue </w:t>
      </w:r>
      <w:r w:rsidR="002E352F">
        <w:rPr>
          <w:b/>
          <w:u w:val="single"/>
          <w:lang w:eastAsia="ko-KR"/>
        </w:rPr>
        <w:t>4</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5EB5ED8C" w:rsidR="006D11F6" w:rsidRDefault="006D11F6" w:rsidP="006D11F6">
      <w:pPr>
        <w:pStyle w:val="afe"/>
        <w:numPr>
          <w:ilvl w:val="1"/>
          <w:numId w:val="1"/>
        </w:numPr>
        <w:overflowPunct/>
        <w:autoSpaceDE/>
        <w:autoSpaceDN/>
        <w:adjustRightInd/>
        <w:spacing w:after="120"/>
        <w:ind w:left="1440" w:firstLineChars="0"/>
        <w:textAlignment w:val="auto"/>
      </w:pPr>
      <w:r>
        <w:t>Option 1: No</w:t>
      </w:r>
      <w:r w:rsidR="0067197E">
        <w:t>t consider phase noise impact for performance requirement definition</w:t>
      </w:r>
      <w:r>
        <w:t xml:space="preserve"> (</w:t>
      </w:r>
      <w:r w:rsidR="00F775E3">
        <w:t>CTC</w:t>
      </w:r>
      <w:r w:rsidR="0067197E">
        <w:t>, Intel</w:t>
      </w:r>
      <w:r>
        <w:t>)</w:t>
      </w:r>
    </w:p>
    <w:p w14:paraId="270694E0" w14:textId="7760954E"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r w:rsidR="006A3C45">
        <w:t>Consider PN impact for final impaired results (</w:t>
      </w:r>
      <w:r w:rsidR="00743594">
        <w:t xml:space="preserve">Samsung, </w:t>
      </w:r>
      <w:r w:rsidR="006A3C45">
        <w:t>Nokia)</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CCFD0" w14:textId="4356449B" w:rsidR="006D11F6" w:rsidRPr="00993675" w:rsidRDefault="00761E8F" w:rsidP="00FB4EDC">
      <w:pPr>
        <w:pStyle w:val="afe"/>
        <w:numPr>
          <w:ilvl w:val="1"/>
          <w:numId w:val="1"/>
        </w:numPr>
        <w:overflowPunct/>
        <w:autoSpaceDE/>
        <w:autoSpaceDN/>
        <w:adjustRightInd/>
        <w:spacing w:after="120"/>
        <w:ind w:left="1440" w:firstLineChars="0"/>
        <w:textAlignment w:val="auto"/>
        <w:rPr>
          <w:i/>
          <w:highlight w:val="yellow"/>
          <w:lang w:eastAsia="zh-CN"/>
        </w:rPr>
      </w:pPr>
      <w:r w:rsidRPr="00993675">
        <w:rPr>
          <w:rFonts w:eastAsia="宋体"/>
          <w:szCs w:val="24"/>
          <w:highlight w:val="yellow"/>
          <w:lang w:eastAsia="zh-CN"/>
        </w:rPr>
        <w:lastRenderedPageBreak/>
        <w:t xml:space="preserve">As per companies’ evaluation, phase noise has very minor performance impact for FR1 </w:t>
      </w:r>
      <w:r w:rsidR="00993675">
        <w:rPr>
          <w:rFonts w:eastAsia="宋体"/>
          <w:szCs w:val="24"/>
          <w:highlight w:val="yellow"/>
          <w:lang w:eastAsia="zh-CN"/>
        </w:rPr>
        <w:t xml:space="preserve">PUSCH </w:t>
      </w:r>
      <w:r w:rsidRPr="00993675">
        <w:rPr>
          <w:rFonts w:eastAsia="宋体"/>
          <w:szCs w:val="24"/>
          <w:highlight w:val="yellow"/>
          <w:lang w:eastAsia="zh-CN"/>
        </w:rPr>
        <w:t xml:space="preserve">256QAM, recommend not </w:t>
      </w:r>
      <w:r w:rsidR="00993675">
        <w:rPr>
          <w:rFonts w:eastAsia="宋体"/>
          <w:szCs w:val="24"/>
          <w:highlight w:val="yellow"/>
          <w:lang w:eastAsia="zh-CN"/>
        </w:rPr>
        <w:t xml:space="preserve">to </w:t>
      </w:r>
      <w:r w:rsidRPr="00993675">
        <w:rPr>
          <w:rFonts w:eastAsia="宋体"/>
          <w:szCs w:val="24"/>
          <w:highlight w:val="yellow"/>
          <w:lang w:eastAsia="zh-CN"/>
        </w:rPr>
        <w:t xml:space="preserve">consider it for performance requirement definition. Whether consider it in the impairment results, it is up to </w:t>
      </w:r>
      <w:r w:rsidR="008904C8">
        <w:rPr>
          <w:rFonts w:eastAsia="宋体"/>
          <w:szCs w:val="24"/>
          <w:highlight w:val="yellow"/>
          <w:lang w:eastAsia="zh-CN"/>
        </w:rPr>
        <w:t>company?</w:t>
      </w:r>
    </w:p>
    <w:p w14:paraId="4624CDA2" w14:textId="77777777" w:rsidR="00584BC3" w:rsidRDefault="00584BC3" w:rsidP="007527F3">
      <w:pPr>
        <w:spacing w:after="120"/>
        <w:rPr>
          <w:i/>
          <w:lang w:eastAsia="zh-CN"/>
        </w:rPr>
      </w:pPr>
    </w:p>
    <w:p w14:paraId="08A570C7" w14:textId="0DACF549" w:rsidR="0025017B" w:rsidRPr="00805BE8" w:rsidRDefault="0025017B" w:rsidP="0025017B">
      <w:pPr>
        <w:pStyle w:val="3"/>
        <w:ind w:leftChars="0" w:left="920" w:rightChars="0" w:right="200"/>
        <w:rPr>
          <w:sz w:val="24"/>
          <w:szCs w:val="16"/>
        </w:rPr>
      </w:pPr>
      <w:r>
        <w:rPr>
          <w:sz w:val="24"/>
          <w:szCs w:val="16"/>
        </w:rPr>
        <w:t>Tx EVM</w:t>
      </w:r>
    </w:p>
    <w:p w14:paraId="4DE44042"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071FF06" w14:textId="77777777" w:rsidR="008547DD" w:rsidRPr="008547DD" w:rsidRDefault="008547DD" w:rsidP="008547DD">
      <w:pPr>
        <w:widowControl w:val="0"/>
        <w:numPr>
          <w:ilvl w:val="0"/>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u w:val="single"/>
        </w:rPr>
        <w:t>Tx EVM:</w:t>
      </w:r>
      <w:r w:rsidRPr="008547DD">
        <w:rPr>
          <w:i/>
          <w:iCs/>
          <w:color w:val="2E74B5" w:themeColor="accent1" w:themeShade="BF"/>
        </w:rPr>
        <w:t xml:space="preserve"> </w:t>
      </w:r>
    </w:p>
    <w:p w14:paraId="605185B5"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 xml:space="preserve">Interesting companies are welcome to check the performance difference with and without Tx EVM (3.5% as baseline) impact considered. </w:t>
      </w:r>
    </w:p>
    <w:p w14:paraId="32836CC3"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RAN4 will discuss and decide whether additional margin should be considered in alignment results if no Tx EVM modelling in next meeting as per the evaluations results.</w:t>
      </w:r>
    </w:p>
    <w:p w14:paraId="762F1E2C" w14:textId="77777777" w:rsidR="0025017B" w:rsidRPr="008547DD" w:rsidRDefault="0025017B" w:rsidP="007527F3">
      <w:pPr>
        <w:spacing w:after="120"/>
        <w:rPr>
          <w:i/>
          <w:lang w:eastAsia="zh-CN"/>
        </w:rPr>
      </w:pPr>
    </w:p>
    <w:p w14:paraId="6B0DA442" w14:textId="57693524" w:rsidR="006D11F6" w:rsidRPr="00B32CA6" w:rsidRDefault="002E352F" w:rsidP="006D11F6">
      <w:pPr>
        <w:rPr>
          <w:b/>
          <w:u w:val="single"/>
          <w:lang w:eastAsia="ko-KR"/>
        </w:rPr>
      </w:pPr>
      <w:r>
        <w:rPr>
          <w:b/>
          <w:u w:val="single"/>
          <w:lang w:eastAsia="ko-KR"/>
        </w:rPr>
        <w:t>Issue 5</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59821C38" w:rsidR="006D11F6" w:rsidRDefault="006D11F6" w:rsidP="006D11F6">
      <w:pPr>
        <w:pStyle w:val="afe"/>
        <w:numPr>
          <w:ilvl w:val="1"/>
          <w:numId w:val="1"/>
        </w:numPr>
        <w:overflowPunct/>
        <w:autoSpaceDE/>
        <w:autoSpaceDN/>
        <w:adjustRightInd/>
        <w:spacing w:after="120"/>
        <w:ind w:left="1440" w:firstLineChars="0"/>
        <w:textAlignment w:val="auto"/>
      </w:pPr>
      <w:r>
        <w:t xml:space="preserve">Option 1: </w:t>
      </w:r>
      <w:r w:rsidR="00607FD6">
        <w:t>Consider 3.5%</w:t>
      </w:r>
      <w:r w:rsidR="00754C49">
        <w:t xml:space="preserve">Tx EVM </w:t>
      </w:r>
      <w:r w:rsidR="00607FD6">
        <w:t>modelling for alignment results</w:t>
      </w:r>
      <w:r>
        <w:t xml:space="preserve"> (</w:t>
      </w:r>
      <w:r w:rsidR="00607FD6">
        <w:t>Intel</w:t>
      </w:r>
      <w:r>
        <w:t>)</w:t>
      </w:r>
    </w:p>
    <w:p w14:paraId="24BC5625" w14:textId="71D1F6F0" w:rsidR="006D11F6" w:rsidRDefault="006D11F6" w:rsidP="00DE18F3">
      <w:pPr>
        <w:pStyle w:val="afe"/>
        <w:numPr>
          <w:ilvl w:val="1"/>
          <w:numId w:val="1"/>
        </w:numPr>
        <w:overflowPunct/>
        <w:autoSpaceDE/>
        <w:autoSpaceDN/>
        <w:adjustRightInd/>
        <w:spacing w:after="120"/>
        <w:ind w:left="1440" w:firstLineChars="0"/>
        <w:textAlignment w:val="auto"/>
      </w:pPr>
      <w:r>
        <w:t xml:space="preserve">Option 2: </w:t>
      </w:r>
      <w:r w:rsidR="00DE18F3">
        <w:t xml:space="preserve">Consider </w:t>
      </w:r>
      <w:r w:rsidR="00076BA8">
        <w:t xml:space="preserve">Tx EVM impact by </w:t>
      </w:r>
      <w:r w:rsidR="00DE18F3">
        <w:t>a</w:t>
      </w:r>
      <w:r w:rsidR="00DE18F3" w:rsidRPr="00DE18F3">
        <w:t>dditional margin for performance requirement deriv</w:t>
      </w:r>
      <w:r w:rsidR="00DE18F3">
        <w:t>ation (Samsung)</w:t>
      </w:r>
    </w:p>
    <w:p w14:paraId="463DDDC6" w14:textId="03FEE853" w:rsidR="00747931" w:rsidRPr="009D0020" w:rsidRDefault="00747931" w:rsidP="00DE18F3">
      <w:pPr>
        <w:pStyle w:val="afe"/>
        <w:numPr>
          <w:ilvl w:val="1"/>
          <w:numId w:val="1"/>
        </w:numPr>
        <w:overflowPunct/>
        <w:autoSpaceDE/>
        <w:autoSpaceDN/>
        <w:adjustRightInd/>
        <w:spacing w:after="120"/>
        <w:ind w:left="1440" w:firstLineChars="0"/>
        <w:textAlignment w:val="auto"/>
      </w:pPr>
      <w:r>
        <w:t>Option 3: Not use TxEVM to approximate PN (Nokia)</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2BD9D122" w14:textId="6BC3A4ED" w:rsidR="0025017B" w:rsidRPr="00805BE8" w:rsidRDefault="0025017B" w:rsidP="0025017B">
      <w:pPr>
        <w:pStyle w:val="3"/>
        <w:ind w:leftChars="0" w:left="920" w:rightChars="0" w:right="200"/>
        <w:rPr>
          <w:sz w:val="24"/>
          <w:szCs w:val="16"/>
        </w:rPr>
      </w:pPr>
      <w:r>
        <w:rPr>
          <w:sz w:val="24"/>
          <w:szCs w:val="16"/>
        </w:rPr>
        <w:t>Number of Tx, Rx and layer</w:t>
      </w:r>
    </w:p>
    <w:p w14:paraId="5E38C3B1"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1068551C"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u w:val="single"/>
        </w:rPr>
        <w:t>Number of Tx:</w:t>
      </w:r>
    </w:p>
    <w:p w14:paraId="0D95D2F0"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1Tx </w:t>
      </w:r>
    </w:p>
    <w:p w14:paraId="47CA0AC4"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1Tx and 2Tx</w:t>
      </w:r>
    </w:p>
    <w:p w14:paraId="2D0BE948"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Rx:</w:t>
      </w:r>
    </w:p>
    <w:p w14:paraId="3D012E19"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2/8 Rx </w:t>
      </w:r>
    </w:p>
    <w:p w14:paraId="71523EBC"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2/4/8 Rx</w:t>
      </w:r>
    </w:p>
    <w:p w14:paraId="7B3DA156"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layers:</w:t>
      </w:r>
    </w:p>
    <w:p w14:paraId="066367F1"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 layer </w:t>
      </w:r>
    </w:p>
    <w:p w14:paraId="2E973A3B"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of 1 and 2 layers</w:t>
      </w:r>
    </w:p>
    <w:p w14:paraId="20FF6653" w14:textId="77777777" w:rsidR="004F2D72" w:rsidRPr="004F2D72" w:rsidRDefault="004F2D72" w:rsidP="004F2D72">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u w:val="single"/>
        </w:rPr>
        <w:t>Applicability rule for different antenna configurations</w:t>
      </w:r>
    </w:p>
    <w:p w14:paraId="0105368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Option 1: Reuse the existing test applicability rule defined in clause 8.1.2.0 of TS38.141-1</w:t>
      </w:r>
    </w:p>
    <w:p w14:paraId="400896C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Other options</w:t>
      </w:r>
    </w:p>
    <w:p w14:paraId="3F4A98EF" w14:textId="77777777" w:rsidR="0025017B" w:rsidRPr="0025017B" w:rsidRDefault="0025017B" w:rsidP="002E352F">
      <w:pPr>
        <w:rPr>
          <w:b/>
          <w:u w:val="single"/>
          <w:lang w:val="en-US" w:eastAsia="ko-KR"/>
        </w:rPr>
      </w:pPr>
    </w:p>
    <w:p w14:paraId="2FE0E7A2" w14:textId="630340BB" w:rsidR="002E352F" w:rsidRPr="00B32CA6" w:rsidRDefault="002E352F" w:rsidP="002E352F">
      <w:pPr>
        <w:rPr>
          <w:b/>
          <w:u w:val="single"/>
          <w:lang w:eastAsia="ko-KR"/>
        </w:rPr>
      </w:pPr>
      <w:r>
        <w:rPr>
          <w:b/>
          <w:u w:val="single"/>
          <w:lang w:eastAsia="ko-KR"/>
        </w:rPr>
        <w:t>Issue 6</w:t>
      </w:r>
      <w:r w:rsidRPr="00B32CA6">
        <w:rPr>
          <w:b/>
          <w:u w:val="single"/>
          <w:lang w:eastAsia="ko-KR"/>
        </w:rPr>
        <w:t xml:space="preserve">: </w:t>
      </w:r>
      <w:r>
        <w:rPr>
          <w:b/>
          <w:u w:val="single"/>
          <w:lang w:eastAsia="ko-KR"/>
        </w:rPr>
        <w:t>Number of Tx</w:t>
      </w:r>
    </w:p>
    <w:p w14:paraId="6222F79C"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281F9A1" w14:textId="451452F5" w:rsidR="002E352F" w:rsidRDefault="002E352F" w:rsidP="002E352F">
      <w:pPr>
        <w:pStyle w:val="afe"/>
        <w:numPr>
          <w:ilvl w:val="1"/>
          <w:numId w:val="1"/>
        </w:numPr>
        <w:overflowPunct/>
        <w:autoSpaceDE/>
        <w:autoSpaceDN/>
        <w:adjustRightInd/>
        <w:spacing w:after="120"/>
        <w:ind w:left="1440" w:firstLineChars="0"/>
        <w:textAlignment w:val="auto"/>
      </w:pPr>
      <w:r>
        <w:t>Option 1: Only 1Tx (</w:t>
      </w:r>
      <w:r w:rsidR="0001204A">
        <w:t>CATT</w:t>
      </w:r>
      <w:r w:rsidR="00950D45">
        <w:t>, Intel</w:t>
      </w:r>
      <w:r w:rsidR="00FE460B">
        <w:rPr>
          <w:rFonts w:asciiTheme="minorEastAsia" w:eastAsiaTheme="minorEastAsia" w:hAnsiTheme="minorEastAsia" w:hint="eastAsia"/>
          <w:lang w:eastAsia="zh-CN"/>
        </w:rPr>
        <w:t>,</w:t>
      </w:r>
      <w:r w:rsidR="00FE460B" w:rsidRPr="00FE460B">
        <w:t>Ericsson</w:t>
      </w:r>
      <w:r w:rsidR="00B51C10">
        <w:t>, Samsung</w:t>
      </w:r>
      <w:r w:rsidR="005B6676">
        <w:t>, Huawei</w:t>
      </w:r>
      <w:r>
        <w:t>)</w:t>
      </w:r>
    </w:p>
    <w:p w14:paraId="7F528D25" w14:textId="2DC7ACDC"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Both 1Tx and 2Tx</w:t>
      </w:r>
      <w:r w:rsidR="000350D4">
        <w:t xml:space="preserve"> (CTC</w:t>
      </w:r>
      <w:r w:rsidR="00CB40E3">
        <w:t>, CMCC</w:t>
      </w:r>
      <w:r w:rsidR="002337D0">
        <w:t>, Nokia</w:t>
      </w:r>
      <w:r w:rsidR="00E17D9A">
        <w:t>, ZTE</w:t>
      </w:r>
      <w:r w:rsidR="000350D4">
        <w:t>)</w:t>
      </w:r>
    </w:p>
    <w:p w14:paraId="1CFDC7CB"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EE67A42" w14:textId="77777777" w:rsidR="002E352F" w:rsidRPr="006D11F6" w:rsidRDefault="002E352F"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lastRenderedPageBreak/>
        <w:t>T</w:t>
      </w:r>
      <w:r w:rsidRPr="00360129">
        <w:rPr>
          <w:rFonts w:eastAsia="宋体"/>
          <w:szCs w:val="24"/>
          <w:lang w:eastAsia="zh-CN"/>
        </w:rPr>
        <w:t>BD</w:t>
      </w:r>
    </w:p>
    <w:p w14:paraId="7AED02B3" w14:textId="77777777" w:rsidR="002E352F" w:rsidRDefault="002E352F" w:rsidP="002E352F">
      <w:pPr>
        <w:spacing w:after="120"/>
        <w:rPr>
          <w:i/>
          <w:lang w:eastAsia="zh-CN"/>
        </w:rPr>
      </w:pPr>
    </w:p>
    <w:p w14:paraId="0F08BB85" w14:textId="0C5F557A" w:rsidR="00CD5C56" w:rsidRPr="00B32CA6" w:rsidRDefault="00404F59" w:rsidP="00CD5C56">
      <w:pPr>
        <w:rPr>
          <w:b/>
          <w:u w:val="single"/>
          <w:lang w:eastAsia="ko-KR"/>
        </w:rPr>
      </w:pPr>
      <w:r>
        <w:rPr>
          <w:b/>
          <w:u w:val="single"/>
          <w:lang w:eastAsia="ko-KR"/>
        </w:rPr>
        <w:t>Issue 7</w:t>
      </w:r>
      <w:r w:rsidR="00CD5C56" w:rsidRPr="00B32CA6">
        <w:rPr>
          <w:b/>
          <w:u w:val="single"/>
          <w:lang w:eastAsia="ko-KR"/>
        </w:rPr>
        <w:t xml:space="preserve">: </w:t>
      </w:r>
      <w:r w:rsidR="00CD5C56">
        <w:rPr>
          <w:b/>
          <w:u w:val="single"/>
          <w:lang w:eastAsia="ko-KR"/>
        </w:rPr>
        <w:t>Number of layer</w:t>
      </w:r>
    </w:p>
    <w:p w14:paraId="5D0E8733" w14:textId="77777777" w:rsidR="00CD5C56" w:rsidRPr="00B32CA6"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1659DFA" w14:textId="3A7857F6" w:rsidR="00CD5C56" w:rsidRDefault="00CD5C56" w:rsidP="00CD5C56">
      <w:pPr>
        <w:pStyle w:val="afe"/>
        <w:numPr>
          <w:ilvl w:val="1"/>
          <w:numId w:val="1"/>
        </w:numPr>
        <w:overflowPunct/>
        <w:autoSpaceDE/>
        <w:autoSpaceDN/>
        <w:adjustRightInd/>
        <w:spacing w:after="120"/>
        <w:ind w:left="1440" w:firstLineChars="0"/>
        <w:textAlignment w:val="auto"/>
      </w:pPr>
      <w:r>
        <w:t>Option 1: Only 1 layer (CATT</w:t>
      </w:r>
      <w:r w:rsidR="00950D45">
        <w:t>, Intel</w:t>
      </w:r>
      <w:r w:rsidR="00FE460B">
        <w:t>, Ericsson</w:t>
      </w:r>
      <w:r w:rsidR="00B51C10">
        <w:t>, Samsung</w:t>
      </w:r>
      <w:r w:rsidR="005B6676">
        <w:t>, Huawei</w:t>
      </w:r>
      <w:r w:rsidR="00F946D2">
        <w:t>, Nokia</w:t>
      </w:r>
      <w:r>
        <w:t>)</w:t>
      </w:r>
    </w:p>
    <w:p w14:paraId="026A2942" w14:textId="22152703" w:rsidR="00CD5C56" w:rsidRPr="009D0020" w:rsidRDefault="00CD5C56" w:rsidP="00CD5C56">
      <w:pPr>
        <w:pStyle w:val="afe"/>
        <w:numPr>
          <w:ilvl w:val="1"/>
          <w:numId w:val="1"/>
        </w:numPr>
        <w:overflowPunct/>
        <w:autoSpaceDE/>
        <w:autoSpaceDN/>
        <w:adjustRightInd/>
        <w:spacing w:after="120"/>
        <w:ind w:left="1440" w:firstLineChars="0"/>
        <w:textAlignment w:val="auto"/>
      </w:pPr>
      <w:r>
        <w:t>Option 2: Both 1 layer and 2 layers</w:t>
      </w:r>
      <w:r w:rsidR="000350D4">
        <w:t xml:space="preserve"> (CTC</w:t>
      </w:r>
      <w:r w:rsidR="00CB40E3">
        <w:t>, CMCC</w:t>
      </w:r>
      <w:r w:rsidR="006C1AA8">
        <w:t>, ZTE</w:t>
      </w:r>
      <w:r w:rsidR="000350D4">
        <w:t>)</w:t>
      </w:r>
    </w:p>
    <w:p w14:paraId="3DBD8D9D"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BEE8233" w14:textId="0DD86A97" w:rsidR="00CD5C56" w:rsidRPr="00F556A7" w:rsidRDefault="00F946D2"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56A7">
        <w:rPr>
          <w:rFonts w:eastAsia="宋体"/>
          <w:szCs w:val="24"/>
          <w:lang w:eastAsia="zh-CN"/>
        </w:rPr>
        <w:t xml:space="preserve">Moderator’s observation: as per the </w:t>
      </w:r>
      <w:r w:rsidR="00F556A7" w:rsidRPr="00F556A7">
        <w:rPr>
          <w:rFonts w:eastAsia="宋体"/>
          <w:szCs w:val="24"/>
          <w:lang w:eastAsia="zh-CN"/>
        </w:rPr>
        <w:t>evaluations</w:t>
      </w:r>
      <w:r w:rsidRPr="00F556A7">
        <w:rPr>
          <w:rFonts w:eastAsia="宋体"/>
          <w:szCs w:val="24"/>
          <w:lang w:eastAsia="zh-CN"/>
        </w:rPr>
        <w:t xml:space="preserve"> shared by one company</w:t>
      </w:r>
      <w:r w:rsidR="00F556A7" w:rsidRPr="00F556A7">
        <w:rPr>
          <w:rFonts w:eastAsia="宋体"/>
          <w:szCs w:val="24"/>
          <w:lang w:eastAsia="zh-CN"/>
        </w:rPr>
        <w:t xml:space="preserve"> (R4-2110593)</w:t>
      </w:r>
      <w:r w:rsidRPr="00F556A7">
        <w:rPr>
          <w:rFonts w:eastAsia="宋体"/>
          <w:szCs w:val="24"/>
          <w:lang w:eastAsia="zh-CN"/>
        </w:rPr>
        <w:t>, very high SNR is required for 2 layers.</w:t>
      </w:r>
    </w:p>
    <w:p w14:paraId="7F7D8FF6" w14:textId="77777777" w:rsidR="00CD5C56" w:rsidRDefault="00CD5C56" w:rsidP="002E352F">
      <w:pPr>
        <w:spacing w:after="120"/>
        <w:rPr>
          <w:i/>
          <w:lang w:eastAsia="zh-CN"/>
        </w:rPr>
      </w:pPr>
    </w:p>
    <w:p w14:paraId="5237AF9D" w14:textId="2F43A768" w:rsidR="002E352F" w:rsidRPr="00B32CA6" w:rsidRDefault="00404F59" w:rsidP="002E352F">
      <w:pPr>
        <w:rPr>
          <w:b/>
          <w:u w:val="single"/>
          <w:lang w:eastAsia="ko-KR"/>
        </w:rPr>
      </w:pPr>
      <w:r>
        <w:rPr>
          <w:b/>
          <w:u w:val="single"/>
          <w:lang w:eastAsia="ko-KR"/>
        </w:rPr>
        <w:t>Issue 8</w:t>
      </w:r>
      <w:r w:rsidR="002E352F" w:rsidRPr="00B32CA6">
        <w:rPr>
          <w:b/>
          <w:u w:val="single"/>
          <w:lang w:eastAsia="ko-KR"/>
        </w:rPr>
        <w:t xml:space="preserve">: </w:t>
      </w:r>
      <w:r w:rsidR="002E352F">
        <w:rPr>
          <w:b/>
          <w:u w:val="single"/>
          <w:lang w:eastAsia="ko-KR"/>
        </w:rPr>
        <w:t>Number of Rx</w:t>
      </w:r>
    </w:p>
    <w:p w14:paraId="3D590136"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A905308" w14:textId="5CFEF0C2" w:rsidR="002E352F" w:rsidRDefault="002E352F" w:rsidP="002E352F">
      <w:pPr>
        <w:pStyle w:val="afe"/>
        <w:numPr>
          <w:ilvl w:val="1"/>
          <w:numId w:val="1"/>
        </w:numPr>
        <w:overflowPunct/>
        <w:autoSpaceDE/>
        <w:autoSpaceDN/>
        <w:adjustRightInd/>
        <w:spacing w:after="120"/>
        <w:ind w:left="1440" w:firstLineChars="0"/>
        <w:textAlignment w:val="auto"/>
      </w:pPr>
      <w:r>
        <w:t>Option 1: 2/8 Rx (</w:t>
      </w:r>
      <w:r w:rsidR="00F52480">
        <w:t>Intel</w:t>
      </w:r>
      <w:r w:rsidR="00DF4E3B">
        <w:t>, Samsung</w:t>
      </w:r>
      <w:r w:rsidR="005B6676">
        <w:t>, Huawei</w:t>
      </w:r>
      <w:r>
        <w:t>)</w:t>
      </w:r>
    </w:p>
    <w:p w14:paraId="2DCE084A" w14:textId="023AD505" w:rsidR="002E352F" w:rsidRPr="009D0020" w:rsidRDefault="002E352F" w:rsidP="002E352F">
      <w:pPr>
        <w:pStyle w:val="afe"/>
        <w:numPr>
          <w:ilvl w:val="1"/>
          <w:numId w:val="1"/>
        </w:numPr>
        <w:overflowPunct/>
        <w:autoSpaceDE/>
        <w:autoSpaceDN/>
        <w:adjustRightInd/>
        <w:spacing w:after="120"/>
        <w:ind w:left="1440" w:firstLineChars="0"/>
        <w:textAlignment w:val="auto"/>
      </w:pPr>
      <w:r>
        <w:t xml:space="preserve">Option 2: </w:t>
      </w:r>
      <w:r w:rsidR="003308CA">
        <w:t>2/4/8 Rx</w:t>
      </w:r>
      <w:r w:rsidR="0001204A">
        <w:t xml:space="preserve"> (CATT</w:t>
      </w:r>
      <w:r w:rsidR="000350D4">
        <w:t>, CTC</w:t>
      </w:r>
      <w:r w:rsidR="00CB40E3">
        <w:t>, CMCC</w:t>
      </w:r>
      <w:r w:rsidR="00BA7927">
        <w:t>, Ericsson</w:t>
      </w:r>
      <w:r w:rsidR="00275F21">
        <w:t>, DCM</w:t>
      </w:r>
      <w:r w:rsidR="002337D0">
        <w:t>, Nokia</w:t>
      </w:r>
      <w:r w:rsidR="006C1AA8">
        <w:t>, ZTE</w:t>
      </w:r>
      <w:r w:rsidR="0001204A">
        <w:t>)</w:t>
      </w:r>
    </w:p>
    <w:p w14:paraId="5420C311"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7E84842" w14:textId="203213A5" w:rsidR="002E352F" w:rsidRPr="006D11F6" w:rsidRDefault="00F556A7"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w:t>
      </w:r>
    </w:p>
    <w:p w14:paraId="3AABD95E" w14:textId="013D14C0" w:rsidR="003308CA" w:rsidRDefault="00F556A7" w:rsidP="00F556A7">
      <w:pPr>
        <w:pStyle w:val="afe"/>
        <w:numPr>
          <w:ilvl w:val="1"/>
          <w:numId w:val="1"/>
        </w:numPr>
        <w:spacing w:after="120"/>
        <w:ind w:firstLineChars="0"/>
        <w:rPr>
          <w:lang w:eastAsia="zh-CN"/>
        </w:rPr>
      </w:pPr>
      <w:r>
        <w:rPr>
          <w:rFonts w:hint="eastAsia"/>
          <w:lang w:eastAsia="zh-CN"/>
        </w:rPr>
        <w:t>T</w:t>
      </w:r>
      <w:r>
        <w:rPr>
          <w:lang w:eastAsia="zh-CN"/>
        </w:rPr>
        <w:t xml:space="preserve">here is very huge simulation campion conducted for NR Rel-15 performance requirements for different CBW/SCS combinations, 1Tx/2Tx, 2/4/8Rx, PUSCH mapping Type A/B, </w:t>
      </w:r>
      <w:r w:rsidR="00DE5C11">
        <w:rPr>
          <w:lang w:eastAsia="zh-CN"/>
        </w:rPr>
        <w:t xml:space="preserve">different MCS 4/16/20, </w:t>
      </w:r>
      <w:r>
        <w:rPr>
          <w:lang w:eastAsia="zh-CN"/>
        </w:rPr>
        <w:t>about several hundreds of simulation results. If companies carefully check the existing requirements defined in TS 38.104, there is minor performance difference for different CBW/SCS.</w:t>
      </w:r>
    </w:p>
    <w:p w14:paraId="2AC4D050" w14:textId="19696313" w:rsidR="00F556A7" w:rsidRPr="00F556A7" w:rsidRDefault="00F556A7" w:rsidP="00F556A7">
      <w:pPr>
        <w:pStyle w:val="afe"/>
        <w:numPr>
          <w:ilvl w:val="1"/>
          <w:numId w:val="1"/>
        </w:numPr>
        <w:spacing w:after="120"/>
        <w:ind w:firstLineChars="0"/>
        <w:rPr>
          <w:lang w:eastAsia="zh-CN"/>
        </w:rPr>
      </w:pPr>
      <w:r>
        <w:rPr>
          <w:rFonts w:eastAsiaTheme="minorEastAsia" w:hint="eastAsia"/>
          <w:lang w:eastAsia="zh-CN"/>
        </w:rPr>
        <w:t>O</w:t>
      </w:r>
      <w:r>
        <w:rPr>
          <w:rFonts w:eastAsiaTheme="minorEastAsia"/>
          <w:lang w:eastAsia="zh-CN"/>
        </w:rPr>
        <w:t>nly performance requirements for typical CBW/SCS combinations are defined for NR UE demodulation requirements</w:t>
      </w:r>
    </w:p>
    <w:p w14:paraId="7B0A7DAE" w14:textId="1F51B6C9" w:rsidR="00F556A7" w:rsidRPr="00F556A7" w:rsidRDefault="00F556A7" w:rsidP="00F556A7">
      <w:pPr>
        <w:pStyle w:val="afe"/>
        <w:numPr>
          <w:ilvl w:val="1"/>
          <w:numId w:val="1"/>
        </w:numPr>
        <w:spacing w:after="120"/>
        <w:ind w:firstLineChars="0"/>
        <w:rPr>
          <w:lang w:eastAsia="zh-CN"/>
        </w:rPr>
      </w:pPr>
      <w:r>
        <w:rPr>
          <w:rFonts w:eastAsiaTheme="minorEastAsia"/>
          <w:lang w:eastAsia="zh-CN"/>
        </w:rPr>
        <w:t xml:space="preserve">The total simulation efforts will be PUSCH mapping Type A/B, 1Tx/2Tx, 2/4/8Rx, 1layer/2layers, </w:t>
      </w:r>
      <w:r w:rsidRPr="00DE5C11">
        <w:rPr>
          <w:iCs/>
        </w:rPr>
        <w:t>5/10/20MHz</w:t>
      </w:r>
      <w:r w:rsidRPr="00DE5C11">
        <w:rPr>
          <w:rFonts w:eastAsiaTheme="minorEastAsia"/>
          <w:lang w:eastAsia="zh-CN"/>
        </w:rPr>
        <w:t>/</w:t>
      </w:r>
      <w:r>
        <w:rPr>
          <w:rFonts w:eastAsiaTheme="minorEastAsia"/>
          <w:lang w:eastAsia="zh-CN"/>
        </w:rPr>
        <w:t xml:space="preserve">15kHz SCS, </w:t>
      </w:r>
      <w:r w:rsidRPr="00DE5C11">
        <w:rPr>
          <w:iCs/>
        </w:rPr>
        <w:t>10/20/40/100MHz</w:t>
      </w:r>
      <w:r>
        <w:rPr>
          <w:rFonts w:eastAsiaTheme="minorEastAsia"/>
          <w:lang w:eastAsia="zh-CN"/>
        </w:rPr>
        <w:t>/30kHz SCS</w:t>
      </w:r>
      <w:r w:rsidR="00DE5C11">
        <w:rPr>
          <w:rFonts w:eastAsiaTheme="minorEastAsia"/>
          <w:lang w:eastAsia="zh-CN"/>
        </w:rPr>
        <w:t>, 216 simulation cases for one MCS, very heavy simulation burden for all companies?</w:t>
      </w:r>
    </w:p>
    <w:p w14:paraId="427DCA45" w14:textId="77777777" w:rsidR="00F556A7" w:rsidRPr="00F556A7" w:rsidRDefault="00F556A7" w:rsidP="003308CA">
      <w:pPr>
        <w:spacing w:after="120"/>
        <w:rPr>
          <w:lang w:eastAsia="zh-CN"/>
        </w:rPr>
      </w:pPr>
    </w:p>
    <w:p w14:paraId="27820EC0" w14:textId="0D0E6C37" w:rsidR="00CD5C56" w:rsidRDefault="00404F59" w:rsidP="00CD5C56">
      <w:pPr>
        <w:tabs>
          <w:tab w:val="num" w:pos="20"/>
        </w:tabs>
        <w:rPr>
          <w:b/>
          <w:u w:val="single"/>
          <w:lang w:val="en-US" w:eastAsia="ko-KR"/>
        </w:rPr>
      </w:pPr>
      <w:r>
        <w:rPr>
          <w:b/>
          <w:u w:val="single"/>
          <w:lang w:val="en-US" w:eastAsia="ko-KR"/>
        </w:rPr>
        <w:t>Issue 9</w:t>
      </w:r>
      <w:r w:rsidR="00CD5C56">
        <w:rPr>
          <w:b/>
          <w:u w:val="single"/>
          <w:lang w:val="en-US" w:eastAsia="ko-KR"/>
        </w:rPr>
        <w:t>: Applicability rule for different antenna configurations</w:t>
      </w:r>
    </w:p>
    <w:p w14:paraId="437CA9E6" w14:textId="77777777" w:rsidR="00CD5C56" w:rsidRPr="00217B7A"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08EC7B4" w14:textId="3E8D6170" w:rsidR="00CD5C56" w:rsidRPr="00217B7A" w:rsidRDefault="00CD5C56"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sidR="00F52480">
        <w:rPr>
          <w:rFonts w:eastAsia="宋体"/>
          <w:szCs w:val="24"/>
          <w:lang w:eastAsia="zh-CN"/>
        </w:rPr>
        <w:t xml:space="preserve"> with 2/4/8 Rx agreed</w:t>
      </w:r>
      <w:r>
        <w:rPr>
          <w:rFonts w:eastAsia="宋体"/>
          <w:szCs w:val="24"/>
          <w:lang w:eastAsia="zh-CN"/>
        </w:rPr>
        <w:t>. (CATT</w:t>
      </w:r>
      <w:r w:rsidR="000350D4">
        <w:rPr>
          <w:rFonts w:eastAsia="宋体"/>
          <w:szCs w:val="24"/>
          <w:lang w:eastAsia="zh-CN"/>
        </w:rPr>
        <w:t>, CTC</w:t>
      </w:r>
      <w:r w:rsidR="00CB40E3">
        <w:rPr>
          <w:rFonts w:eastAsia="宋体"/>
          <w:szCs w:val="24"/>
          <w:lang w:eastAsia="zh-CN"/>
        </w:rPr>
        <w:t>, CMCC</w:t>
      </w:r>
      <w:r w:rsidR="00BA7927">
        <w:rPr>
          <w:rFonts w:eastAsia="宋体"/>
          <w:szCs w:val="24"/>
          <w:lang w:eastAsia="zh-CN"/>
        </w:rPr>
        <w:t>, Ericsson</w:t>
      </w:r>
      <w:r w:rsidR="00275F21">
        <w:t>, DCM</w:t>
      </w:r>
      <w:r w:rsidR="007D0FCC">
        <w:t>, ZTE</w:t>
      </w:r>
      <w:r>
        <w:rPr>
          <w:rFonts w:eastAsia="宋体"/>
          <w:szCs w:val="24"/>
          <w:lang w:eastAsia="zh-CN"/>
        </w:rPr>
        <w:t>)</w:t>
      </w:r>
    </w:p>
    <w:p w14:paraId="6D8479DC" w14:textId="2357CC13" w:rsidR="00DF4E3B" w:rsidRPr="00217B7A" w:rsidRDefault="00C11C14" w:rsidP="00DF4E3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F4E3B">
        <w:rPr>
          <w:rFonts w:eastAsia="宋体"/>
          <w:szCs w:val="24"/>
          <w:lang w:eastAsia="zh-CN"/>
        </w:rPr>
        <w:t xml:space="preserve">: Reusing the existing test applicability rule defined in </w:t>
      </w:r>
      <w:r w:rsidR="00DF4E3B" w:rsidRPr="005C0BEC">
        <w:rPr>
          <w:rFonts w:eastAsia="宋体"/>
          <w:i/>
          <w:iCs/>
          <w:lang w:eastAsia="zh-CN"/>
        </w:rPr>
        <w:t>cl</w:t>
      </w:r>
      <w:r w:rsidR="00DF4E3B" w:rsidRPr="00935B49">
        <w:rPr>
          <w:rFonts w:eastAsia="宋体"/>
          <w:szCs w:val="24"/>
          <w:lang w:eastAsia="zh-CN"/>
        </w:rPr>
        <w:t>ause 8.1.2.0 of TS38.141-1</w:t>
      </w:r>
      <w:r w:rsidR="00DF4E3B">
        <w:rPr>
          <w:rFonts w:eastAsia="宋体"/>
          <w:szCs w:val="24"/>
          <w:lang w:eastAsia="zh-CN"/>
        </w:rPr>
        <w:t xml:space="preserve"> with 2/8 Rx agreed. (Samsung</w:t>
      </w:r>
      <w:r w:rsidR="00CC3567">
        <w:rPr>
          <w:rFonts w:eastAsia="宋体"/>
          <w:szCs w:val="24"/>
          <w:lang w:eastAsia="zh-CN"/>
        </w:rPr>
        <w:t>, Huawei</w:t>
      </w:r>
      <w:r w:rsidR="00DF4E3B">
        <w:rPr>
          <w:rFonts w:eastAsia="宋体"/>
          <w:szCs w:val="24"/>
          <w:lang w:eastAsia="zh-CN"/>
        </w:rPr>
        <w:t>)</w:t>
      </w:r>
    </w:p>
    <w:p w14:paraId="22610003" w14:textId="21256BD4" w:rsidR="00F52480" w:rsidRPr="00F52480" w:rsidRDefault="00DF4E3B" w:rsidP="00F5248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CD5C56">
        <w:rPr>
          <w:rFonts w:eastAsia="宋体"/>
          <w:szCs w:val="24"/>
          <w:lang w:eastAsia="zh-CN"/>
        </w:rPr>
        <w:t>:</w:t>
      </w:r>
      <w:r w:rsidR="00F52480">
        <w:rPr>
          <w:rFonts w:eastAsia="宋体"/>
          <w:szCs w:val="24"/>
          <w:lang w:eastAsia="zh-CN"/>
        </w:rPr>
        <w:t xml:space="preserve"> (Intel)</w:t>
      </w:r>
      <w:r w:rsidR="00CD5C56">
        <w:rPr>
          <w:rFonts w:eastAsia="宋体"/>
          <w:szCs w:val="24"/>
          <w:lang w:eastAsia="zh-CN"/>
        </w:rPr>
        <w:t xml:space="preserve"> </w:t>
      </w:r>
      <w:r w:rsidR="00F52480">
        <w:rPr>
          <w:rFonts w:eastAsia="宋体"/>
          <w:szCs w:val="24"/>
          <w:lang w:eastAsia="zh-CN"/>
        </w:rPr>
        <w:t xml:space="preserve">with 2/8 Rx agreed, </w:t>
      </w:r>
    </w:p>
    <w:p w14:paraId="22AFDEE8" w14:textId="7E4A2D75"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 xml:space="preserve">BS with higher than 8 receive antennas: Reuse applicability rule in clause 8.1.2.0 of TS38.141-1. </w:t>
      </w:r>
    </w:p>
    <w:p w14:paraId="50074026" w14:textId="77777777"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526EDFEB"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291126A" w14:textId="588CB0FD" w:rsidR="00CD5C56" w:rsidRPr="00360129" w:rsidRDefault="00404F59"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open issue after Issue </w:t>
      </w:r>
      <w:r w:rsidR="0053234B">
        <w:rPr>
          <w:rFonts w:eastAsia="宋体"/>
          <w:szCs w:val="24"/>
          <w:lang w:eastAsia="zh-CN"/>
        </w:rPr>
        <w:t>6/</w:t>
      </w:r>
      <w:r>
        <w:rPr>
          <w:rFonts w:eastAsia="宋体"/>
          <w:szCs w:val="24"/>
          <w:lang w:eastAsia="zh-CN"/>
        </w:rPr>
        <w:t>7</w:t>
      </w:r>
      <w:r w:rsidR="0053234B">
        <w:rPr>
          <w:rFonts w:eastAsia="宋体"/>
          <w:szCs w:val="24"/>
          <w:lang w:eastAsia="zh-CN"/>
        </w:rPr>
        <w:t>/8</w:t>
      </w:r>
      <w:r>
        <w:rPr>
          <w:rFonts w:eastAsia="宋体"/>
          <w:szCs w:val="24"/>
          <w:lang w:eastAsia="zh-CN"/>
        </w:rPr>
        <w:t xml:space="preserve"> </w:t>
      </w:r>
      <w:r w:rsidR="0053234B">
        <w:rPr>
          <w:rFonts w:eastAsia="宋体"/>
          <w:szCs w:val="24"/>
          <w:lang w:eastAsia="zh-CN"/>
        </w:rPr>
        <w:t>are</w:t>
      </w:r>
      <w:r>
        <w:rPr>
          <w:rFonts w:eastAsia="宋体"/>
          <w:szCs w:val="24"/>
          <w:lang w:eastAsia="zh-CN"/>
        </w:rPr>
        <w:t xml:space="preserve"> concluded</w:t>
      </w:r>
    </w:p>
    <w:p w14:paraId="6B9AAA3E" w14:textId="77777777" w:rsidR="00CD5C56" w:rsidRDefault="00CD5C56" w:rsidP="003308CA">
      <w:pPr>
        <w:spacing w:after="120"/>
        <w:rPr>
          <w:i/>
          <w:lang w:eastAsia="zh-CN"/>
        </w:rPr>
      </w:pPr>
    </w:p>
    <w:p w14:paraId="13402A5A" w14:textId="6EE9C577" w:rsidR="0025017B" w:rsidRPr="00805BE8" w:rsidRDefault="0025017B" w:rsidP="0025017B">
      <w:pPr>
        <w:pStyle w:val="3"/>
        <w:ind w:leftChars="0" w:left="920" w:rightChars="0" w:right="200"/>
        <w:rPr>
          <w:sz w:val="24"/>
          <w:szCs w:val="16"/>
        </w:rPr>
      </w:pPr>
      <w:r>
        <w:rPr>
          <w:sz w:val="24"/>
          <w:szCs w:val="16"/>
        </w:rPr>
        <w:t>SCS and bandwidth</w:t>
      </w:r>
    </w:p>
    <w:p w14:paraId="1FA58295"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1FBB97C" w14:textId="77777777" w:rsidR="00545B2E" w:rsidRPr="00545B2E" w:rsidRDefault="00545B2E" w:rsidP="00545B2E">
      <w:pPr>
        <w:widowControl w:val="0"/>
        <w:numPr>
          <w:ilvl w:val="0"/>
          <w:numId w:val="31"/>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u w:val="single"/>
        </w:rPr>
        <w:t>SCS and bandwidth</w:t>
      </w:r>
    </w:p>
    <w:p w14:paraId="51079438"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lastRenderedPageBreak/>
        <w:t>15kHz SCS:</w:t>
      </w:r>
    </w:p>
    <w:p w14:paraId="2ACE0EA9"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1:5MHz and 10MHz </w:t>
      </w:r>
    </w:p>
    <w:p w14:paraId="3E15312D"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 5MHz, 10MHz and 20MHz.</w:t>
      </w:r>
    </w:p>
    <w:p w14:paraId="4E0C65A3"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30kHz SCS</w:t>
      </w:r>
    </w:p>
    <w:p w14:paraId="4CA3F355"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1:10MHz and 40MHz </w:t>
      </w:r>
    </w:p>
    <w:p w14:paraId="48BAEAE8"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2:10MHz, 20MHz, 40MHz and 100MHz.</w:t>
      </w:r>
    </w:p>
    <w:p w14:paraId="0BC95A10" w14:textId="77777777" w:rsidR="007A354F" w:rsidRPr="007A354F" w:rsidRDefault="007A354F" w:rsidP="007A354F">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u w:val="single"/>
        </w:rPr>
        <w:t>Applicability rules for different SCS and CBW</w:t>
      </w:r>
    </w:p>
    <w:p w14:paraId="4690CC6A" w14:textId="77777777"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Option 1:  Reuse the existing applicability rules defined in sections 8.1.2.1.1 and 8.1.2.1.2 of TS 38.141-1</w:t>
      </w:r>
    </w:p>
    <w:p w14:paraId="10FAB8CB" w14:textId="4EFD934F"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Other options</w:t>
      </w:r>
    </w:p>
    <w:p w14:paraId="4B9AF89B" w14:textId="644BE784" w:rsidR="0025017B" w:rsidRPr="00545B2E" w:rsidRDefault="0025017B" w:rsidP="007A354F">
      <w:pPr>
        <w:spacing w:after="120"/>
        <w:rPr>
          <w:i/>
          <w:lang w:eastAsia="zh-CN"/>
        </w:rPr>
      </w:pPr>
    </w:p>
    <w:p w14:paraId="403A77FA" w14:textId="2CC44F38" w:rsidR="003308CA" w:rsidRPr="00B32CA6" w:rsidRDefault="00404F59" w:rsidP="003308CA">
      <w:pPr>
        <w:rPr>
          <w:b/>
          <w:u w:val="single"/>
          <w:lang w:eastAsia="ko-KR"/>
        </w:rPr>
      </w:pPr>
      <w:r>
        <w:rPr>
          <w:b/>
          <w:u w:val="single"/>
          <w:lang w:eastAsia="ko-KR"/>
        </w:rPr>
        <w:t>Issue 10</w:t>
      </w:r>
      <w:r w:rsidR="003308CA" w:rsidRPr="00B32CA6">
        <w:rPr>
          <w:b/>
          <w:u w:val="single"/>
          <w:lang w:eastAsia="ko-KR"/>
        </w:rPr>
        <w:t xml:space="preserve">: </w:t>
      </w:r>
      <w:r w:rsidR="003308CA">
        <w:rPr>
          <w:b/>
          <w:u w:val="single"/>
          <w:lang w:eastAsia="ko-KR"/>
        </w:rPr>
        <w:t>SCS and bandwidth</w:t>
      </w:r>
    </w:p>
    <w:p w14:paraId="1E19975A" w14:textId="77777777" w:rsidR="003308CA" w:rsidRPr="00B32CA6"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0E8D8D7" w14:textId="77777777" w:rsidR="003308CA" w:rsidRDefault="003308CA" w:rsidP="003308CA">
      <w:pPr>
        <w:pStyle w:val="afe"/>
        <w:numPr>
          <w:ilvl w:val="1"/>
          <w:numId w:val="1"/>
        </w:numPr>
        <w:overflowPunct/>
        <w:autoSpaceDE/>
        <w:autoSpaceDN/>
        <w:adjustRightInd/>
        <w:spacing w:after="120"/>
        <w:ind w:left="1440" w:firstLineChars="0"/>
        <w:textAlignment w:val="auto"/>
      </w:pPr>
      <w:r>
        <w:t>15kHz SCS:</w:t>
      </w:r>
    </w:p>
    <w:p w14:paraId="56D00FE4" w14:textId="71010187" w:rsidR="003308CA" w:rsidRDefault="003308CA" w:rsidP="003308CA">
      <w:pPr>
        <w:pStyle w:val="afe"/>
        <w:numPr>
          <w:ilvl w:val="0"/>
          <w:numId w:val="36"/>
        </w:numPr>
        <w:spacing w:after="120"/>
        <w:ind w:firstLineChars="0"/>
      </w:pPr>
      <w:r>
        <w:t xml:space="preserve">Option 1: </w:t>
      </w:r>
      <w:r w:rsidRPr="003308CA">
        <w:t>5MHz and 10MHz</w:t>
      </w:r>
      <w:r>
        <w:t xml:space="preserve"> (</w:t>
      </w:r>
      <w:r w:rsidR="007429BD">
        <w:t>Intel</w:t>
      </w:r>
      <w:r w:rsidR="004B4826">
        <w:t>, Ericsson</w:t>
      </w:r>
      <w:r w:rsidR="00DF4E3B">
        <w:t>, Samsung</w:t>
      </w:r>
      <w:r w:rsidR="00F0242E">
        <w:t>, Huawei</w:t>
      </w:r>
      <w:r>
        <w:t>)</w:t>
      </w:r>
    </w:p>
    <w:p w14:paraId="06FE8083" w14:textId="238BCD9A" w:rsidR="003308CA" w:rsidRDefault="003308CA" w:rsidP="00275F21">
      <w:pPr>
        <w:pStyle w:val="afe"/>
        <w:numPr>
          <w:ilvl w:val="0"/>
          <w:numId w:val="36"/>
        </w:numPr>
        <w:spacing w:after="120"/>
        <w:ind w:firstLineChars="0"/>
      </w:pPr>
      <w:r>
        <w:t xml:space="preserve">Option 2: </w:t>
      </w:r>
      <w:r w:rsidRPr="003308CA">
        <w:t>5MHz, 10MHz and 20MHz</w:t>
      </w:r>
      <w:r w:rsidR="005B7E01">
        <w:t xml:space="preserve"> (CATT</w:t>
      </w:r>
      <w:r w:rsidR="00364A31">
        <w:t>, CTC</w:t>
      </w:r>
      <w:r w:rsidR="00E767B3">
        <w:t>, CMCC</w:t>
      </w:r>
      <w:r w:rsidR="00275F21" w:rsidRPr="00275F21">
        <w:t>, DCM</w:t>
      </w:r>
      <w:r w:rsidR="00786E37">
        <w:t>, Nokia</w:t>
      </w:r>
      <w:r w:rsidR="006C1AA8">
        <w:t>, ZTE</w:t>
      </w:r>
      <w:r w:rsidR="005B7E01">
        <w:t>)</w:t>
      </w:r>
    </w:p>
    <w:p w14:paraId="24D43DF9" w14:textId="50B1E81A" w:rsidR="003308CA" w:rsidRDefault="003308CA" w:rsidP="003308CA">
      <w:pPr>
        <w:pStyle w:val="afe"/>
        <w:numPr>
          <w:ilvl w:val="1"/>
          <w:numId w:val="1"/>
        </w:numPr>
        <w:overflowPunct/>
        <w:autoSpaceDE/>
        <w:autoSpaceDN/>
        <w:adjustRightInd/>
        <w:spacing w:after="120"/>
        <w:ind w:left="1440" w:firstLineChars="0"/>
        <w:textAlignment w:val="auto"/>
      </w:pPr>
      <w:r>
        <w:t>30kHz SCS:</w:t>
      </w:r>
    </w:p>
    <w:p w14:paraId="7D5A32EC" w14:textId="7DBC4AF2" w:rsidR="003308CA" w:rsidRDefault="003308CA" w:rsidP="003308CA">
      <w:pPr>
        <w:pStyle w:val="afe"/>
        <w:numPr>
          <w:ilvl w:val="0"/>
          <w:numId w:val="36"/>
        </w:numPr>
        <w:spacing w:after="120"/>
        <w:ind w:firstLineChars="0"/>
      </w:pPr>
      <w:r>
        <w:t xml:space="preserve">Option 1: </w:t>
      </w:r>
      <w:r w:rsidRPr="003308CA">
        <w:t>10MHz and 40MHz</w:t>
      </w:r>
      <w:r>
        <w:t xml:space="preserve"> (</w:t>
      </w:r>
      <w:r w:rsidR="007429BD">
        <w:t>Intel</w:t>
      </w:r>
      <w:r w:rsidR="004B4826">
        <w:t>, Ericsson</w:t>
      </w:r>
      <w:r w:rsidR="00DF4E3B">
        <w:t>, Samsung</w:t>
      </w:r>
      <w:r w:rsidR="00F0242E">
        <w:t>, Huawei</w:t>
      </w:r>
      <w:r>
        <w:t>)</w:t>
      </w:r>
    </w:p>
    <w:p w14:paraId="3B06D8BB" w14:textId="5A634FF7" w:rsidR="003308CA" w:rsidRPr="009D0020" w:rsidRDefault="003308CA" w:rsidP="00275F21">
      <w:pPr>
        <w:pStyle w:val="afe"/>
        <w:numPr>
          <w:ilvl w:val="0"/>
          <w:numId w:val="36"/>
        </w:numPr>
        <w:spacing w:after="120"/>
        <w:ind w:firstLineChars="0"/>
      </w:pPr>
      <w:r>
        <w:t xml:space="preserve">Option 2: </w:t>
      </w:r>
      <w:r w:rsidRPr="003308CA">
        <w:t>10MHz, 20MHz, 40MHz and 100MHz</w:t>
      </w:r>
      <w:r w:rsidR="005B7E01">
        <w:t xml:space="preserve"> (CATT</w:t>
      </w:r>
      <w:r w:rsidR="00364A31">
        <w:t>, CTC</w:t>
      </w:r>
      <w:r w:rsidR="00E767B3">
        <w:t>, CMCC</w:t>
      </w:r>
      <w:r w:rsidR="00275F21" w:rsidRPr="00275F21">
        <w:t>, DCM</w:t>
      </w:r>
      <w:r w:rsidR="00786E37">
        <w:t>, Nokia</w:t>
      </w:r>
      <w:r w:rsidR="006C1AA8">
        <w:t>, ZTE</w:t>
      </w:r>
      <w:r w:rsidR="005B7E01">
        <w:t>)</w:t>
      </w:r>
    </w:p>
    <w:p w14:paraId="6C94DD88" w14:textId="77777777" w:rsidR="003308CA" w:rsidRPr="009B3142"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603903C" w14:textId="77777777" w:rsidR="003308CA" w:rsidRPr="006D11F6" w:rsidRDefault="003308CA" w:rsidP="003308C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3A36B44A" w:rsidR="001E37C1" w:rsidRPr="00B32CA6" w:rsidRDefault="003308CA" w:rsidP="001E37C1">
      <w:pPr>
        <w:rPr>
          <w:b/>
          <w:u w:val="single"/>
          <w:lang w:eastAsia="ko-KR"/>
        </w:rPr>
      </w:pPr>
      <w:r>
        <w:rPr>
          <w:b/>
          <w:u w:val="single"/>
          <w:lang w:eastAsia="ko-KR"/>
        </w:rPr>
        <w:t>Issue 11</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4F25544C" w:rsidR="001E37C1" w:rsidRDefault="001E37C1" w:rsidP="00275F2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w:t>
      </w:r>
      <w:r w:rsidR="00D55135">
        <w:t>CATT</w:t>
      </w:r>
      <w:r w:rsidR="00364A31">
        <w:t>, CTC</w:t>
      </w:r>
      <w:r w:rsidR="007429BD">
        <w:t>, Intel</w:t>
      </w:r>
      <w:r w:rsidR="00E767B3">
        <w:t>, CMCC</w:t>
      </w:r>
      <w:r w:rsidR="004B4826">
        <w:t>, Ericsson</w:t>
      </w:r>
      <w:r w:rsidR="00275F21" w:rsidRPr="00275F21">
        <w:t>, DCM</w:t>
      </w:r>
      <w:r w:rsidR="00DF4E3B">
        <w:t>, Samsung</w:t>
      </w:r>
      <w:r w:rsidR="00CC3567">
        <w:t>, Huawei</w:t>
      </w:r>
      <w:r w:rsidR="007D0FCC">
        <w:t>, ZTE</w:t>
      </w:r>
      <w:r>
        <w:t>)</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3ABFEAA" w:rsidR="001E37C1" w:rsidRPr="00197079" w:rsidRDefault="004B4826"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 either options for different SCS and CBW</w:t>
      </w:r>
      <w:r w:rsidR="00EC1915">
        <w:rPr>
          <w:rFonts w:eastAsia="宋体"/>
          <w:szCs w:val="24"/>
          <w:lang w:eastAsia="zh-CN"/>
        </w:rPr>
        <w:t xml:space="preserve"> are agreed</w:t>
      </w:r>
      <w:r>
        <w:rPr>
          <w:rFonts w:eastAsia="宋体"/>
          <w:szCs w:val="24"/>
          <w:lang w:eastAsia="zh-CN"/>
        </w:rPr>
        <w:t>, the existing applicability rule can be reused.</w:t>
      </w:r>
    </w:p>
    <w:p w14:paraId="790A0EAD" w14:textId="77777777" w:rsidR="001E37C1" w:rsidRDefault="001E37C1" w:rsidP="007527F3">
      <w:pPr>
        <w:spacing w:after="120"/>
        <w:rPr>
          <w:i/>
          <w:lang w:eastAsia="zh-CN"/>
        </w:rPr>
      </w:pPr>
    </w:p>
    <w:p w14:paraId="2D3F60DA" w14:textId="21C8D381" w:rsidR="0025017B" w:rsidRPr="00805BE8" w:rsidRDefault="0025017B" w:rsidP="0025017B">
      <w:pPr>
        <w:pStyle w:val="3"/>
        <w:ind w:leftChars="0" w:left="920" w:rightChars="0" w:right="200"/>
        <w:rPr>
          <w:sz w:val="24"/>
          <w:szCs w:val="16"/>
        </w:rPr>
      </w:pPr>
      <w:r>
        <w:rPr>
          <w:sz w:val="24"/>
          <w:szCs w:val="16"/>
        </w:rPr>
        <w:t>MU and TT</w:t>
      </w:r>
    </w:p>
    <w:p w14:paraId="1949549A" w14:textId="785A9D25" w:rsidR="0025017B" w:rsidRPr="0025017B" w:rsidRDefault="00443E10" w:rsidP="00443E10">
      <w:pPr>
        <w:rPr>
          <w:i/>
          <w:lang w:val="en-US" w:eastAsia="zh-CN"/>
        </w:rPr>
      </w:pPr>
      <w:r>
        <w:rPr>
          <w:i/>
          <w:color w:val="0070C0"/>
          <w:lang w:val="en-US" w:eastAsia="zh-CN"/>
        </w:rPr>
        <w:t>New issue is raised for this meeting.</w:t>
      </w:r>
    </w:p>
    <w:p w14:paraId="619CD624" w14:textId="7B77F877" w:rsidR="0028765C" w:rsidRDefault="00D55107" w:rsidP="0002087A">
      <w:pPr>
        <w:rPr>
          <w:rFonts w:eastAsiaTheme="minorEastAsia"/>
          <w:b/>
          <w:u w:val="single"/>
          <w:lang w:eastAsia="zh-CN"/>
        </w:rPr>
      </w:pPr>
      <w:r>
        <w:rPr>
          <w:b/>
          <w:u w:val="single"/>
          <w:lang w:eastAsia="ko-KR"/>
        </w:rPr>
        <w:t>Issue 12</w:t>
      </w:r>
      <w:r w:rsidR="001E37C1" w:rsidRPr="00B32CA6">
        <w:rPr>
          <w:b/>
          <w:u w:val="single"/>
          <w:lang w:eastAsia="ko-KR"/>
        </w:rPr>
        <w:t xml:space="preserve">: </w:t>
      </w:r>
      <w:r w:rsidR="00F775E3">
        <w:rPr>
          <w:b/>
          <w:bCs/>
          <w:u w:val="single"/>
        </w:rPr>
        <w:t>MU and TT for 256QAM PUSCH tests in TS</w:t>
      </w:r>
      <w:r w:rsidR="0025017B">
        <w:rPr>
          <w:b/>
          <w:bCs/>
          <w:u w:val="single"/>
        </w:rPr>
        <w:t xml:space="preserve"> </w:t>
      </w:r>
      <w:r w:rsidR="00F775E3">
        <w:rPr>
          <w:b/>
          <w:bCs/>
          <w:u w:val="single"/>
        </w:rPr>
        <w:t>38.141-1</w:t>
      </w:r>
      <w:r w:rsidR="001E37C1">
        <w:rPr>
          <w:b/>
          <w:u w:val="single"/>
          <w:lang w:eastAsia="ko-KR"/>
        </w:rPr>
        <w:t>:</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6FB0D114" w:rsidR="001E37C1" w:rsidRPr="00F775E3" w:rsidRDefault="0028765C" w:rsidP="00F775E3">
      <w:pPr>
        <w:pStyle w:val="afe"/>
        <w:numPr>
          <w:ilvl w:val="1"/>
          <w:numId w:val="1"/>
        </w:numPr>
        <w:overflowPunct/>
        <w:autoSpaceDE/>
        <w:autoSpaceDN/>
        <w:adjustRightInd/>
        <w:spacing w:after="120"/>
        <w:ind w:left="1440" w:firstLineChars="0"/>
        <w:textAlignment w:val="auto"/>
      </w:pPr>
      <w:r w:rsidRPr="00F775E3">
        <w:t xml:space="preserve">Option 1: </w:t>
      </w:r>
      <w:r w:rsidR="00F775E3" w:rsidRPr="00F775E3">
        <w:t xml:space="preserve">Reuse the existing MU and TT values for PUSCH demodulation test cases defined in TS38.141-1 </w:t>
      </w:r>
      <w:r w:rsidR="0002087A" w:rsidRPr="00F775E3">
        <w:t>(</w:t>
      </w:r>
      <w:r w:rsidR="00F775E3">
        <w:t>CTC</w:t>
      </w:r>
      <w:r w:rsidR="0002087A" w:rsidRPr="00F775E3">
        <w:t>)</w:t>
      </w:r>
    </w:p>
    <w:p w14:paraId="63C4085C" w14:textId="3FA5A295"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254A1618" w:rsidR="0028765C" w:rsidRPr="001C6855" w:rsidRDefault="00073926"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How about the MU and TT for tests in TS 38.141-2 if radiated tests are agreed to define?</w:t>
      </w:r>
    </w:p>
    <w:p w14:paraId="4AB764A0" w14:textId="77777777" w:rsidR="00E33600" w:rsidRDefault="00E33600" w:rsidP="007527F3">
      <w:pPr>
        <w:spacing w:after="120"/>
        <w:rPr>
          <w:lang w:eastAsia="zh-CN"/>
        </w:rPr>
      </w:pPr>
    </w:p>
    <w:p w14:paraId="425D614C" w14:textId="5808A4C8" w:rsidR="0025017B" w:rsidRPr="00805BE8" w:rsidRDefault="0025017B" w:rsidP="0025017B">
      <w:pPr>
        <w:pStyle w:val="3"/>
        <w:ind w:leftChars="0" w:left="920" w:rightChars="0" w:right="200"/>
        <w:rPr>
          <w:sz w:val="24"/>
          <w:szCs w:val="16"/>
        </w:rPr>
      </w:pPr>
      <w:r>
        <w:rPr>
          <w:sz w:val="24"/>
          <w:szCs w:val="16"/>
        </w:rPr>
        <w:t>Performance requirements for FDD and TDD with different TDD patterns</w:t>
      </w:r>
    </w:p>
    <w:p w14:paraId="124A2AEC" w14:textId="4642A970" w:rsidR="0025017B" w:rsidRPr="0025017B" w:rsidRDefault="00443E10" w:rsidP="00443E10">
      <w:pPr>
        <w:rPr>
          <w:lang w:val="en-US" w:eastAsia="zh-CN"/>
        </w:rPr>
      </w:pPr>
      <w:r>
        <w:rPr>
          <w:i/>
          <w:color w:val="0070C0"/>
          <w:lang w:val="en-US" w:eastAsia="zh-CN"/>
        </w:rPr>
        <w:t>New issue is raised for this meeting.</w:t>
      </w:r>
    </w:p>
    <w:p w14:paraId="6C311066" w14:textId="11A98576" w:rsidR="00505FCA" w:rsidRDefault="00505FCA" w:rsidP="00505FCA">
      <w:pPr>
        <w:rPr>
          <w:rFonts w:eastAsiaTheme="minorEastAsia"/>
          <w:b/>
          <w:u w:val="single"/>
          <w:lang w:eastAsia="zh-CN"/>
        </w:rPr>
      </w:pPr>
      <w:r>
        <w:rPr>
          <w:b/>
          <w:u w:val="single"/>
          <w:lang w:eastAsia="ko-KR"/>
        </w:rPr>
        <w:lastRenderedPageBreak/>
        <w:t>Issue 13</w:t>
      </w:r>
      <w:r w:rsidRPr="00B32CA6">
        <w:rPr>
          <w:b/>
          <w:u w:val="single"/>
          <w:lang w:eastAsia="ko-KR"/>
        </w:rPr>
        <w:t xml:space="preserve">: </w:t>
      </w:r>
      <w:r>
        <w:rPr>
          <w:b/>
          <w:u w:val="single"/>
          <w:lang w:eastAsia="ko-KR"/>
        </w:rPr>
        <w:t>Applicability of performance requirements for FDD and TDD with different TDD patterns</w:t>
      </w:r>
    </w:p>
    <w:p w14:paraId="314F0C98" w14:textId="77777777" w:rsidR="00505FCA" w:rsidRPr="00B32CA6"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40A300A8" w14:textId="066B13F8" w:rsidR="00505FCA" w:rsidRPr="00F775E3" w:rsidRDefault="00505FCA" w:rsidP="00505FCA">
      <w:pPr>
        <w:pStyle w:val="afe"/>
        <w:numPr>
          <w:ilvl w:val="1"/>
          <w:numId w:val="1"/>
        </w:numPr>
        <w:overflowPunct/>
        <w:autoSpaceDE/>
        <w:autoSpaceDN/>
        <w:adjustRightInd/>
        <w:spacing w:after="120"/>
        <w:ind w:left="1440" w:firstLineChars="0"/>
        <w:textAlignment w:val="auto"/>
      </w:pPr>
      <w:r w:rsidRPr="00F775E3">
        <w:t xml:space="preserve">Option 1: </w:t>
      </w:r>
      <w:r>
        <w:t>The difference between the aligned TDD pattern</w:t>
      </w:r>
      <w:r w:rsidR="00443E10">
        <w:t>s</w:t>
      </w:r>
      <w:r>
        <w:t xml:space="preserve"> and FDD, in terms of performance requirements, is negligible. One set of performance requirements can be defined for FDD and TDD with different TDD patterns. (Nokia)</w:t>
      </w:r>
    </w:p>
    <w:p w14:paraId="485CF3EA" w14:textId="77777777" w:rsidR="00505FCA" w:rsidRPr="009B3142"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062B67" w14:textId="57F7DB3A" w:rsidR="00505FCA" w:rsidRPr="001C6855" w:rsidRDefault="00443E10" w:rsidP="00505FC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based on the evaluation from Nokia in this meeting and the similar evaluations for other modulation orders did for NR Rel-15, this is </w:t>
      </w:r>
      <w:r w:rsidR="00505FCA">
        <w:rPr>
          <w:rFonts w:eastAsia="宋体"/>
          <w:szCs w:val="24"/>
          <w:lang w:eastAsia="zh-CN"/>
        </w:rPr>
        <w:t>feasible.</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6AB68AE9" w14:textId="77777777" w:rsidR="00EA44A4" w:rsidRDefault="00EA44A4" w:rsidP="00EA44A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77777777" w:rsidR="007527F3" w:rsidRPr="00EA44A4" w:rsidRDefault="007527F3" w:rsidP="00501634">
            <w:pPr>
              <w:rPr>
                <w:rFonts w:eastAsiaTheme="minorEastAsia"/>
                <w:b/>
                <w:bCs/>
                <w:color w:val="0070C0"/>
                <w:lang w:val="en-US" w:eastAsia="zh-CN"/>
              </w:rPr>
            </w:pP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B6B02" w14:paraId="228988BA" w14:textId="77777777" w:rsidTr="00154BC6">
        <w:tc>
          <w:tcPr>
            <w:tcW w:w="2263" w:type="dxa"/>
          </w:tcPr>
          <w:p w14:paraId="228988B4" w14:textId="6F4105DF" w:rsidR="002B6B02" w:rsidRPr="003418CB" w:rsidRDefault="002B6B02" w:rsidP="002B6B0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459B8">
              <w:rPr>
                <w:rFonts w:eastAsiaTheme="minorEastAsia"/>
                <w:b/>
                <w:bCs/>
                <w:color w:val="0070C0"/>
                <w:lang w:val="en-US" w:eastAsia="zh-CN"/>
              </w:rPr>
              <w:t>: MCS</w:t>
            </w:r>
          </w:p>
        </w:tc>
        <w:tc>
          <w:tcPr>
            <w:tcW w:w="7368" w:type="dxa"/>
          </w:tcPr>
          <w:p w14:paraId="3065C9C5" w14:textId="77777777" w:rsidR="002B6B02" w:rsidRPr="00855107" w:rsidRDefault="002B6B02" w:rsidP="002B6B0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A6455" w14:textId="77777777" w:rsidR="002B6B02" w:rsidRDefault="002B6B02" w:rsidP="002B6B02">
            <w:pPr>
              <w:rPr>
                <w:rFonts w:eastAsiaTheme="minorEastAsia"/>
                <w:i/>
                <w:color w:val="0070C0"/>
                <w:lang w:val="en-US" w:eastAsia="zh-CN"/>
              </w:rPr>
            </w:pPr>
            <w:r>
              <w:rPr>
                <w:rFonts w:eastAsiaTheme="minorEastAsia" w:hint="eastAsia"/>
                <w:i/>
                <w:color w:val="0070C0"/>
                <w:lang w:val="en-US" w:eastAsia="zh-CN"/>
              </w:rPr>
              <w:t>Candidate options:</w:t>
            </w:r>
          </w:p>
          <w:p w14:paraId="4EB39D3E" w14:textId="31887EE5" w:rsidR="00FB4EDC" w:rsidRPr="00D25EBC"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 (</w:t>
            </w:r>
            <w:r w:rsidR="002045D2">
              <w:rPr>
                <w:rFonts w:eastAsia="宋体"/>
                <w:szCs w:val="24"/>
                <w:lang w:eastAsia="zh-CN"/>
              </w:rPr>
              <w:t>Samsung</w:t>
            </w:r>
            <w:r w:rsidR="002045D2">
              <w:rPr>
                <w:rFonts w:eastAsia="宋体"/>
                <w:szCs w:val="24"/>
                <w:lang w:eastAsia="zh-CN"/>
              </w:rPr>
              <w:t xml:space="preserve">, </w:t>
            </w:r>
            <w:r>
              <w:rPr>
                <w:rFonts w:eastAsia="宋体"/>
                <w:szCs w:val="24"/>
                <w:lang w:eastAsia="zh-CN"/>
              </w:rPr>
              <w:t>CATT, Huawei, Nokia</w:t>
            </w:r>
            <w:r w:rsidR="002045D2">
              <w:rPr>
                <w:rFonts w:eastAsia="宋体"/>
                <w:szCs w:val="24"/>
                <w:lang w:eastAsia="zh-CN"/>
              </w:rPr>
              <w:t xml:space="preserve">, </w:t>
            </w:r>
            <w:r w:rsidR="002045D2">
              <w:t>Ericsson</w:t>
            </w:r>
            <w:r w:rsidR="002045D2">
              <w:t>, ZTE</w:t>
            </w:r>
            <w:r>
              <w:rPr>
                <w:rFonts w:eastAsia="宋体"/>
                <w:szCs w:val="24"/>
                <w:lang w:eastAsia="zh-CN"/>
              </w:rPr>
              <w:t>)</w:t>
            </w:r>
          </w:p>
          <w:p w14:paraId="5BA42831" w14:textId="2CE7D688" w:rsidR="00FB4EDC" w:rsidRPr="006567DD"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MCS 24 </w:t>
            </w:r>
            <w:r>
              <w:t>(CTC)</w:t>
            </w:r>
          </w:p>
          <w:p w14:paraId="5583E979" w14:textId="75249194" w:rsidR="006567DD" w:rsidRPr="00D25EBC" w:rsidRDefault="006567DD" w:rsidP="00FB4EDC">
            <w:pPr>
              <w:pStyle w:val="afe"/>
              <w:numPr>
                <w:ilvl w:val="0"/>
                <w:numId w:val="44"/>
              </w:numPr>
              <w:overflowPunct/>
              <w:autoSpaceDE/>
              <w:autoSpaceDN/>
              <w:adjustRightInd/>
              <w:spacing w:after="120"/>
              <w:ind w:firstLineChars="0"/>
              <w:textAlignment w:val="auto"/>
              <w:rPr>
                <w:rFonts w:eastAsia="宋体"/>
                <w:szCs w:val="24"/>
                <w:lang w:eastAsia="zh-CN"/>
              </w:rPr>
            </w:pPr>
            <w:r>
              <w:t>Option 3: MCS 20 or MCS 21 if there is testability issue for OTA test (Samsung)</w:t>
            </w:r>
          </w:p>
          <w:p w14:paraId="3E3F3F1C" w14:textId="65453647" w:rsidR="002B6B02" w:rsidRDefault="002B6B02" w:rsidP="002B6B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004D9">
              <w:rPr>
                <w:rFonts w:eastAsiaTheme="minorEastAsia"/>
                <w:i/>
                <w:color w:val="0070C0"/>
                <w:lang w:val="en-US" w:eastAsia="zh-CN"/>
              </w:rPr>
              <w:t xml:space="preserve"> Continue discussion in the 2</w:t>
            </w:r>
            <w:r w:rsidR="003004D9" w:rsidRPr="003004D9">
              <w:rPr>
                <w:rFonts w:eastAsiaTheme="minorEastAsia"/>
                <w:i/>
                <w:color w:val="0070C0"/>
                <w:vertAlign w:val="superscript"/>
                <w:lang w:val="en-US" w:eastAsia="zh-CN"/>
              </w:rPr>
              <w:t>nd</w:t>
            </w:r>
            <w:r w:rsidR="003004D9">
              <w:rPr>
                <w:rFonts w:eastAsiaTheme="minorEastAsia"/>
                <w:i/>
                <w:color w:val="0070C0"/>
                <w:lang w:val="en-US" w:eastAsia="zh-CN"/>
              </w:rPr>
              <w:t xml:space="preserve"> round</w:t>
            </w:r>
          </w:p>
          <w:p w14:paraId="5C78F513" w14:textId="6A37DC5E" w:rsidR="002045D2" w:rsidRDefault="002045D2" w:rsidP="002045D2">
            <w:pPr>
              <w:pStyle w:val="afe"/>
              <w:numPr>
                <w:ilvl w:val="0"/>
                <w:numId w:val="36"/>
              </w:numPr>
              <w:ind w:firstLineChars="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hether both conducted and OTA testing need to be considered</w:t>
            </w:r>
            <w:r>
              <w:rPr>
                <w:rFonts w:eastAsiaTheme="minorEastAsia" w:hint="eastAsia"/>
                <w:i/>
                <w:color w:val="0070C0"/>
                <w:lang w:val="en-US" w:eastAsia="zh-CN"/>
              </w:rPr>
              <w:t>?</w:t>
            </w:r>
            <w:r>
              <w:rPr>
                <w:rFonts w:eastAsiaTheme="minorEastAsia"/>
                <w:i/>
                <w:color w:val="0070C0"/>
                <w:lang w:val="en-US" w:eastAsia="zh-CN"/>
              </w:rPr>
              <w:t xml:space="preserve"> One company commented to consider conducted testing only like LTE did</w:t>
            </w:r>
          </w:p>
          <w:p w14:paraId="7C0E01BF" w14:textId="7559496C" w:rsidR="002045D2" w:rsidRPr="002045D2" w:rsidRDefault="002045D2" w:rsidP="002045D2">
            <w:pPr>
              <w:pStyle w:val="afe"/>
              <w:numPr>
                <w:ilvl w:val="0"/>
                <w:numId w:val="36"/>
              </w:numPr>
              <w:ind w:firstLineChars="0"/>
              <w:rPr>
                <w:rFonts w:eastAsiaTheme="minorEastAsia"/>
                <w:i/>
                <w:color w:val="0070C0"/>
                <w:lang w:val="en-US" w:eastAsia="zh-CN"/>
              </w:rPr>
            </w:pPr>
            <w:r>
              <w:rPr>
                <w:rFonts w:eastAsiaTheme="minorEastAsia"/>
                <w:i/>
                <w:color w:val="0070C0"/>
                <w:lang w:val="en-US" w:eastAsia="zh-CN"/>
              </w:rPr>
              <w:t>If consider OTA testing, what is the feasible SNR point for BS type 1-O testing in Rel-17</w:t>
            </w:r>
            <w:r w:rsidR="006567DD">
              <w:rPr>
                <w:rFonts w:eastAsiaTheme="minorEastAsia"/>
                <w:i/>
                <w:color w:val="0070C0"/>
                <w:lang w:val="en-US" w:eastAsia="zh-CN"/>
              </w:rPr>
              <w:t>, still 20dB like agreed for NR Rel-15 BS performance requirements?</w:t>
            </w:r>
            <w:r>
              <w:rPr>
                <w:rFonts w:eastAsiaTheme="minorEastAsia"/>
                <w:i/>
                <w:color w:val="0070C0"/>
                <w:lang w:val="en-US" w:eastAsia="zh-CN"/>
              </w:rPr>
              <w:t xml:space="preserve"> TE vendors’ feedback is needed.</w:t>
            </w:r>
          </w:p>
          <w:p w14:paraId="228988B9" w14:textId="5FE7DB95" w:rsidR="00FB4EDC" w:rsidRPr="002045D2" w:rsidRDefault="00FB4EDC" w:rsidP="002B6B02">
            <w:pPr>
              <w:rPr>
                <w:rFonts w:eastAsiaTheme="minorEastAsia"/>
                <w:color w:val="0070C0"/>
                <w:lang w:val="en-US" w:eastAsia="zh-CN"/>
              </w:rPr>
            </w:pPr>
          </w:p>
        </w:tc>
      </w:tr>
      <w:tr w:rsidR="00FB4EDC" w14:paraId="609E4277" w14:textId="77777777" w:rsidTr="00154BC6">
        <w:tc>
          <w:tcPr>
            <w:tcW w:w="2263" w:type="dxa"/>
          </w:tcPr>
          <w:p w14:paraId="293E50F4" w14:textId="13542D77"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Additional DM-RS</w:t>
            </w:r>
          </w:p>
        </w:tc>
        <w:tc>
          <w:tcPr>
            <w:tcW w:w="7368" w:type="dxa"/>
          </w:tcPr>
          <w:p w14:paraId="62CA8211" w14:textId="3E6CF8D4"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sidR="00DC6D0D">
              <w:rPr>
                <w:rFonts w:eastAsiaTheme="minorEastAsia"/>
                <w:i/>
                <w:color w:val="0070C0"/>
                <w:lang w:val="en-US" w:eastAsia="zh-CN"/>
              </w:rPr>
              <w:t xml:space="preserve"> all interesting companies are OK to only consider additional DM-RS configuration pos1 (i.e. DM-RS 1+1)</w:t>
            </w:r>
          </w:p>
          <w:p w14:paraId="537F280B" w14:textId="77777777" w:rsidR="00FB4EDC" w:rsidRDefault="00DC6D0D" w:rsidP="00DC6D0D">
            <w:pPr>
              <w:rPr>
                <w:rFonts w:eastAsiaTheme="minorEastAsia"/>
                <w:i/>
                <w:color w:val="0070C0"/>
                <w:lang w:val="en-US" w:eastAsia="zh-CN"/>
              </w:rPr>
            </w:pPr>
            <w:r w:rsidRPr="00DC6D0D">
              <w:rPr>
                <w:rFonts w:eastAsiaTheme="minorEastAsia"/>
                <w:i/>
                <w:color w:val="0070C0"/>
                <w:highlight w:val="green"/>
                <w:lang w:val="en-US" w:eastAsia="zh-CN"/>
              </w:rPr>
              <w:lastRenderedPageBreak/>
              <w:t>Pos1</w:t>
            </w:r>
          </w:p>
          <w:p w14:paraId="56B45E9B" w14:textId="68F2DA7B" w:rsidR="00D2407A" w:rsidRPr="00D2407A" w:rsidRDefault="00D2407A" w:rsidP="00DC6D0D">
            <w:pPr>
              <w:rPr>
                <w:rFonts w:eastAsiaTheme="minorEastAsia" w:hint="eastAsia"/>
                <w:color w:val="0070C0"/>
                <w:lang w:val="en-US" w:eastAsia="zh-CN"/>
              </w:rPr>
            </w:pPr>
          </w:p>
        </w:tc>
      </w:tr>
      <w:tr w:rsidR="00FB4EDC" w14:paraId="12B994BF" w14:textId="77777777" w:rsidTr="00154BC6">
        <w:tc>
          <w:tcPr>
            <w:tcW w:w="2263" w:type="dxa"/>
          </w:tcPr>
          <w:p w14:paraId="7A1AD4D9" w14:textId="6889BB82"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PT-RS configuration</w:t>
            </w:r>
          </w:p>
        </w:tc>
        <w:tc>
          <w:tcPr>
            <w:tcW w:w="7368" w:type="dxa"/>
          </w:tcPr>
          <w:p w14:paraId="0C1ECF3F" w14:textId="77777777" w:rsidR="00A70A91"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730F8F" w14:textId="15016527" w:rsidR="00FB4EDC" w:rsidRPr="00855107" w:rsidRDefault="00FB4EDC" w:rsidP="00FB4EDC">
            <w:pPr>
              <w:rPr>
                <w:rFonts w:eastAsiaTheme="minorEastAsia"/>
                <w:i/>
                <w:color w:val="0070C0"/>
                <w:lang w:val="en-US" w:eastAsia="zh-CN"/>
              </w:rPr>
            </w:pPr>
            <w:r w:rsidRPr="00A70A91">
              <w:rPr>
                <w:highlight w:val="green"/>
              </w:rPr>
              <w:t>Not configure PT-RS</w:t>
            </w:r>
          </w:p>
          <w:p w14:paraId="726473C1" w14:textId="6FB4FBFD" w:rsidR="00FB4EDC" w:rsidRPr="00855107" w:rsidRDefault="00FB4EDC" w:rsidP="00A70A91">
            <w:pPr>
              <w:rPr>
                <w:rFonts w:eastAsiaTheme="minorEastAsia" w:hint="eastAsia"/>
                <w:i/>
                <w:color w:val="0070C0"/>
                <w:lang w:val="en-US" w:eastAsia="zh-CN"/>
              </w:rPr>
            </w:pPr>
          </w:p>
        </w:tc>
      </w:tr>
      <w:tr w:rsidR="00FB4EDC" w14:paraId="05377C52" w14:textId="77777777" w:rsidTr="00154BC6">
        <w:tc>
          <w:tcPr>
            <w:tcW w:w="2263" w:type="dxa"/>
          </w:tcPr>
          <w:p w14:paraId="0C4E9B7F" w14:textId="0FEE2C56"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 Phase Noise modelling</w:t>
            </w:r>
          </w:p>
        </w:tc>
        <w:tc>
          <w:tcPr>
            <w:tcW w:w="7368" w:type="dxa"/>
          </w:tcPr>
          <w:p w14:paraId="254BD5FB"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9471D9" w14:textId="67E87C49"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Not consider explicit phase noise modelling in the alignment results.</w:t>
            </w:r>
          </w:p>
          <w:p w14:paraId="6DEC0C86" w14:textId="2C6053ED"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 xml:space="preserve">The phase noise impact can be included in the impairment results, but </w:t>
            </w:r>
            <w:r>
              <w:rPr>
                <w:rFonts w:eastAsiaTheme="minorEastAsia"/>
                <w:i/>
                <w:color w:val="0070C0"/>
                <w:highlight w:val="green"/>
                <w:lang w:val="en-US" w:eastAsia="zh-CN"/>
              </w:rPr>
              <w:t xml:space="preserve">it </w:t>
            </w:r>
            <w:r w:rsidRPr="00DA444E">
              <w:rPr>
                <w:rFonts w:eastAsiaTheme="minorEastAsia"/>
                <w:i/>
                <w:color w:val="0070C0"/>
                <w:highlight w:val="green"/>
                <w:lang w:val="en-US" w:eastAsia="zh-CN"/>
              </w:rPr>
              <w:t xml:space="preserve">is </w:t>
            </w:r>
            <w:r>
              <w:rPr>
                <w:rFonts w:eastAsiaTheme="minorEastAsia"/>
                <w:i/>
                <w:color w:val="0070C0"/>
                <w:highlight w:val="green"/>
                <w:lang w:val="en-US" w:eastAsia="zh-CN"/>
              </w:rPr>
              <w:t>left up to companies</w:t>
            </w:r>
            <w:r w:rsidRPr="00DA444E">
              <w:rPr>
                <w:rFonts w:eastAsiaTheme="minorEastAsia"/>
                <w:i/>
                <w:color w:val="0070C0"/>
                <w:highlight w:val="green"/>
                <w:lang w:val="en-US" w:eastAsia="zh-CN"/>
              </w:rPr>
              <w:t>.</w:t>
            </w:r>
          </w:p>
          <w:p w14:paraId="3EB01C39" w14:textId="25EFDCDC" w:rsidR="00FB4EDC" w:rsidRPr="00855107" w:rsidRDefault="00FB4EDC" w:rsidP="00DA444E">
            <w:pPr>
              <w:rPr>
                <w:rFonts w:eastAsiaTheme="minorEastAsia" w:hint="eastAsia"/>
                <w:i/>
                <w:color w:val="0070C0"/>
                <w:lang w:val="en-US" w:eastAsia="zh-CN"/>
              </w:rPr>
            </w:pPr>
          </w:p>
        </w:tc>
      </w:tr>
      <w:tr w:rsidR="00FB4EDC" w14:paraId="73DAEB0E" w14:textId="77777777" w:rsidTr="00154BC6">
        <w:tc>
          <w:tcPr>
            <w:tcW w:w="2263" w:type="dxa"/>
          </w:tcPr>
          <w:p w14:paraId="1870C257" w14:textId="3D62A504"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 Tx EVM</w:t>
            </w:r>
          </w:p>
        </w:tc>
        <w:tc>
          <w:tcPr>
            <w:tcW w:w="7368" w:type="dxa"/>
          </w:tcPr>
          <w:p w14:paraId="1851CB15"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E8AEA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3F301FD3" w14:textId="77777777" w:rsidR="00D80E68" w:rsidRDefault="00D80E68" w:rsidP="00D80E68">
            <w:pPr>
              <w:pStyle w:val="afe"/>
              <w:numPr>
                <w:ilvl w:val="0"/>
                <w:numId w:val="1"/>
              </w:numPr>
              <w:overflowPunct/>
              <w:autoSpaceDE/>
              <w:autoSpaceDN/>
              <w:adjustRightInd/>
              <w:spacing w:after="120"/>
              <w:ind w:firstLineChars="0"/>
              <w:textAlignment w:val="auto"/>
            </w:pPr>
            <w:r>
              <w:t>Option 1: Consider 3.5%Tx EVM modelling for alignment results (Intel)</w:t>
            </w:r>
          </w:p>
          <w:p w14:paraId="6288F72C" w14:textId="52D3DAB6" w:rsidR="005B63B7" w:rsidRDefault="00D80E68" w:rsidP="00D80E68">
            <w:pPr>
              <w:pStyle w:val="afe"/>
              <w:numPr>
                <w:ilvl w:val="0"/>
                <w:numId w:val="1"/>
              </w:numPr>
              <w:overflowPunct/>
              <w:autoSpaceDE/>
              <w:autoSpaceDN/>
              <w:adjustRightInd/>
              <w:spacing w:after="120"/>
              <w:ind w:firstLineChars="0"/>
              <w:textAlignment w:val="auto"/>
            </w:pPr>
            <w:r>
              <w:t xml:space="preserve">Option 2: Consider Tx EVM impact </w:t>
            </w:r>
            <w:r w:rsidR="005B63B7">
              <w:t>in the impairment results</w:t>
            </w:r>
          </w:p>
          <w:p w14:paraId="3441AA7C" w14:textId="7E0B2933" w:rsidR="00D80E68" w:rsidRDefault="005B63B7" w:rsidP="005B63B7">
            <w:pPr>
              <w:pStyle w:val="afe"/>
              <w:numPr>
                <w:ilvl w:val="1"/>
                <w:numId w:val="1"/>
              </w:numPr>
              <w:overflowPunct/>
              <w:autoSpaceDE/>
              <w:autoSpaceDN/>
              <w:adjustRightInd/>
              <w:spacing w:after="120"/>
              <w:ind w:firstLineChars="0"/>
              <w:textAlignment w:val="auto"/>
            </w:pPr>
            <w:r>
              <w:t>Option 2a: add a certain margin on top o</w:t>
            </w:r>
            <w:r w:rsidR="00B65BFC">
              <w:t>f the averaged impairment resu</w:t>
            </w:r>
            <w:r>
              <w:t>lts</w:t>
            </w:r>
            <w:r w:rsidR="00D80E68">
              <w:t xml:space="preserve"> (Samsung)</w:t>
            </w:r>
          </w:p>
          <w:p w14:paraId="5C629E74" w14:textId="3A501298" w:rsidR="005B63B7" w:rsidRDefault="005B63B7" w:rsidP="005B63B7">
            <w:pPr>
              <w:pStyle w:val="afe"/>
              <w:numPr>
                <w:ilvl w:val="1"/>
                <w:numId w:val="1"/>
              </w:numPr>
              <w:overflowPunct/>
              <w:autoSpaceDE/>
              <w:autoSpaceDN/>
              <w:adjustRightInd/>
              <w:spacing w:after="120"/>
              <w:ind w:firstLineChars="0"/>
              <w:textAlignment w:val="auto"/>
            </w:pPr>
            <w:r>
              <w:t>Option 2b: consider it in the impaired results submitted by companies</w:t>
            </w:r>
            <w:r w:rsidR="00B65BFC">
              <w:t xml:space="preserve"> (Nokia)</w:t>
            </w:r>
          </w:p>
          <w:p w14:paraId="56361FCD" w14:textId="0C140D7A" w:rsidR="00D80E68" w:rsidRPr="009D0020" w:rsidRDefault="00D80E68" w:rsidP="00D80E68">
            <w:pPr>
              <w:pStyle w:val="afe"/>
              <w:numPr>
                <w:ilvl w:val="0"/>
                <w:numId w:val="1"/>
              </w:numPr>
              <w:overflowPunct/>
              <w:autoSpaceDE/>
              <w:autoSpaceDN/>
              <w:adjustRightInd/>
              <w:spacing w:after="120"/>
              <w:ind w:firstLineChars="0"/>
              <w:textAlignment w:val="auto"/>
            </w:pPr>
            <w:r>
              <w:t xml:space="preserve">Option 3: Not </w:t>
            </w:r>
            <w:r w:rsidR="00B65BFC">
              <w:t>consider</w:t>
            </w:r>
            <w:r>
              <w:t xml:space="preserve"> Tx</w:t>
            </w:r>
            <w:r w:rsidR="00B65BFC">
              <w:t xml:space="preserve"> </w:t>
            </w:r>
            <w:r>
              <w:t xml:space="preserve">EVM </w:t>
            </w:r>
            <w:r w:rsidR="00B65BFC">
              <w:t>impact if the target SNR is 20dB or less</w:t>
            </w:r>
            <w:r>
              <w:t xml:space="preserve"> (</w:t>
            </w:r>
            <w:r w:rsidR="00B65BFC">
              <w:t>CTC, ZTE, Ericsson</w:t>
            </w:r>
            <w:r>
              <w:t>)</w:t>
            </w:r>
          </w:p>
          <w:p w14:paraId="7855B132"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EFA9B63" w14:textId="0571D262" w:rsidR="001134A2" w:rsidRDefault="001134A2" w:rsidP="001134A2">
            <w:pPr>
              <w:pStyle w:val="afe"/>
              <w:numPr>
                <w:ilvl w:val="0"/>
                <w:numId w:val="36"/>
              </w:numPr>
              <w:ind w:firstLineChars="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ontinue discussion in the 2</w:t>
            </w:r>
            <w:r w:rsidRPr="001134A2">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8DC3B47" w14:textId="7AA0A79B" w:rsidR="00B65BFC" w:rsidRPr="001134A2" w:rsidRDefault="001134A2" w:rsidP="001134A2">
            <w:pPr>
              <w:pStyle w:val="afe"/>
              <w:numPr>
                <w:ilvl w:val="0"/>
                <w:numId w:val="36"/>
              </w:numPr>
              <w:ind w:firstLineChars="0"/>
              <w:rPr>
                <w:rFonts w:eastAsiaTheme="minorEastAsia" w:hint="eastAsia"/>
                <w:i/>
                <w:color w:val="0070C0"/>
                <w:lang w:val="en-US" w:eastAsia="zh-CN"/>
              </w:rPr>
            </w:pPr>
            <w:r>
              <w:rPr>
                <w:rFonts w:eastAsiaTheme="minorEastAsia"/>
                <w:i/>
                <w:color w:val="0070C0"/>
                <w:lang w:val="en-US" w:eastAsia="zh-CN"/>
              </w:rPr>
              <w:t xml:space="preserve">As per Option 3, this issue discussion is related to the MCS and the target SNR value. </w:t>
            </w:r>
          </w:p>
        </w:tc>
      </w:tr>
      <w:tr w:rsidR="00FB4EDC" w14:paraId="6FD4D239" w14:textId="77777777" w:rsidTr="00154BC6">
        <w:tc>
          <w:tcPr>
            <w:tcW w:w="2263" w:type="dxa"/>
          </w:tcPr>
          <w:p w14:paraId="7E98B660" w14:textId="2D1E15D2"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 Number of Tx, Rx and layer, the corresponding test applicability rule</w:t>
            </w:r>
          </w:p>
        </w:tc>
        <w:tc>
          <w:tcPr>
            <w:tcW w:w="7368" w:type="dxa"/>
          </w:tcPr>
          <w:p w14:paraId="738CC15F"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E34E7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40A7BBB7" w14:textId="179F11AB" w:rsidR="00F200F8" w:rsidRPr="0095245D" w:rsidRDefault="00F200F8" w:rsidP="00F200F8">
            <w:pPr>
              <w:rPr>
                <w:rFonts w:eastAsiaTheme="minorEastAsia"/>
                <w:color w:val="0070C0"/>
                <w:lang w:val="en-US" w:eastAsia="zh-CN"/>
              </w:rPr>
            </w:pPr>
            <w:r w:rsidRPr="0095245D">
              <w:rPr>
                <w:rFonts w:eastAsiaTheme="minorEastAsia"/>
                <w:color w:val="0070C0"/>
                <w:lang w:val="en-US" w:eastAsia="zh-CN"/>
              </w:rPr>
              <w:t>Number of Tx</w:t>
            </w:r>
          </w:p>
          <w:p w14:paraId="1063C206" w14:textId="53DE8DF0" w:rsidR="00F200F8" w:rsidRPr="0095245D" w:rsidRDefault="00F200F8" w:rsidP="00F200F8">
            <w:pPr>
              <w:ind w:firstLineChars="50" w:firstLine="100"/>
              <w:rPr>
                <w:rFonts w:eastAsiaTheme="minorEastAsia"/>
                <w:color w:val="0070C0"/>
                <w:lang w:val="en-US" w:eastAsia="zh-CN"/>
              </w:rPr>
            </w:pPr>
            <w:r w:rsidRPr="0095245D">
              <w:rPr>
                <w:rFonts w:eastAsiaTheme="minorEastAsia"/>
                <w:color w:val="0070C0"/>
                <w:lang w:val="en-US" w:eastAsia="zh-CN"/>
              </w:rPr>
              <w:t>- Option 1: Only 1Tx (CATT, Intel,</w:t>
            </w:r>
            <w:r w:rsidRPr="0095245D">
              <w:rPr>
                <w:rFonts w:eastAsiaTheme="minorEastAsia"/>
                <w:color w:val="0070C0"/>
                <w:lang w:val="en-US" w:eastAsia="zh-CN"/>
              </w:rPr>
              <w:t xml:space="preserve"> </w:t>
            </w:r>
            <w:r w:rsidRPr="0095245D">
              <w:rPr>
                <w:rFonts w:eastAsiaTheme="minorEastAsia"/>
                <w:color w:val="0070C0"/>
                <w:lang w:val="en-US" w:eastAsia="zh-CN"/>
              </w:rPr>
              <w:t>Ericsson, Samsung, Huawei</w:t>
            </w:r>
            <w:r w:rsidRPr="0095245D">
              <w:rPr>
                <w:rFonts w:eastAsiaTheme="minorEastAsia"/>
                <w:color w:val="0070C0"/>
                <w:lang w:val="en-US" w:eastAsia="zh-CN"/>
              </w:rPr>
              <w:t>, CTC, CMCC</w:t>
            </w:r>
            <w:r w:rsidR="00B751D4" w:rsidRPr="0095245D">
              <w:rPr>
                <w:rFonts w:eastAsiaTheme="minorEastAsia"/>
                <w:color w:val="0070C0"/>
                <w:lang w:val="en-US" w:eastAsia="zh-CN"/>
              </w:rPr>
              <w:t>, ZTE</w:t>
            </w:r>
            <w:r w:rsidRPr="0095245D">
              <w:rPr>
                <w:rFonts w:eastAsiaTheme="minorEastAsia"/>
                <w:color w:val="0070C0"/>
                <w:lang w:val="en-US" w:eastAsia="zh-CN"/>
              </w:rPr>
              <w:t>)</w:t>
            </w:r>
          </w:p>
          <w:p w14:paraId="669B2A6B" w14:textId="0E7671A6" w:rsidR="00F200F8" w:rsidRPr="0095245D" w:rsidRDefault="00F200F8" w:rsidP="00F200F8">
            <w:pPr>
              <w:rPr>
                <w:rFonts w:eastAsiaTheme="minorEastAsia"/>
                <w:color w:val="0070C0"/>
                <w:lang w:val="en-US" w:eastAsia="zh-CN"/>
              </w:rPr>
            </w:pPr>
            <w:r w:rsidRPr="0095245D">
              <w:rPr>
                <w:rFonts w:eastAsiaTheme="minorEastAsia"/>
                <w:color w:val="0070C0"/>
                <w:lang w:val="en-US" w:eastAsia="zh-CN"/>
              </w:rPr>
              <w:t xml:space="preserve"> - </w:t>
            </w:r>
            <w:r w:rsidRPr="0095245D">
              <w:rPr>
                <w:rFonts w:eastAsiaTheme="minorEastAsia"/>
                <w:color w:val="0070C0"/>
                <w:lang w:val="en-US" w:eastAsia="zh-CN"/>
              </w:rPr>
              <w:t>Option 2: Both 1Tx and 2Tx (Nok</w:t>
            </w:r>
            <w:r w:rsidR="00B751D4" w:rsidRPr="0095245D">
              <w:rPr>
                <w:rFonts w:eastAsiaTheme="minorEastAsia"/>
                <w:color w:val="0070C0"/>
                <w:lang w:val="en-US" w:eastAsia="zh-CN"/>
              </w:rPr>
              <w:t>ia</w:t>
            </w:r>
            <w:r w:rsidRPr="0095245D">
              <w:rPr>
                <w:rFonts w:eastAsiaTheme="minorEastAsia"/>
                <w:color w:val="0070C0"/>
                <w:lang w:val="en-US" w:eastAsia="zh-CN"/>
              </w:rPr>
              <w:t>)</w:t>
            </w:r>
          </w:p>
          <w:p w14:paraId="4C759D25" w14:textId="77777777" w:rsidR="00F200F8" w:rsidRPr="0095245D" w:rsidRDefault="00F200F8" w:rsidP="00F200F8">
            <w:pPr>
              <w:rPr>
                <w:rFonts w:eastAsiaTheme="minorEastAsia"/>
                <w:color w:val="0070C0"/>
                <w:lang w:val="en-US" w:eastAsia="zh-CN"/>
              </w:rPr>
            </w:pPr>
          </w:p>
          <w:p w14:paraId="58C59FCE" w14:textId="77777777" w:rsidR="00F200F8" w:rsidRPr="0095245D" w:rsidRDefault="00F200F8" w:rsidP="00F200F8">
            <w:pPr>
              <w:rPr>
                <w:rFonts w:eastAsiaTheme="minorEastAsia"/>
                <w:color w:val="0070C0"/>
                <w:lang w:val="en-US" w:eastAsia="zh-CN"/>
              </w:rPr>
            </w:pPr>
            <w:r w:rsidRPr="0095245D">
              <w:rPr>
                <w:rFonts w:eastAsiaTheme="minorEastAsia"/>
                <w:color w:val="0070C0"/>
                <w:lang w:val="en-US" w:eastAsia="zh-CN"/>
              </w:rPr>
              <w:t>Issue 7: Number of layer</w:t>
            </w:r>
          </w:p>
          <w:p w14:paraId="32B74414" w14:textId="6484F72C" w:rsidR="00F200F8" w:rsidRPr="0095245D" w:rsidRDefault="00F200F8" w:rsidP="00F200F8">
            <w:pPr>
              <w:ind w:firstLineChars="50" w:firstLine="100"/>
              <w:rPr>
                <w:rFonts w:eastAsiaTheme="minorEastAsia"/>
                <w:color w:val="0070C0"/>
                <w:lang w:val="en-US" w:eastAsia="zh-CN"/>
              </w:rPr>
            </w:pPr>
            <w:r w:rsidRPr="0095245D">
              <w:rPr>
                <w:rFonts w:eastAsiaTheme="minorEastAsia"/>
                <w:color w:val="0070C0"/>
                <w:lang w:val="en-US" w:eastAsia="zh-CN"/>
              </w:rPr>
              <w:t>- Option 1: Only 1 layer (CATT, Intel, Ericsson, Samsung, Huawei, Nokia</w:t>
            </w:r>
            <w:r w:rsidRPr="0095245D">
              <w:rPr>
                <w:rFonts w:eastAsiaTheme="minorEastAsia"/>
                <w:color w:val="0070C0"/>
                <w:lang w:val="en-US" w:eastAsia="zh-CN"/>
              </w:rPr>
              <w:t>, CTC, CMCC</w:t>
            </w:r>
            <w:r w:rsidR="00B751D4" w:rsidRPr="0095245D">
              <w:rPr>
                <w:rFonts w:eastAsiaTheme="minorEastAsia"/>
                <w:color w:val="0070C0"/>
                <w:lang w:val="en-US" w:eastAsia="zh-CN"/>
              </w:rPr>
              <w:t>, ZTE</w:t>
            </w:r>
            <w:r w:rsidRPr="0095245D">
              <w:rPr>
                <w:rFonts w:eastAsiaTheme="minorEastAsia"/>
                <w:color w:val="0070C0"/>
                <w:lang w:val="en-US" w:eastAsia="zh-CN"/>
              </w:rPr>
              <w:t>)</w:t>
            </w:r>
          </w:p>
          <w:p w14:paraId="339EA3D8" w14:textId="5C33BAAC" w:rsidR="00F200F8" w:rsidRPr="0095245D" w:rsidRDefault="00F200F8" w:rsidP="00F200F8">
            <w:pPr>
              <w:rPr>
                <w:rFonts w:eastAsiaTheme="minorEastAsia" w:hint="eastAsia"/>
                <w:color w:val="0070C0"/>
                <w:lang w:val="en-US" w:eastAsia="zh-CN"/>
              </w:rPr>
            </w:pPr>
            <w:r w:rsidRPr="0095245D">
              <w:rPr>
                <w:rFonts w:eastAsiaTheme="minorEastAsia"/>
                <w:color w:val="0070C0"/>
                <w:lang w:val="en-US" w:eastAsia="zh-CN"/>
              </w:rPr>
              <w:t xml:space="preserve"> - Optio</w:t>
            </w:r>
            <w:r w:rsidR="00B751D4" w:rsidRPr="0095245D">
              <w:rPr>
                <w:rFonts w:eastAsiaTheme="minorEastAsia"/>
                <w:color w:val="0070C0"/>
                <w:lang w:val="en-US" w:eastAsia="zh-CN"/>
              </w:rPr>
              <w:t>n 2: Both 1 layer and 2 layers</w:t>
            </w:r>
          </w:p>
          <w:p w14:paraId="571A6DFB" w14:textId="77777777" w:rsidR="00F200F8" w:rsidRPr="0095245D" w:rsidRDefault="00F200F8" w:rsidP="00F200F8">
            <w:pPr>
              <w:rPr>
                <w:rFonts w:eastAsiaTheme="minorEastAsia"/>
                <w:color w:val="0070C0"/>
                <w:lang w:val="en-US" w:eastAsia="zh-CN"/>
              </w:rPr>
            </w:pPr>
          </w:p>
          <w:p w14:paraId="3FC9B73C" w14:textId="77777777" w:rsidR="00F200F8" w:rsidRPr="00F200F8" w:rsidRDefault="00F200F8" w:rsidP="00F200F8">
            <w:pPr>
              <w:rPr>
                <w:rFonts w:eastAsiaTheme="minorEastAsia"/>
                <w:color w:val="0070C0"/>
                <w:lang w:val="en-US" w:eastAsia="zh-CN"/>
              </w:rPr>
            </w:pPr>
            <w:r w:rsidRPr="0095245D">
              <w:rPr>
                <w:rFonts w:eastAsiaTheme="minorEastAsia"/>
                <w:color w:val="0070C0"/>
                <w:lang w:val="en-US" w:eastAsia="zh-CN"/>
              </w:rPr>
              <w:t>Issue 8: Number of Rx</w:t>
            </w:r>
          </w:p>
          <w:p w14:paraId="3A5D4A2E" w14:textId="77777777" w:rsidR="00F200F8" w:rsidRPr="00F200F8" w:rsidRDefault="00F200F8" w:rsidP="00F200F8">
            <w:pPr>
              <w:ind w:firstLineChars="50" w:firstLine="100"/>
              <w:rPr>
                <w:rFonts w:eastAsiaTheme="minorEastAsia"/>
                <w:color w:val="0070C0"/>
                <w:lang w:val="en-US" w:eastAsia="zh-CN"/>
              </w:rPr>
            </w:pPr>
            <w:r w:rsidRPr="00F200F8">
              <w:rPr>
                <w:rFonts w:eastAsiaTheme="minorEastAsia"/>
                <w:color w:val="0070C0"/>
                <w:lang w:val="en-US" w:eastAsia="zh-CN"/>
              </w:rPr>
              <w:t>- Option 1: 2/8 Rx (Intel, Samsung, Huawei)</w:t>
            </w:r>
          </w:p>
          <w:p w14:paraId="27F3A2F3" w14:textId="75AA2259" w:rsidR="00F200F8" w:rsidRPr="00F200F8" w:rsidRDefault="00F200F8" w:rsidP="00F200F8">
            <w:pPr>
              <w:ind w:firstLineChars="50" w:firstLine="100"/>
              <w:rPr>
                <w:rFonts w:eastAsiaTheme="minorEastAsia"/>
                <w:color w:val="0070C0"/>
                <w:lang w:val="en-US" w:eastAsia="zh-CN"/>
              </w:rPr>
            </w:pPr>
            <w:r w:rsidRPr="00F200F8">
              <w:rPr>
                <w:rFonts w:eastAsiaTheme="minorEastAsia"/>
                <w:color w:val="0070C0"/>
                <w:lang w:val="en-US" w:eastAsia="zh-CN"/>
              </w:rPr>
              <w:lastRenderedPageBreak/>
              <w:t>- Option 2: 2/4/8 Rx (CATT, CTC, CMCC, Ericsson, DCM, Nokia, ZTE</w:t>
            </w:r>
            <w:r w:rsidRPr="0095245D">
              <w:rPr>
                <w:rFonts w:eastAsiaTheme="minorEastAsia"/>
                <w:color w:val="0070C0"/>
                <w:lang w:val="en-US" w:eastAsia="zh-CN"/>
              </w:rPr>
              <w:t>, Intel</w:t>
            </w:r>
            <w:r w:rsidRPr="00F200F8">
              <w:rPr>
                <w:rFonts w:eastAsiaTheme="minorEastAsia"/>
                <w:color w:val="0070C0"/>
                <w:lang w:val="en-US" w:eastAsia="zh-CN"/>
              </w:rPr>
              <w:t>)</w:t>
            </w:r>
          </w:p>
          <w:p w14:paraId="2BFA1259" w14:textId="77777777" w:rsidR="00F200F8" w:rsidRPr="00F200F8" w:rsidRDefault="00F200F8" w:rsidP="00F200F8">
            <w:pPr>
              <w:rPr>
                <w:rFonts w:eastAsiaTheme="minorEastAsia"/>
                <w:i/>
                <w:color w:val="0070C0"/>
                <w:lang w:val="en-US" w:eastAsia="zh-CN"/>
              </w:rPr>
            </w:pPr>
          </w:p>
          <w:p w14:paraId="4D1E8CD8"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392763" w14:textId="0C81A72A" w:rsidR="00924A3F" w:rsidRPr="0095245D" w:rsidRDefault="00924A3F" w:rsidP="00FB4EDC">
            <w:pPr>
              <w:rPr>
                <w:rFonts w:eastAsiaTheme="minorEastAsia"/>
                <w:color w:val="0070C0"/>
                <w:lang w:val="en-US" w:eastAsia="zh-CN"/>
              </w:rPr>
            </w:pPr>
            <w:r w:rsidRPr="0095245D">
              <w:rPr>
                <w:rFonts w:eastAsiaTheme="minorEastAsia"/>
                <w:color w:val="0070C0"/>
                <w:lang w:val="en-US" w:eastAsia="zh-CN"/>
              </w:rPr>
              <w:t>As per the first discussion and based on majority’s view, moderator would like to propose the following way forward, it can be confirmed by companies in the 2</w:t>
            </w:r>
            <w:r w:rsidRPr="0095245D">
              <w:rPr>
                <w:rFonts w:eastAsiaTheme="minorEastAsia"/>
                <w:color w:val="0070C0"/>
                <w:vertAlign w:val="superscript"/>
                <w:lang w:val="en-US" w:eastAsia="zh-CN"/>
              </w:rPr>
              <w:t>nd</w:t>
            </w:r>
            <w:r w:rsidRPr="0095245D">
              <w:rPr>
                <w:rFonts w:eastAsiaTheme="minorEastAsia"/>
                <w:color w:val="0070C0"/>
                <w:lang w:val="en-US" w:eastAsia="zh-CN"/>
              </w:rPr>
              <w:t xml:space="preserve"> round discussion:</w:t>
            </w:r>
          </w:p>
          <w:p w14:paraId="565D4D22" w14:textId="7BF3B86D" w:rsidR="00924A3F" w:rsidRPr="00B341D0" w:rsidRDefault="00924A3F" w:rsidP="00B341D0">
            <w:pPr>
              <w:pStyle w:val="afe"/>
              <w:numPr>
                <w:ilvl w:val="0"/>
                <w:numId w:val="36"/>
              </w:numPr>
              <w:ind w:firstLineChars="0"/>
              <w:rPr>
                <w:rFonts w:eastAsiaTheme="minorEastAsia"/>
                <w:color w:val="0070C0"/>
                <w:lang w:val="en-US" w:eastAsia="zh-CN"/>
              </w:rPr>
            </w:pPr>
            <w:r w:rsidRPr="00B341D0">
              <w:rPr>
                <w:rFonts w:eastAsiaTheme="minorEastAsia"/>
                <w:color w:val="0070C0"/>
                <w:lang w:val="en-US" w:eastAsia="zh-CN"/>
              </w:rPr>
              <w:t>Number of Tx</w:t>
            </w:r>
            <w:r w:rsidRPr="00B341D0">
              <w:rPr>
                <w:rFonts w:eastAsiaTheme="minorEastAsia"/>
                <w:color w:val="0070C0"/>
                <w:lang w:val="en-US" w:eastAsia="zh-CN"/>
              </w:rPr>
              <w:t>: Only 1Tx</w:t>
            </w:r>
          </w:p>
          <w:p w14:paraId="41C393C2" w14:textId="1110D6BD" w:rsidR="00924A3F" w:rsidRPr="00B341D0" w:rsidRDefault="00924A3F" w:rsidP="00B341D0">
            <w:pPr>
              <w:pStyle w:val="afe"/>
              <w:numPr>
                <w:ilvl w:val="0"/>
                <w:numId w:val="36"/>
              </w:numPr>
              <w:ind w:firstLineChars="0"/>
              <w:rPr>
                <w:rFonts w:eastAsiaTheme="minorEastAsia"/>
                <w:color w:val="0070C0"/>
                <w:lang w:val="en-US" w:eastAsia="zh-CN"/>
              </w:rPr>
            </w:pPr>
            <w:r w:rsidRPr="00B341D0">
              <w:rPr>
                <w:rFonts w:eastAsiaTheme="minorEastAsia"/>
                <w:color w:val="0070C0"/>
                <w:lang w:val="en-US" w:eastAsia="zh-CN"/>
              </w:rPr>
              <w:t>Number of layer: Only 1 layer</w:t>
            </w:r>
          </w:p>
          <w:p w14:paraId="64F6BBCA" w14:textId="1841E635" w:rsidR="00924A3F" w:rsidRPr="00B341D0" w:rsidRDefault="00924A3F" w:rsidP="00B341D0">
            <w:pPr>
              <w:pStyle w:val="afe"/>
              <w:numPr>
                <w:ilvl w:val="0"/>
                <w:numId w:val="36"/>
              </w:numPr>
              <w:ind w:firstLineChars="0"/>
              <w:rPr>
                <w:rFonts w:eastAsiaTheme="minorEastAsia"/>
                <w:color w:val="0070C0"/>
                <w:lang w:val="en-US" w:eastAsia="zh-CN"/>
              </w:rPr>
            </w:pPr>
            <w:r w:rsidRPr="00B341D0">
              <w:rPr>
                <w:rFonts w:eastAsiaTheme="minorEastAsia"/>
                <w:color w:val="0070C0"/>
                <w:lang w:val="en-US" w:eastAsia="zh-CN"/>
              </w:rPr>
              <w:t>Number of Rx: 2/4/8 with reusing the existing test applicability rule for testing of supported different number of Rx antenna</w:t>
            </w:r>
          </w:p>
          <w:p w14:paraId="43996C19" w14:textId="204666A1" w:rsidR="00F200F8" w:rsidRPr="00855107" w:rsidRDefault="00F200F8" w:rsidP="00FB4EDC">
            <w:pPr>
              <w:rPr>
                <w:rFonts w:eastAsiaTheme="minorEastAsia" w:hint="eastAsia"/>
                <w:i/>
                <w:color w:val="0070C0"/>
                <w:lang w:val="en-US" w:eastAsia="zh-CN"/>
              </w:rPr>
            </w:pPr>
          </w:p>
        </w:tc>
      </w:tr>
      <w:tr w:rsidR="00FB4EDC" w14:paraId="2E619B44" w14:textId="77777777" w:rsidTr="00154BC6">
        <w:tc>
          <w:tcPr>
            <w:tcW w:w="2263" w:type="dxa"/>
          </w:tcPr>
          <w:p w14:paraId="637C3CA6" w14:textId="0E6D8BE7"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7: SCS and bandwidth and test applicability rule</w:t>
            </w:r>
          </w:p>
        </w:tc>
        <w:tc>
          <w:tcPr>
            <w:tcW w:w="7368" w:type="dxa"/>
          </w:tcPr>
          <w:p w14:paraId="6CDCFE39"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7DF876" w14:textId="11F16281" w:rsidR="00251AAD" w:rsidRPr="00251AAD" w:rsidRDefault="00251AAD" w:rsidP="00FB4EDC">
            <w:pPr>
              <w:rPr>
                <w:rFonts w:eastAsiaTheme="minorEastAsia"/>
                <w:color w:val="0070C0"/>
                <w:lang w:val="en-US" w:eastAsia="zh-CN"/>
              </w:rPr>
            </w:pPr>
            <w:r w:rsidRPr="00B341D0">
              <w:rPr>
                <w:rFonts w:eastAsiaTheme="minorEastAsia"/>
                <w:color w:val="0070C0"/>
                <w:highlight w:val="green"/>
                <w:lang w:val="en-US" w:eastAsia="zh-CN"/>
              </w:rPr>
              <w:t>Reuse the existing applicability rules defined in 8.1.2.1.1 and 8.1.2.1.2 in TS 38.141-1 for different SCS and bandwidth combination.</w:t>
            </w:r>
          </w:p>
          <w:p w14:paraId="7511B303"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2B2BAA8E" w14:textId="77777777"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15kHz SCS:</w:t>
            </w:r>
          </w:p>
          <w:p w14:paraId="453ADE41" w14:textId="3EACDFA1"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 xml:space="preserve"> - Option 1: 5MHz and 10MHz (Intel, Ericsson, Samsung, Huawei</w:t>
            </w:r>
            <w:r w:rsidR="007E5909">
              <w:rPr>
                <w:rFonts w:eastAsiaTheme="minorEastAsia"/>
                <w:color w:val="0070C0"/>
                <w:lang w:val="en-US" w:eastAsia="zh-CN"/>
              </w:rPr>
              <w:t>, Nokia, ZTE</w:t>
            </w:r>
            <w:r w:rsidRPr="0095245D">
              <w:rPr>
                <w:rFonts w:eastAsiaTheme="minorEastAsia"/>
                <w:color w:val="0070C0"/>
                <w:lang w:val="en-US" w:eastAsia="zh-CN"/>
              </w:rPr>
              <w:t>)</w:t>
            </w:r>
          </w:p>
          <w:p w14:paraId="7E6D4731" w14:textId="77777777"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 xml:space="preserve"> - Option 2: 5MHz, 10MHz and 20MHz (CATT, CTC, CMCC, DCM, Nokia, ZTE)</w:t>
            </w:r>
          </w:p>
          <w:p w14:paraId="41510C00" w14:textId="77777777"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30kHz SCS:</w:t>
            </w:r>
          </w:p>
          <w:p w14:paraId="5D4636BD" w14:textId="5D776AE6"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 xml:space="preserve"> - Option 1: 10MHz and 40MHz (Intel, Ericsson, Samsung, Huawei</w:t>
            </w:r>
            <w:r w:rsidR="007E5909">
              <w:rPr>
                <w:rFonts w:eastAsiaTheme="minorEastAsia"/>
                <w:color w:val="0070C0"/>
                <w:lang w:val="en-US" w:eastAsia="zh-CN"/>
              </w:rPr>
              <w:t>, Nokia, ZTE</w:t>
            </w:r>
            <w:r w:rsidRPr="0095245D">
              <w:rPr>
                <w:rFonts w:eastAsiaTheme="minorEastAsia"/>
                <w:color w:val="0070C0"/>
                <w:lang w:val="en-US" w:eastAsia="zh-CN"/>
              </w:rPr>
              <w:t>)</w:t>
            </w:r>
          </w:p>
          <w:p w14:paraId="4876B342" w14:textId="69AEC939" w:rsidR="0095245D" w:rsidRPr="0095245D" w:rsidRDefault="0095245D" w:rsidP="0095245D">
            <w:pPr>
              <w:rPr>
                <w:rFonts w:eastAsiaTheme="minorEastAsia"/>
                <w:color w:val="0070C0"/>
                <w:lang w:val="en-US" w:eastAsia="zh-CN"/>
              </w:rPr>
            </w:pPr>
            <w:r w:rsidRPr="0095245D">
              <w:rPr>
                <w:rFonts w:eastAsiaTheme="minorEastAsia"/>
                <w:color w:val="0070C0"/>
                <w:lang w:val="en-US" w:eastAsia="zh-CN"/>
              </w:rPr>
              <w:t xml:space="preserve"> - Option 2: 10MHz, 20MHz, 40MHz and 100MHz (CATT, CTC, CMCC, DCM, Nokia, ZTE)</w:t>
            </w:r>
          </w:p>
          <w:p w14:paraId="716A845E" w14:textId="77777777" w:rsidR="0095245D" w:rsidRPr="0095245D" w:rsidRDefault="0095245D" w:rsidP="0095245D">
            <w:pPr>
              <w:rPr>
                <w:rFonts w:eastAsiaTheme="minorEastAsia"/>
                <w:i/>
                <w:color w:val="0070C0"/>
                <w:lang w:val="en-US" w:eastAsia="zh-CN"/>
              </w:rPr>
            </w:pPr>
          </w:p>
          <w:p w14:paraId="1E65033C"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DE1C6" w14:textId="4509F97E" w:rsidR="004E18E3" w:rsidRDefault="004E18E3" w:rsidP="009D61CE">
            <w:pPr>
              <w:pStyle w:val="afe"/>
              <w:numPr>
                <w:ilvl w:val="0"/>
                <w:numId w:val="36"/>
              </w:numPr>
              <w:ind w:firstLineChars="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ontinue discussion in the 2</w:t>
            </w:r>
            <w:r w:rsidRPr="004E18E3">
              <w:rPr>
                <w:rFonts w:eastAsiaTheme="minorEastAsia"/>
                <w:i/>
                <w:color w:val="0070C0"/>
                <w:vertAlign w:val="superscript"/>
                <w:lang w:val="en-US" w:eastAsia="zh-CN"/>
              </w:rPr>
              <w:t>nd</w:t>
            </w:r>
            <w:r>
              <w:rPr>
                <w:rFonts w:eastAsiaTheme="minorEastAsia"/>
                <w:i/>
                <w:color w:val="0070C0"/>
                <w:lang w:val="en-US" w:eastAsia="zh-CN"/>
              </w:rPr>
              <w:t xml:space="preserve"> round</w:t>
            </w:r>
          </w:p>
          <w:p w14:paraId="746FDB0A" w14:textId="77777777" w:rsidR="0095245D" w:rsidRDefault="009D61CE" w:rsidP="009D61CE">
            <w:pPr>
              <w:pStyle w:val="afe"/>
              <w:numPr>
                <w:ilvl w:val="0"/>
                <w:numId w:val="36"/>
              </w:numPr>
              <w:ind w:firstLineChars="0"/>
              <w:rPr>
                <w:rFonts w:eastAsiaTheme="minorEastAsia"/>
                <w:i/>
                <w:color w:val="0070C0"/>
                <w:lang w:val="en-US" w:eastAsia="zh-CN"/>
              </w:rPr>
            </w:pPr>
            <w:r>
              <w:rPr>
                <w:rFonts w:eastAsiaTheme="minorEastAsia"/>
                <w:i/>
                <w:color w:val="0070C0"/>
                <w:lang w:val="en-US" w:eastAsia="zh-CN"/>
              </w:rPr>
              <w:t>Companies are welcome to check the performance difference for different channel bandwidths defined for NR Rel-15</w:t>
            </w:r>
          </w:p>
          <w:p w14:paraId="302FA1DE" w14:textId="6C8163FB" w:rsidR="009D61CE" w:rsidRPr="009D61CE" w:rsidRDefault="009D61CE" w:rsidP="009D61CE">
            <w:pPr>
              <w:pStyle w:val="afe"/>
              <w:numPr>
                <w:ilvl w:val="0"/>
                <w:numId w:val="36"/>
              </w:numPr>
              <w:ind w:firstLineChars="0"/>
              <w:rPr>
                <w:rFonts w:eastAsiaTheme="minorEastAsia" w:hint="eastAsia"/>
                <w:i/>
                <w:color w:val="0070C0"/>
                <w:lang w:val="en-US" w:eastAsia="zh-CN"/>
              </w:rPr>
            </w:pPr>
            <w:r>
              <w:rPr>
                <w:rFonts w:eastAsiaTheme="minorEastAsia"/>
                <w:i/>
                <w:color w:val="0070C0"/>
                <w:lang w:val="en-US" w:eastAsia="zh-CN"/>
              </w:rPr>
              <w:t xml:space="preserve">Simulation burden can be considered </w:t>
            </w:r>
            <w:r w:rsidR="004E18E3">
              <w:rPr>
                <w:rFonts w:eastAsiaTheme="minorEastAsia"/>
                <w:i/>
                <w:color w:val="0070C0"/>
                <w:lang w:val="en-US" w:eastAsia="zh-CN"/>
              </w:rPr>
              <w:t xml:space="preserve">by companies </w:t>
            </w:r>
            <w:r>
              <w:rPr>
                <w:rFonts w:eastAsiaTheme="minorEastAsia"/>
                <w:i/>
                <w:color w:val="0070C0"/>
                <w:lang w:val="en-US" w:eastAsia="zh-CN"/>
              </w:rPr>
              <w:t>for the sake of progress</w:t>
            </w:r>
          </w:p>
        </w:tc>
      </w:tr>
      <w:tr w:rsidR="00FB4EDC" w14:paraId="6B3B9EBC" w14:textId="77777777" w:rsidTr="00154BC6">
        <w:tc>
          <w:tcPr>
            <w:tcW w:w="2263" w:type="dxa"/>
          </w:tcPr>
          <w:p w14:paraId="79B0FC94" w14:textId="41FC649A"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8: MU and TT</w:t>
            </w:r>
          </w:p>
        </w:tc>
        <w:tc>
          <w:tcPr>
            <w:tcW w:w="7368" w:type="dxa"/>
          </w:tcPr>
          <w:p w14:paraId="57310386"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FFD4E0" w14:textId="365F39EE" w:rsidR="00005FBA" w:rsidRPr="00005FBA" w:rsidRDefault="00005FBA" w:rsidP="00FB4EDC">
            <w:pPr>
              <w:rPr>
                <w:rFonts w:eastAsiaTheme="minorEastAsia"/>
                <w:color w:val="0070C0"/>
                <w:lang w:val="en-US" w:eastAsia="zh-CN"/>
              </w:rPr>
            </w:pPr>
            <w:r w:rsidRPr="00B341D0">
              <w:rPr>
                <w:rFonts w:eastAsiaTheme="minorEastAsia"/>
                <w:color w:val="0070C0"/>
                <w:highlight w:val="green"/>
                <w:lang w:val="en-US" w:eastAsia="zh-CN"/>
              </w:rPr>
              <w:t xml:space="preserve">Reuse the existing MU and TT values for PUSCH demodulation test cases defined in TS 38.141-1, but </w:t>
            </w:r>
            <w:r w:rsidRPr="00B341D0">
              <w:rPr>
                <w:rFonts w:eastAsiaTheme="minorEastAsia"/>
                <w:color w:val="0070C0"/>
                <w:highlight w:val="green"/>
                <w:lang w:val="en-US" w:eastAsia="zh-CN"/>
              </w:rPr>
              <w:t>with square brackets</w:t>
            </w:r>
            <w:r w:rsidRPr="00B341D0">
              <w:rPr>
                <w:rFonts w:eastAsiaTheme="minorEastAsia"/>
                <w:color w:val="0070C0"/>
                <w:highlight w:val="green"/>
                <w:lang w:val="en-US" w:eastAsia="zh-CN"/>
              </w:rPr>
              <w:t xml:space="preserve"> for TE vendors’ checking.</w:t>
            </w:r>
          </w:p>
          <w:p w14:paraId="0E610ED0" w14:textId="2DBECD49"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005FBA">
              <w:rPr>
                <w:rFonts w:eastAsiaTheme="minorEastAsia"/>
                <w:i/>
                <w:color w:val="0070C0"/>
                <w:lang w:val="en-US" w:eastAsia="zh-CN"/>
              </w:rPr>
              <w:t xml:space="preserve"> None</w:t>
            </w:r>
          </w:p>
          <w:p w14:paraId="15D6C476" w14:textId="3421A93F" w:rsidR="00FB4EDC" w:rsidRPr="00855107" w:rsidRDefault="00FB4EDC" w:rsidP="00FB4EDC">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05FBA">
              <w:rPr>
                <w:rFonts w:eastAsiaTheme="minorEastAsia"/>
                <w:i/>
                <w:color w:val="0070C0"/>
                <w:lang w:val="en-US" w:eastAsia="zh-CN"/>
              </w:rPr>
              <w:t xml:space="preserve"> None</w:t>
            </w:r>
          </w:p>
        </w:tc>
      </w:tr>
      <w:tr w:rsidR="00FB4EDC" w14:paraId="2114AA7A" w14:textId="77777777" w:rsidTr="00154BC6">
        <w:tc>
          <w:tcPr>
            <w:tcW w:w="2263" w:type="dxa"/>
          </w:tcPr>
          <w:p w14:paraId="77BCC1C4" w14:textId="1C52DA49" w:rsidR="00FB4EDC" w:rsidRPr="00045592" w:rsidRDefault="00FB4EDC" w:rsidP="00FB4EDC">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9: </w:t>
            </w:r>
            <w:r w:rsidRPr="006459B8">
              <w:rPr>
                <w:rFonts w:eastAsiaTheme="minorEastAsia"/>
                <w:b/>
                <w:bCs/>
                <w:color w:val="0070C0"/>
                <w:lang w:val="en-US" w:eastAsia="zh-CN"/>
              </w:rPr>
              <w:t>Performance requirements for FDD and TDD with different TDD patterns</w:t>
            </w:r>
          </w:p>
        </w:tc>
        <w:tc>
          <w:tcPr>
            <w:tcW w:w="7368" w:type="dxa"/>
          </w:tcPr>
          <w:p w14:paraId="5FEEB563"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4B17F1" w14:textId="5919B5CE" w:rsidR="00114323" w:rsidRPr="00114323" w:rsidRDefault="00114323" w:rsidP="00FB4EDC">
            <w:pPr>
              <w:rPr>
                <w:rFonts w:eastAsiaTheme="minorEastAsia"/>
                <w:color w:val="0070C0"/>
                <w:lang w:val="en-US" w:eastAsia="zh-CN"/>
              </w:rPr>
            </w:pPr>
            <w:r w:rsidRPr="00B341D0">
              <w:rPr>
                <w:rFonts w:eastAsiaTheme="minorEastAsia"/>
                <w:color w:val="0070C0"/>
                <w:highlight w:val="green"/>
                <w:lang w:val="en-US" w:eastAsia="zh-CN"/>
              </w:rPr>
              <w:t>One set of performance requirements can be defined for FDD and TDD with different TDD patterns.</w:t>
            </w:r>
          </w:p>
          <w:p w14:paraId="63B16EC7" w14:textId="44C7FB23"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114323">
              <w:rPr>
                <w:rFonts w:eastAsiaTheme="minorEastAsia"/>
                <w:i/>
                <w:color w:val="0070C0"/>
                <w:lang w:val="en-US" w:eastAsia="zh-CN"/>
              </w:rPr>
              <w:t xml:space="preserve"> None</w:t>
            </w:r>
          </w:p>
          <w:p w14:paraId="1F6281A7" w14:textId="47DEDAA4" w:rsidR="00FB4EDC" w:rsidRPr="00855107" w:rsidRDefault="00FB4EDC" w:rsidP="00FB4EDC">
            <w:pPr>
              <w:rPr>
                <w:rFonts w:eastAsiaTheme="minorEastAsia" w:hint="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14323">
              <w:rPr>
                <w:rFonts w:eastAsiaTheme="minorEastAsia"/>
                <w:i/>
                <w:color w:val="0070C0"/>
                <w:lang w:val="en-US" w:eastAsia="zh-CN"/>
              </w:rPr>
              <w:t xml:space="preserve"> None</w:t>
            </w:r>
          </w:p>
        </w:tc>
      </w:tr>
    </w:tbl>
    <w:p w14:paraId="228988BB" w14:textId="77777777" w:rsidR="007527F3" w:rsidRDefault="007527F3" w:rsidP="007527F3">
      <w:pPr>
        <w:rPr>
          <w:i/>
          <w:color w:val="0070C0"/>
          <w:lang w:val="en-US" w:eastAsia="zh-CN"/>
        </w:rPr>
      </w:pPr>
    </w:p>
    <w:p w14:paraId="36AF3B6B" w14:textId="77777777" w:rsidR="00AC2DF0" w:rsidRDefault="00AC2DF0" w:rsidP="005C0C8E">
      <w:pPr>
        <w:pStyle w:val="2"/>
        <w:ind w:left="776" w:right="200"/>
      </w:pPr>
      <w:r>
        <w:rPr>
          <w:rFonts w:hint="eastAsia"/>
        </w:rPr>
        <w:t>Discussion on 2nd round</w:t>
      </w:r>
      <w:r>
        <w:t xml:space="preserve"> (if applicable)</w:t>
      </w:r>
    </w:p>
    <w:p w14:paraId="5B41B0DF" w14:textId="77777777" w:rsidR="002F4BCE" w:rsidRPr="00D10052" w:rsidRDefault="002F4BCE" w:rsidP="002F4BC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565FC2" w14:textId="77777777" w:rsidR="005C0C8E" w:rsidRPr="002F4BCE" w:rsidRDefault="005C0C8E" w:rsidP="005C0C8E">
      <w:pPr>
        <w:rPr>
          <w:lang w:val="en-US" w:eastAsia="zh-CN"/>
        </w:rPr>
      </w:pPr>
    </w:p>
    <w:p w14:paraId="57702B10" w14:textId="77777777" w:rsidR="005C0C8E" w:rsidRDefault="005C0C8E" w:rsidP="005C0C8E">
      <w:pPr>
        <w:pStyle w:val="1"/>
        <w:ind w:leftChars="0" w:left="632" w:rightChars="0" w:right="200"/>
        <w:rPr>
          <w:lang w:val="en-US" w:eastAsia="ja-JP"/>
        </w:rPr>
      </w:pPr>
      <w:r>
        <w:rPr>
          <w:lang w:val="en-US" w:eastAsia="ja-JP"/>
        </w:rPr>
        <w:t>Recommendations for Tdocs</w:t>
      </w:r>
    </w:p>
    <w:p w14:paraId="0530E28D" w14:textId="77777777" w:rsidR="005C0C8E" w:rsidRPr="00035C50" w:rsidRDefault="005C0C8E" w:rsidP="005C0C8E">
      <w:pPr>
        <w:pStyle w:val="2"/>
        <w:ind w:leftChars="0" w:left="776" w:rightChars="0" w:right="200"/>
      </w:pPr>
      <w:r w:rsidRPr="00035C50">
        <w:rPr>
          <w:rFonts w:hint="eastAsia"/>
        </w:rPr>
        <w:t>1st</w:t>
      </w:r>
      <w:r>
        <w:t xml:space="preserve"> </w:t>
      </w:r>
      <w:r w:rsidRPr="00035C50">
        <w:rPr>
          <w:rFonts w:hint="eastAsia"/>
        </w:rPr>
        <w:t xml:space="preserve">round </w:t>
      </w:r>
    </w:p>
    <w:p w14:paraId="3F6FF79D" w14:textId="77777777" w:rsidR="005C0C8E" w:rsidRPr="00E72CF1" w:rsidRDefault="005C0C8E" w:rsidP="005C0C8E">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0C8E" w:rsidRPr="00004165" w14:paraId="006450C0" w14:textId="77777777" w:rsidTr="00DA11C7">
        <w:tc>
          <w:tcPr>
            <w:tcW w:w="2058" w:type="pct"/>
          </w:tcPr>
          <w:p w14:paraId="457B2B4F" w14:textId="77777777" w:rsidR="005C0C8E" w:rsidRDefault="005C0C8E" w:rsidP="00DA11C7">
            <w:pPr>
              <w:spacing w:after="120"/>
              <w:rPr>
                <w:b/>
                <w:bCs/>
                <w:color w:val="0070C0"/>
                <w:lang w:val="en-US" w:eastAsia="zh-CN"/>
              </w:rPr>
            </w:pPr>
            <w:r>
              <w:rPr>
                <w:b/>
                <w:bCs/>
                <w:color w:val="0070C0"/>
                <w:lang w:val="en-US" w:eastAsia="zh-CN"/>
              </w:rPr>
              <w:t>Title</w:t>
            </w:r>
          </w:p>
        </w:tc>
        <w:tc>
          <w:tcPr>
            <w:tcW w:w="1325" w:type="pct"/>
          </w:tcPr>
          <w:p w14:paraId="21395768" w14:textId="77777777" w:rsidR="005C0C8E" w:rsidRDefault="005C0C8E" w:rsidP="00DA11C7">
            <w:pPr>
              <w:spacing w:after="120"/>
              <w:rPr>
                <w:b/>
                <w:bCs/>
                <w:color w:val="0070C0"/>
                <w:lang w:val="en-US" w:eastAsia="zh-CN"/>
              </w:rPr>
            </w:pPr>
            <w:r>
              <w:rPr>
                <w:b/>
                <w:bCs/>
                <w:color w:val="0070C0"/>
                <w:lang w:val="en-US" w:eastAsia="zh-CN"/>
              </w:rPr>
              <w:t>Source</w:t>
            </w:r>
          </w:p>
        </w:tc>
        <w:tc>
          <w:tcPr>
            <w:tcW w:w="1617" w:type="pct"/>
          </w:tcPr>
          <w:p w14:paraId="2FDB053A"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93133D" w14:paraId="4368A41C" w14:textId="77777777" w:rsidTr="00DA11C7">
        <w:tc>
          <w:tcPr>
            <w:tcW w:w="2058" w:type="pct"/>
          </w:tcPr>
          <w:p w14:paraId="237A7E97" w14:textId="1FADAD21" w:rsidR="005C0C8E" w:rsidRPr="00D0036C" w:rsidRDefault="00C70502" w:rsidP="00DA11C7">
            <w:pPr>
              <w:spacing w:after="120"/>
              <w:rPr>
                <w:rFonts w:eastAsiaTheme="minorEastAsia"/>
                <w:color w:val="0070C0"/>
                <w:lang w:val="en-US" w:eastAsia="zh-CN"/>
              </w:rPr>
            </w:pPr>
            <w:r>
              <w:rPr>
                <w:rFonts w:eastAsiaTheme="minorEastAsia"/>
                <w:color w:val="0070C0"/>
                <w:lang w:val="en-US" w:eastAsia="zh-CN"/>
              </w:rPr>
              <w:t>WF on FR1 PUSCH 256QAM performance requirements</w:t>
            </w:r>
          </w:p>
        </w:tc>
        <w:tc>
          <w:tcPr>
            <w:tcW w:w="1325" w:type="pct"/>
          </w:tcPr>
          <w:p w14:paraId="2D571A1C" w14:textId="29EA8102" w:rsidR="005C0C8E" w:rsidRPr="00D260F7" w:rsidRDefault="00C70502" w:rsidP="00DA11C7">
            <w:pPr>
              <w:spacing w:after="120"/>
              <w:rPr>
                <w:rFonts w:eastAsiaTheme="minorEastAsia"/>
                <w:color w:val="0070C0"/>
                <w:lang w:val="en-US" w:eastAsia="zh-CN"/>
              </w:rPr>
            </w:pPr>
            <w:r>
              <w:rPr>
                <w:rFonts w:eastAsiaTheme="minorEastAsia"/>
                <w:color w:val="0070C0"/>
                <w:lang w:val="en-US" w:eastAsia="zh-CN"/>
              </w:rPr>
              <w:t>Huawei, HiSilicon</w:t>
            </w:r>
            <w:bookmarkStart w:id="0" w:name="_GoBack"/>
            <w:bookmarkEnd w:id="0"/>
          </w:p>
        </w:tc>
        <w:tc>
          <w:tcPr>
            <w:tcW w:w="1617" w:type="pct"/>
          </w:tcPr>
          <w:p w14:paraId="01916F54" w14:textId="77777777" w:rsidR="005C0C8E" w:rsidRPr="00D260F7" w:rsidRDefault="005C0C8E" w:rsidP="00DA11C7">
            <w:pPr>
              <w:spacing w:after="120"/>
              <w:rPr>
                <w:rFonts w:eastAsiaTheme="minorEastAsia"/>
                <w:color w:val="0070C0"/>
                <w:lang w:val="en-US" w:eastAsia="zh-CN"/>
              </w:rPr>
            </w:pPr>
          </w:p>
        </w:tc>
      </w:tr>
    </w:tbl>
    <w:p w14:paraId="5EA54D61" w14:textId="77777777" w:rsidR="005C0C8E" w:rsidRDefault="005C0C8E" w:rsidP="005C0C8E">
      <w:pPr>
        <w:rPr>
          <w:lang w:val="en-US" w:eastAsia="ja-JP"/>
        </w:rPr>
      </w:pPr>
    </w:p>
    <w:p w14:paraId="06966406" w14:textId="77777777" w:rsidR="005C0C8E" w:rsidRPr="00E72CF1" w:rsidRDefault="005C0C8E" w:rsidP="005C0C8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384DD692" w14:textId="77777777" w:rsidTr="00DA11C7">
        <w:tc>
          <w:tcPr>
            <w:tcW w:w="1424" w:type="dxa"/>
          </w:tcPr>
          <w:p w14:paraId="5287EF3A"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3F174FD"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2121DD7C"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2B3AB424"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61D979B"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51E8F03D" w14:textId="77777777" w:rsidTr="00DA11C7">
        <w:tc>
          <w:tcPr>
            <w:tcW w:w="1424" w:type="dxa"/>
          </w:tcPr>
          <w:p w14:paraId="1D2D80E6"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5B6B39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D13D4D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CD8E5B0"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7F089F3" w14:textId="77777777" w:rsidR="005C0C8E" w:rsidRPr="00B04195" w:rsidRDefault="005C0C8E" w:rsidP="00DA11C7">
            <w:pPr>
              <w:spacing w:after="120"/>
              <w:rPr>
                <w:rFonts w:eastAsiaTheme="minorEastAsia"/>
                <w:color w:val="0070C0"/>
                <w:lang w:val="en-US" w:eastAsia="zh-CN"/>
              </w:rPr>
            </w:pPr>
          </w:p>
        </w:tc>
      </w:tr>
      <w:tr w:rsidR="005C0C8E" w:rsidRPr="00B04195" w14:paraId="0BF6691A" w14:textId="77777777" w:rsidTr="00DA11C7">
        <w:tc>
          <w:tcPr>
            <w:tcW w:w="1424" w:type="dxa"/>
          </w:tcPr>
          <w:p w14:paraId="70554081" w14:textId="77777777" w:rsidR="005C0C8E" w:rsidRPr="00B04195" w:rsidRDefault="005C0C8E" w:rsidP="00DA11C7">
            <w:pPr>
              <w:spacing w:after="120"/>
              <w:rPr>
                <w:rFonts w:eastAsiaTheme="minorEastAsia"/>
                <w:color w:val="0070C0"/>
                <w:lang w:val="en-US" w:eastAsia="zh-CN"/>
              </w:rPr>
            </w:pPr>
          </w:p>
        </w:tc>
        <w:tc>
          <w:tcPr>
            <w:tcW w:w="2682" w:type="dxa"/>
          </w:tcPr>
          <w:p w14:paraId="119887BB" w14:textId="77777777" w:rsidR="005C0C8E" w:rsidRPr="00B04195" w:rsidRDefault="005C0C8E" w:rsidP="00DA11C7">
            <w:pPr>
              <w:spacing w:after="120"/>
              <w:rPr>
                <w:rFonts w:eastAsiaTheme="minorEastAsia"/>
                <w:color w:val="0070C0"/>
                <w:lang w:val="en-US" w:eastAsia="zh-CN"/>
              </w:rPr>
            </w:pPr>
          </w:p>
        </w:tc>
        <w:tc>
          <w:tcPr>
            <w:tcW w:w="1418" w:type="dxa"/>
          </w:tcPr>
          <w:p w14:paraId="239BD5F2" w14:textId="77777777" w:rsidR="005C0C8E" w:rsidRPr="00B04195" w:rsidRDefault="005C0C8E" w:rsidP="00DA11C7">
            <w:pPr>
              <w:spacing w:after="120"/>
              <w:rPr>
                <w:rFonts w:eastAsiaTheme="minorEastAsia"/>
                <w:color w:val="0070C0"/>
                <w:lang w:val="en-US" w:eastAsia="zh-CN"/>
              </w:rPr>
            </w:pPr>
          </w:p>
        </w:tc>
        <w:tc>
          <w:tcPr>
            <w:tcW w:w="2409" w:type="dxa"/>
          </w:tcPr>
          <w:p w14:paraId="2C6B638E" w14:textId="77777777" w:rsidR="005C0C8E" w:rsidRPr="00D0036C" w:rsidRDefault="005C0C8E" w:rsidP="00DA11C7">
            <w:pPr>
              <w:spacing w:after="120"/>
              <w:rPr>
                <w:rFonts w:eastAsiaTheme="minorEastAsia"/>
                <w:color w:val="0070C0"/>
                <w:lang w:val="en-US" w:eastAsia="zh-CN"/>
              </w:rPr>
            </w:pPr>
          </w:p>
        </w:tc>
        <w:tc>
          <w:tcPr>
            <w:tcW w:w="1698" w:type="dxa"/>
          </w:tcPr>
          <w:p w14:paraId="2ED712BB" w14:textId="77777777" w:rsidR="005C0C8E" w:rsidRPr="00B04195" w:rsidRDefault="005C0C8E" w:rsidP="00DA11C7">
            <w:pPr>
              <w:spacing w:after="120"/>
              <w:rPr>
                <w:rFonts w:eastAsiaTheme="minorEastAsia"/>
                <w:color w:val="0070C0"/>
                <w:lang w:val="en-US" w:eastAsia="zh-CN"/>
              </w:rPr>
            </w:pPr>
          </w:p>
        </w:tc>
      </w:tr>
      <w:tr w:rsidR="005C0C8E" w:rsidRPr="00B04195" w14:paraId="74FD3B01" w14:textId="77777777" w:rsidTr="00DA11C7">
        <w:tc>
          <w:tcPr>
            <w:tcW w:w="1424" w:type="dxa"/>
          </w:tcPr>
          <w:p w14:paraId="072AC3C5" w14:textId="77777777" w:rsidR="005C0C8E" w:rsidRPr="0093133D" w:rsidRDefault="005C0C8E" w:rsidP="00DA11C7">
            <w:pPr>
              <w:spacing w:after="120"/>
              <w:rPr>
                <w:rFonts w:eastAsiaTheme="minorEastAsia"/>
                <w:color w:val="0070C0"/>
                <w:lang w:val="en-US" w:eastAsia="zh-CN"/>
              </w:rPr>
            </w:pPr>
          </w:p>
        </w:tc>
        <w:tc>
          <w:tcPr>
            <w:tcW w:w="2682" w:type="dxa"/>
          </w:tcPr>
          <w:p w14:paraId="0EA50E52" w14:textId="77777777" w:rsidR="005C0C8E" w:rsidRPr="00B04195" w:rsidRDefault="005C0C8E" w:rsidP="00DA11C7">
            <w:pPr>
              <w:spacing w:after="120"/>
              <w:rPr>
                <w:rFonts w:eastAsiaTheme="minorEastAsia"/>
                <w:color w:val="0070C0"/>
                <w:lang w:val="en-US" w:eastAsia="zh-CN"/>
              </w:rPr>
            </w:pPr>
          </w:p>
        </w:tc>
        <w:tc>
          <w:tcPr>
            <w:tcW w:w="1418" w:type="dxa"/>
          </w:tcPr>
          <w:p w14:paraId="6D232AA4" w14:textId="77777777" w:rsidR="005C0C8E" w:rsidRPr="00B04195" w:rsidRDefault="005C0C8E" w:rsidP="00DA11C7">
            <w:pPr>
              <w:spacing w:after="120"/>
              <w:rPr>
                <w:rFonts w:eastAsiaTheme="minorEastAsia"/>
                <w:color w:val="0070C0"/>
                <w:lang w:val="en-US" w:eastAsia="zh-CN"/>
              </w:rPr>
            </w:pPr>
          </w:p>
        </w:tc>
        <w:tc>
          <w:tcPr>
            <w:tcW w:w="2409" w:type="dxa"/>
          </w:tcPr>
          <w:p w14:paraId="7927C106" w14:textId="77777777" w:rsidR="005C0C8E" w:rsidRPr="00D0036C" w:rsidRDefault="005C0C8E" w:rsidP="00DA11C7">
            <w:pPr>
              <w:spacing w:after="120"/>
              <w:rPr>
                <w:rFonts w:eastAsiaTheme="minorEastAsia"/>
                <w:color w:val="0070C0"/>
                <w:lang w:val="en-US" w:eastAsia="zh-CN"/>
              </w:rPr>
            </w:pPr>
          </w:p>
        </w:tc>
        <w:tc>
          <w:tcPr>
            <w:tcW w:w="1698" w:type="dxa"/>
          </w:tcPr>
          <w:p w14:paraId="0524EF4E" w14:textId="77777777" w:rsidR="005C0C8E" w:rsidRPr="00B04195" w:rsidRDefault="005C0C8E" w:rsidP="00DA11C7">
            <w:pPr>
              <w:spacing w:after="120"/>
              <w:rPr>
                <w:rFonts w:eastAsiaTheme="minorEastAsia"/>
                <w:color w:val="0070C0"/>
                <w:lang w:val="en-US" w:eastAsia="zh-CN"/>
              </w:rPr>
            </w:pPr>
          </w:p>
        </w:tc>
      </w:tr>
      <w:tr w:rsidR="005C0C8E" w14:paraId="08F219F3" w14:textId="77777777" w:rsidTr="00DA11C7">
        <w:tc>
          <w:tcPr>
            <w:tcW w:w="1424" w:type="dxa"/>
          </w:tcPr>
          <w:p w14:paraId="31CD93FE" w14:textId="77777777" w:rsidR="005C0C8E" w:rsidRPr="00B04195" w:rsidRDefault="005C0C8E" w:rsidP="00DA11C7">
            <w:pPr>
              <w:spacing w:after="120"/>
              <w:rPr>
                <w:rFonts w:eastAsiaTheme="minorEastAsia"/>
                <w:color w:val="0070C0"/>
                <w:lang w:eastAsia="zh-CN"/>
              </w:rPr>
            </w:pPr>
          </w:p>
        </w:tc>
        <w:tc>
          <w:tcPr>
            <w:tcW w:w="2682" w:type="dxa"/>
          </w:tcPr>
          <w:p w14:paraId="36B35037" w14:textId="77777777" w:rsidR="005C0C8E" w:rsidRPr="00404831" w:rsidRDefault="005C0C8E" w:rsidP="00DA11C7">
            <w:pPr>
              <w:spacing w:after="120"/>
              <w:rPr>
                <w:rFonts w:eastAsiaTheme="minorEastAsia"/>
                <w:i/>
                <w:color w:val="0070C0"/>
                <w:lang w:val="en-US" w:eastAsia="zh-CN"/>
              </w:rPr>
            </w:pPr>
          </w:p>
        </w:tc>
        <w:tc>
          <w:tcPr>
            <w:tcW w:w="1418" w:type="dxa"/>
          </w:tcPr>
          <w:p w14:paraId="181918C3" w14:textId="77777777" w:rsidR="005C0C8E" w:rsidRPr="00404831" w:rsidRDefault="005C0C8E" w:rsidP="00DA11C7">
            <w:pPr>
              <w:spacing w:after="120"/>
              <w:rPr>
                <w:rFonts w:eastAsiaTheme="minorEastAsia"/>
                <w:i/>
                <w:color w:val="0070C0"/>
                <w:lang w:val="en-US" w:eastAsia="zh-CN"/>
              </w:rPr>
            </w:pPr>
          </w:p>
        </w:tc>
        <w:tc>
          <w:tcPr>
            <w:tcW w:w="2409" w:type="dxa"/>
          </w:tcPr>
          <w:p w14:paraId="15D7AEF5" w14:textId="77777777" w:rsidR="005C0C8E" w:rsidRPr="003418CB" w:rsidRDefault="005C0C8E" w:rsidP="00DA11C7">
            <w:pPr>
              <w:spacing w:after="120"/>
              <w:rPr>
                <w:rFonts w:eastAsiaTheme="minorEastAsia"/>
                <w:color w:val="0070C0"/>
                <w:lang w:val="en-US" w:eastAsia="zh-CN"/>
              </w:rPr>
            </w:pPr>
          </w:p>
        </w:tc>
        <w:tc>
          <w:tcPr>
            <w:tcW w:w="1698" w:type="dxa"/>
          </w:tcPr>
          <w:p w14:paraId="0E5FB6BD" w14:textId="77777777" w:rsidR="005C0C8E" w:rsidRPr="00404831" w:rsidRDefault="005C0C8E" w:rsidP="00DA11C7">
            <w:pPr>
              <w:spacing w:after="120"/>
              <w:rPr>
                <w:rFonts w:eastAsiaTheme="minorEastAsia"/>
                <w:i/>
                <w:color w:val="0070C0"/>
                <w:lang w:val="en-US" w:eastAsia="zh-CN"/>
              </w:rPr>
            </w:pPr>
          </w:p>
        </w:tc>
      </w:tr>
    </w:tbl>
    <w:p w14:paraId="4ADA35FA" w14:textId="77777777" w:rsidR="005C0C8E" w:rsidRPr="00E72CF1" w:rsidRDefault="005C0C8E" w:rsidP="005C0C8E">
      <w:pPr>
        <w:rPr>
          <w:lang w:eastAsia="ja-JP"/>
        </w:rPr>
      </w:pPr>
    </w:p>
    <w:p w14:paraId="3055823A" w14:textId="77777777" w:rsidR="005C0C8E" w:rsidRPr="00E72CF1" w:rsidRDefault="005C0C8E" w:rsidP="005C0C8E">
      <w:pPr>
        <w:rPr>
          <w:rFonts w:eastAsiaTheme="minorEastAsia"/>
          <w:color w:val="0070C0"/>
          <w:lang w:val="en-US" w:eastAsia="zh-CN"/>
        </w:rPr>
      </w:pPr>
      <w:r w:rsidRPr="00E72CF1">
        <w:rPr>
          <w:rFonts w:eastAsiaTheme="minorEastAsia"/>
          <w:color w:val="0070C0"/>
          <w:lang w:val="en-US" w:eastAsia="zh-CN"/>
        </w:rPr>
        <w:t>Notes:</w:t>
      </w:r>
    </w:p>
    <w:p w14:paraId="5B71ACB5"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2FB7A17"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4879221"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FFDEAA9"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B2013D0"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A4D1CE" w14:textId="77777777" w:rsidR="005C0C8E"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118B01" w14:textId="77777777" w:rsidR="005C0C8E" w:rsidRPr="00E72CF1" w:rsidRDefault="005C0C8E" w:rsidP="005C0C8E">
      <w:pPr>
        <w:rPr>
          <w:rFonts w:eastAsiaTheme="minorEastAsia"/>
          <w:color w:val="0070C0"/>
          <w:lang w:val="en-US" w:eastAsia="zh-CN"/>
        </w:rPr>
      </w:pPr>
    </w:p>
    <w:p w14:paraId="0A0E5D90" w14:textId="77777777" w:rsidR="005C0C8E" w:rsidRPr="00035C50" w:rsidRDefault="005C0C8E" w:rsidP="005C0C8E">
      <w:pPr>
        <w:pStyle w:val="2"/>
        <w:ind w:leftChars="0" w:left="776" w:rightChars="0" w:right="200"/>
      </w:pPr>
      <w:r>
        <w:t xml:space="preserve">2nd </w:t>
      </w:r>
      <w:r w:rsidRPr="00035C50">
        <w:rPr>
          <w:rFonts w:hint="eastAsia"/>
        </w:rPr>
        <w:t xml:space="preserve">round </w:t>
      </w:r>
    </w:p>
    <w:p w14:paraId="642819A1" w14:textId="77777777" w:rsidR="005C0C8E" w:rsidRDefault="005C0C8E" w:rsidP="005C0C8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71356E24" w14:textId="77777777" w:rsidTr="00DA11C7">
        <w:tc>
          <w:tcPr>
            <w:tcW w:w="1424" w:type="dxa"/>
          </w:tcPr>
          <w:p w14:paraId="716C17CB"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D9AC93"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6BBE578B"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00316F07"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7D1904"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227CB162" w14:textId="77777777" w:rsidTr="00DA11C7">
        <w:tc>
          <w:tcPr>
            <w:tcW w:w="1424" w:type="dxa"/>
          </w:tcPr>
          <w:p w14:paraId="29CF526D"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99F026"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9E9F6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CB5F"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767C1A5" w14:textId="77777777" w:rsidR="005C0C8E" w:rsidRPr="00B04195" w:rsidRDefault="005C0C8E" w:rsidP="00DA11C7">
            <w:pPr>
              <w:spacing w:after="120"/>
              <w:rPr>
                <w:rFonts w:eastAsiaTheme="minorEastAsia"/>
                <w:color w:val="0070C0"/>
                <w:lang w:val="en-US" w:eastAsia="zh-CN"/>
              </w:rPr>
            </w:pPr>
          </w:p>
        </w:tc>
      </w:tr>
      <w:tr w:rsidR="005C0C8E" w:rsidRPr="00B04195" w14:paraId="6A30CD03" w14:textId="77777777" w:rsidTr="00DA11C7">
        <w:tc>
          <w:tcPr>
            <w:tcW w:w="1424" w:type="dxa"/>
          </w:tcPr>
          <w:p w14:paraId="24ADB94C" w14:textId="77777777" w:rsidR="005C0C8E" w:rsidRPr="00B04195" w:rsidRDefault="005C0C8E" w:rsidP="00DA11C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7AA5108"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F3712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47D4EE"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FC0956A" w14:textId="77777777" w:rsidR="005C0C8E" w:rsidRPr="00B04195" w:rsidRDefault="005C0C8E" w:rsidP="00DA11C7">
            <w:pPr>
              <w:spacing w:after="120"/>
              <w:rPr>
                <w:rFonts w:eastAsiaTheme="minorEastAsia"/>
                <w:color w:val="0070C0"/>
                <w:lang w:val="en-US" w:eastAsia="zh-CN"/>
              </w:rPr>
            </w:pPr>
          </w:p>
        </w:tc>
      </w:tr>
      <w:tr w:rsidR="005C0C8E" w:rsidRPr="00B04195" w14:paraId="5D4EA477" w14:textId="77777777" w:rsidTr="00DA11C7">
        <w:tc>
          <w:tcPr>
            <w:tcW w:w="1424" w:type="dxa"/>
          </w:tcPr>
          <w:p w14:paraId="6D35CD32"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40DE097"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6DCA35"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F34CCB"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1D5ACAF" w14:textId="77777777" w:rsidR="005C0C8E" w:rsidRPr="00B04195" w:rsidRDefault="005C0C8E" w:rsidP="00DA11C7">
            <w:pPr>
              <w:spacing w:after="120"/>
              <w:rPr>
                <w:rFonts w:eastAsiaTheme="minorEastAsia"/>
                <w:color w:val="0070C0"/>
                <w:lang w:val="en-US" w:eastAsia="zh-CN"/>
              </w:rPr>
            </w:pPr>
          </w:p>
        </w:tc>
      </w:tr>
      <w:tr w:rsidR="005C0C8E" w14:paraId="30DE1500" w14:textId="77777777" w:rsidTr="00DA11C7">
        <w:tc>
          <w:tcPr>
            <w:tcW w:w="1424" w:type="dxa"/>
          </w:tcPr>
          <w:p w14:paraId="2D0862D7" w14:textId="77777777" w:rsidR="005C0C8E" w:rsidRPr="00B04195" w:rsidRDefault="005C0C8E" w:rsidP="00DA11C7">
            <w:pPr>
              <w:spacing w:after="120"/>
              <w:rPr>
                <w:rFonts w:eastAsiaTheme="minorEastAsia"/>
                <w:color w:val="0070C0"/>
                <w:lang w:eastAsia="zh-CN"/>
              </w:rPr>
            </w:pPr>
          </w:p>
        </w:tc>
        <w:tc>
          <w:tcPr>
            <w:tcW w:w="2682" w:type="dxa"/>
          </w:tcPr>
          <w:p w14:paraId="35C4A461" w14:textId="77777777" w:rsidR="005C0C8E" w:rsidRPr="00404831" w:rsidRDefault="005C0C8E" w:rsidP="00DA11C7">
            <w:pPr>
              <w:spacing w:after="120"/>
              <w:rPr>
                <w:rFonts w:eastAsiaTheme="minorEastAsia"/>
                <w:i/>
                <w:color w:val="0070C0"/>
                <w:lang w:val="en-US" w:eastAsia="zh-CN"/>
              </w:rPr>
            </w:pPr>
          </w:p>
        </w:tc>
        <w:tc>
          <w:tcPr>
            <w:tcW w:w="1418" w:type="dxa"/>
          </w:tcPr>
          <w:p w14:paraId="53E2E1A6" w14:textId="77777777" w:rsidR="005C0C8E" w:rsidRPr="00404831" w:rsidRDefault="005C0C8E" w:rsidP="00DA11C7">
            <w:pPr>
              <w:spacing w:after="120"/>
              <w:rPr>
                <w:rFonts w:eastAsiaTheme="minorEastAsia"/>
                <w:i/>
                <w:color w:val="0070C0"/>
                <w:lang w:val="en-US" w:eastAsia="zh-CN"/>
              </w:rPr>
            </w:pPr>
          </w:p>
        </w:tc>
        <w:tc>
          <w:tcPr>
            <w:tcW w:w="2409" w:type="dxa"/>
          </w:tcPr>
          <w:p w14:paraId="41F770ED" w14:textId="77777777" w:rsidR="005C0C8E" w:rsidRPr="003418CB" w:rsidRDefault="005C0C8E" w:rsidP="00DA11C7">
            <w:pPr>
              <w:spacing w:after="120"/>
              <w:rPr>
                <w:rFonts w:eastAsiaTheme="minorEastAsia"/>
                <w:color w:val="0070C0"/>
                <w:lang w:val="en-US" w:eastAsia="zh-CN"/>
              </w:rPr>
            </w:pPr>
          </w:p>
        </w:tc>
        <w:tc>
          <w:tcPr>
            <w:tcW w:w="1698" w:type="dxa"/>
          </w:tcPr>
          <w:p w14:paraId="4CB402D9" w14:textId="77777777" w:rsidR="005C0C8E" w:rsidRPr="00404831" w:rsidRDefault="005C0C8E" w:rsidP="00DA11C7">
            <w:pPr>
              <w:spacing w:after="120"/>
              <w:rPr>
                <w:rFonts w:eastAsiaTheme="minorEastAsia"/>
                <w:i/>
                <w:color w:val="0070C0"/>
                <w:lang w:val="en-US" w:eastAsia="zh-CN"/>
              </w:rPr>
            </w:pPr>
          </w:p>
        </w:tc>
      </w:tr>
    </w:tbl>
    <w:p w14:paraId="52D8767E" w14:textId="77777777" w:rsidR="005C0C8E" w:rsidRDefault="005C0C8E" w:rsidP="005C0C8E">
      <w:pPr>
        <w:rPr>
          <w:rFonts w:eastAsiaTheme="minorEastAsia"/>
          <w:color w:val="0070C0"/>
          <w:lang w:val="en-US" w:eastAsia="zh-CN"/>
        </w:rPr>
      </w:pPr>
    </w:p>
    <w:p w14:paraId="5546A347" w14:textId="77777777" w:rsidR="005C0C8E" w:rsidRPr="00D260F7" w:rsidRDefault="005C0C8E" w:rsidP="005C0C8E">
      <w:pPr>
        <w:rPr>
          <w:rFonts w:eastAsiaTheme="minorEastAsia"/>
          <w:color w:val="0070C0"/>
          <w:lang w:val="en-US" w:eastAsia="zh-CN"/>
        </w:rPr>
      </w:pPr>
      <w:r w:rsidRPr="00D260F7">
        <w:rPr>
          <w:rFonts w:eastAsiaTheme="minorEastAsia"/>
          <w:color w:val="0070C0"/>
          <w:lang w:val="en-US" w:eastAsia="zh-CN"/>
        </w:rPr>
        <w:t>Notes:</w:t>
      </w:r>
    </w:p>
    <w:p w14:paraId="11F2BD07"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84A6E0A"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A6C4DD3"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7F2697A"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9C52E48" w14:textId="77777777" w:rsidR="005C0C8E"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C8D6C81" w14:textId="77777777" w:rsidR="005C0C8E" w:rsidRPr="00E72CF1" w:rsidRDefault="005C0C8E" w:rsidP="005C0C8E">
      <w:pPr>
        <w:rPr>
          <w:rFonts w:ascii="Arial" w:hAnsi="Arial"/>
          <w:lang w:val="en-US" w:eastAsia="zh-CN"/>
        </w:rPr>
      </w:pPr>
    </w:p>
    <w:p w14:paraId="03A476DA" w14:textId="77777777" w:rsidR="005C0C8E" w:rsidRPr="005C0C8E" w:rsidRDefault="005C0C8E" w:rsidP="005C0C8E">
      <w:pPr>
        <w:rPr>
          <w:lang w:val="en-US" w:eastAsia="zh-CN"/>
        </w:rPr>
      </w:pPr>
    </w:p>
    <w:sectPr w:rsidR="005C0C8E" w:rsidRPr="005C0C8E"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AA7F" w14:textId="77777777" w:rsidR="00F57B19" w:rsidRDefault="00F57B19" w:rsidP="007527F3">
      <w:pPr>
        <w:spacing w:after="0"/>
      </w:pPr>
      <w:r>
        <w:separator/>
      </w:r>
    </w:p>
  </w:endnote>
  <w:endnote w:type="continuationSeparator" w:id="0">
    <w:p w14:paraId="18D267B3" w14:textId="77777777" w:rsidR="00F57B19" w:rsidRDefault="00F57B19"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FEBF" w14:textId="77777777" w:rsidR="00F57B19" w:rsidRDefault="00F57B19" w:rsidP="007527F3">
      <w:pPr>
        <w:spacing w:after="0"/>
      </w:pPr>
      <w:r>
        <w:separator/>
      </w:r>
    </w:p>
  </w:footnote>
  <w:footnote w:type="continuationSeparator" w:id="0">
    <w:p w14:paraId="4958CCCC" w14:textId="77777777" w:rsidR="00F57B19" w:rsidRDefault="00F57B19"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5E"/>
    <w:multiLevelType w:val="hybridMultilevel"/>
    <w:tmpl w:val="77C085B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1844FB"/>
    <w:multiLevelType w:val="hybridMultilevel"/>
    <w:tmpl w:val="0B4CA4C2"/>
    <w:lvl w:ilvl="0" w:tplc="2A8A72E4">
      <w:start w:val="1"/>
      <w:numFmt w:val="bullet"/>
      <w:lvlText w:val=""/>
      <w:lvlJc w:val="left"/>
      <w:pPr>
        <w:tabs>
          <w:tab w:val="num" w:pos="780"/>
        </w:tabs>
        <w:ind w:left="780" w:hanging="360"/>
      </w:pPr>
      <w:rPr>
        <w:rFonts w:ascii="Wingdings" w:hAnsi="Wingdings" w:hint="default"/>
      </w:rPr>
    </w:lvl>
    <w:lvl w:ilvl="1" w:tplc="125CCFB4">
      <w:start w:val="1"/>
      <w:numFmt w:val="bullet"/>
      <w:lvlText w:val=""/>
      <w:lvlJc w:val="left"/>
      <w:pPr>
        <w:tabs>
          <w:tab w:val="num" w:pos="1500"/>
        </w:tabs>
        <w:ind w:left="1500" w:hanging="360"/>
      </w:pPr>
      <w:rPr>
        <w:rFonts w:ascii="Wingdings" w:hAnsi="Wingdings" w:hint="default"/>
      </w:rPr>
    </w:lvl>
    <w:lvl w:ilvl="2" w:tplc="E96C5DB0" w:tentative="1">
      <w:start w:val="1"/>
      <w:numFmt w:val="bullet"/>
      <w:lvlText w:val=""/>
      <w:lvlJc w:val="left"/>
      <w:pPr>
        <w:tabs>
          <w:tab w:val="num" w:pos="2220"/>
        </w:tabs>
        <w:ind w:left="2220" w:hanging="360"/>
      </w:pPr>
      <w:rPr>
        <w:rFonts w:ascii="Wingdings" w:hAnsi="Wingdings" w:hint="default"/>
      </w:rPr>
    </w:lvl>
    <w:lvl w:ilvl="3" w:tplc="C4801062" w:tentative="1">
      <w:start w:val="1"/>
      <w:numFmt w:val="bullet"/>
      <w:lvlText w:val=""/>
      <w:lvlJc w:val="left"/>
      <w:pPr>
        <w:tabs>
          <w:tab w:val="num" w:pos="2940"/>
        </w:tabs>
        <w:ind w:left="2940" w:hanging="360"/>
      </w:pPr>
      <w:rPr>
        <w:rFonts w:ascii="Wingdings" w:hAnsi="Wingdings" w:hint="default"/>
      </w:rPr>
    </w:lvl>
    <w:lvl w:ilvl="4" w:tplc="D5B2BB46" w:tentative="1">
      <w:start w:val="1"/>
      <w:numFmt w:val="bullet"/>
      <w:lvlText w:val=""/>
      <w:lvlJc w:val="left"/>
      <w:pPr>
        <w:tabs>
          <w:tab w:val="num" w:pos="3660"/>
        </w:tabs>
        <w:ind w:left="3660" w:hanging="360"/>
      </w:pPr>
      <w:rPr>
        <w:rFonts w:ascii="Wingdings" w:hAnsi="Wingdings" w:hint="default"/>
      </w:rPr>
    </w:lvl>
    <w:lvl w:ilvl="5" w:tplc="26C23A18" w:tentative="1">
      <w:start w:val="1"/>
      <w:numFmt w:val="bullet"/>
      <w:lvlText w:val=""/>
      <w:lvlJc w:val="left"/>
      <w:pPr>
        <w:tabs>
          <w:tab w:val="num" w:pos="4380"/>
        </w:tabs>
        <w:ind w:left="4380" w:hanging="360"/>
      </w:pPr>
      <w:rPr>
        <w:rFonts w:ascii="Wingdings" w:hAnsi="Wingdings" w:hint="default"/>
      </w:rPr>
    </w:lvl>
    <w:lvl w:ilvl="6" w:tplc="2180A744" w:tentative="1">
      <w:start w:val="1"/>
      <w:numFmt w:val="bullet"/>
      <w:lvlText w:val=""/>
      <w:lvlJc w:val="left"/>
      <w:pPr>
        <w:tabs>
          <w:tab w:val="num" w:pos="5100"/>
        </w:tabs>
        <w:ind w:left="5100" w:hanging="360"/>
      </w:pPr>
      <w:rPr>
        <w:rFonts w:ascii="Wingdings" w:hAnsi="Wingdings" w:hint="default"/>
      </w:rPr>
    </w:lvl>
    <w:lvl w:ilvl="7" w:tplc="4DAE641E" w:tentative="1">
      <w:start w:val="1"/>
      <w:numFmt w:val="bullet"/>
      <w:lvlText w:val=""/>
      <w:lvlJc w:val="left"/>
      <w:pPr>
        <w:tabs>
          <w:tab w:val="num" w:pos="5820"/>
        </w:tabs>
        <w:ind w:left="5820" w:hanging="360"/>
      </w:pPr>
      <w:rPr>
        <w:rFonts w:ascii="Wingdings" w:hAnsi="Wingdings" w:hint="default"/>
      </w:rPr>
    </w:lvl>
    <w:lvl w:ilvl="8" w:tplc="483C7D2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C13CD"/>
    <w:multiLevelType w:val="hybridMultilevel"/>
    <w:tmpl w:val="924E642E"/>
    <w:lvl w:ilvl="0" w:tplc="C78AAB9A">
      <w:start w:val="1"/>
      <w:numFmt w:val="bullet"/>
      <w:lvlText w:val="•"/>
      <w:lvlJc w:val="left"/>
      <w:pPr>
        <w:tabs>
          <w:tab w:val="num" w:pos="720"/>
        </w:tabs>
        <w:ind w:left="720" w:hanging="360"/>
      </w:pPr>
      <w:rPr>
        <w:rFonts w:ascii="Arial" w:hAnsi="Arial" w:hint="default"/>
      </w:rPr>
    </w:lvl>
    <w:lvl w:ilvl="1" w:tplc="D73A6CCA" w:tentative="1">
      <w:start w:val="1"/>
      <w:numFmt w:val="bullet"/>
      <w:lvlText w:val="•"/>
      <w:lvlJc w:val="left"/>
      <w:pPr>
        <w:tabs>
          <w:tab w:val="num" w:pos="1440"/>
        </w:tabs>
        <w:ind w:left="1440" w:hanging="360"/>
      </w:pPr>
      <w:rPr>
        <w:rFonts w:ascii="Arial" w:hAnsi="Arial" w:hint="default"/>
      </w:rPr>
    </w:lvl>
    <w:lvl w:ilvl="2" w:tplc="0464C14C" w:tentative="1">
      <w:start w:val="1"/>
      <w:numFmt w:val="bullet"/>
      <w:lvlText w:val="•"/>
      <w:lvlJc w:val="left"/>
      <w:pPr>
        <w:tabs>
          <w:tab w:val="num" w:pos="2160"/>
        </w:tabs>
        <w:ind w:left="2160" w:hanging="360"/>
      </w:pPr>
      <w:rPr>
        <w:rFonts w:ascii="Arial" w:hAnsi="Arial" w:hint="default"/>
      </w:rPr>
    </w:lvl>
    <w:lvl w:ilvl="3" w:tplc="1B40B1B2" w:tentative="1">
      <w:start w:val="1"/>
      <w:numFmt w:val="bullet"/>
      <w:lvlText w:val="•"/>
      <w:lvlJc w:val="left"/>
      <w:pPr>
        <w:tabs>
          <w:tab w:val="num" w:pos="2880"/>
        </w:tabs>
        <w:ind w:left="2880" w:hanging="360"/>
      </w:pPr>
      <w:rPr>
        <w:rFonts w:ascii="Arial" w:hAnsi="Arial" w:hint="default"/>
      </w:rPr>
    </w:lvl>
    <w:lvl w:ilvl="4" w:tplc="87206AF6" w:tentative="1">
      <w:start w:val="1"/>
      <w:numFmt w:val="bullet"/>
      <w:lvlText w:val="•"/>
      <w:lvlJc w:val="left"/>
      <w:pPr>
        <w:tabs>
          <w:tab w:val="num" w:pos="3600"/>
        </w:tabs>
        <w:ind w:left="3600" w:hanging="360"/>
      </w:pPr>
      <w:rPr>
        <w:rFonts w:ascii="Arial" w:hAnsi="Arial" w:hint="default"/>
      </w:rPr>
    </w:lvl>
    <w:lvl w:ilvl="5" w:tplc="E51E61F0" w:tentative="1">
      <w:start w:val="1"/>
      <w:numFmt w:val="bullet"/>
      <w:lvlText w:val="•"/>
      <w:lvlJc w:val="left"/>
      <w:pPr>
        <w:tabs>
          <w:tab w:val="num" w:pos="4320"/>
        </w:tabs>
        <w:ind w:left="4320" w:hanging="360"/>
      </w:pPr>
      <w:rPr>
        <w:rFonts w:ascii="Arial" w:hAnsi="Arial" w:hint="default"/>
      </w:rPr>
    </w:lvl>
    <w:lvl w:ilvl="6" w:tplc="9E4406AA" w:tentative="1">
      <w:start w:val="1"/>
      <w:numFmt w:val="bullet"/>
      <w:lvlText w:val="•"/>
      <w:lvlJc w:val="left"/>
      <w:pPr>
        <w:tabs>
          <w:tab w:val="num" w:pos="5040"/>
        </w:tabs>
        <w:ind w:left="5040" w:hanging="360"/>
      </w:pPr>
      <w:rPr>
        <w:rFonts w:ascii="Arial" w:hAnsi="Arial" w:hint="default"/>
      </w:rPr>
    </w:lvl>
    <w:lvl w:ilvl="7" w:tplc="F224D684" w:tentative="1">
      <w:start w:val="1"/>
      <w:numFmt w:val="bullet"/>
      <w:lvlText w:val="•"/>
      <w:lvlJc w:val="left"/>
      <w:pPr>
        <w:tabs>
          <w:tab w:val="num" w:pos="5760"/>
        </w:tabs>
        <w:ind w:left="5760" w:hanging="360"/>
      </w:pPr>
      <w:rPr>
        <w:rFonts w:ascii="Arial" w:hAnsi="Arial" w:hint="default"/>
      </w:rPr>
    </w:lvl>
    <w:lvl w:ilvl="8" w:tplc="FD344B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52ED7"/>
    <w:multiLevelType w:val="hybridMultilevel"/>
    <w:tmpl w:val="40CC29B4"/>
    <w:lvl w:ilvl="0" w:tplc="C97E6E5C">
      <w:start w:val="1"/>
      <w:numFmt w:val="bullet"/>
      <w:lvlText w:val="•"/>
      <w:lvlJc w:val="left"/>
      <w:pPr>
        <w:ind w:left="1420" w:hanging="420"/>
      </w:pPr>
      <w:rPr>
        <w:rFonts w:ascii="Arial" w:hAnsi="Arial" w:hint="default"/>
      </w:rPr>
    </w:lvl>
    <w:lvl w:ilvl="1" w:tplc="04090003">
      <w:start w:val="1"/>
      <w:numFmt w:val="bullet"/>
      <w:lvlText w:val=""/>
      <w:lvlJc w:val="left"/>
      <w:pPr>
        <w:ind w:left="1840" w:hanging="420"/>
      </w:pPr>
      <w:rPr>
        <w:rFonts w:ascii="Wingdings" w:hAnsi="Wingdings" w:hint="default"/>
      </w:rPr>
    </w:lvl>
    <w:lvl w:ilvl="2" w:tplc="C97E6E5C">
      <w:start w:val="1"/>
      <w:numFmt w:val="bullet"/>
      <w:lvlText w:val="•"/>
      <w:lvlJc w:val="left"/>
      <w:pPr>
        <w:ind w:left="2260" w:hanging="420"/>
      </w:pPr>
      <w:rPr>
        <w:rFonts w:ascii="Arial" w:hAnsi="Arial"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5"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04090005">
      <w:start w:val="1"/>
      <w:numFmt w:val="bullet"/>
      <w:lvlText w:val=""/>
      <w:lvlJc w:val="left"/>
      <w:pPr>
        <w:ind w:left="1440" w:hanging="360"/>
      </w:pPr>
      <w:rPr>
        <w:rFonts w:ascii="Wingdings" w:hAnsi="Wingdings" w:hint="default"/>
      </w:rPr>
    </w:lvl>
  </w:abstractNum>
  <w:abstractNum w:abstractNumId="18"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5660BB"/>
    <w:multiLevelType w:val="hybridMultilevel"/>
    <w:tmpl w:val="431AA662"/>
    <w:lvl w:ilvl="0" w:tplc="AB06AF5A">
      <w:start w:val="1"/>
      <w:numFmt w:val="bullet"/>
      <w:lvlText w:val=""/>
      <w:lvlJc w:val="left"/>
      <w:pPr>
        <w:ind w:left="851" w:hanging="275"/>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2" w15:restartNumberingAfterBreak="0">
    <w:nsid w:val="4BCC17BE"/>
    <w:multiLevelType w:val="hybridMultilevel"/>
    <w:tmpl w:val="97C87560"/>
    <w:lvl w:ilvl="0" w:tplc="27007700">
      <w:start w:val="4"/>
      <w:numFmt w:val="bullet"/>
      <w:lvlText w:val="-"/>
      <w:lvlJc w:val="left"/>
      <w:pPr>
        <w:ind w:left="1134" w:hanging="283"/>
      </w:pPr>
      <w:rPr>
        <w:rFonts w:ascii="Times New Roman" w:eastAsia="宋体"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4C1F0F50"/>
    <w:multiLevelType w:val="hybridMultilevel"/>
    <w:tmpl w:val="414EC0B8"/>
    <w:lvl w:ilvl="0" w:tplc="F9CA7FB6">
      <w:start w:val="1"/>
      <w:numFmt w:val="bullet"/>
      <w:lvlText w:val="•"/>
      <w:lvlJc w:val="left"/>
      <w:pPr>
        <w:tabs>
          <w:tab w:val="num" w:pos="360"/>
        </w:tabs>
        <w:ind w:left="360" w:hanging="360"/>
      </w:pPr>
      <w:rPr>
        <w:rFonts w:ascii="Arial" w:hAnsi="Arial" w:hint="default"/>
      </w:rPr>
    </w:lvl>
    <w:lvl w:ilvl="1" w:tplc="FE4E7D22">
      <w:start w:val="1"/>
      <w:numFmt w:val="bullet"/>
      <w:lvlText w:val="•"/>
      <w:lvlJc w:val="left"/>
      <w:pPr>
        <w:tabs>
          <w:tab w:val="num" w:pos="1080"/>
        </w:tabs>
        <w:ind w:left="1080" w:hanging="360"/>
      </w:pPr>
      <w:rPr>
        <w:rFonts w:ascii="Arial" w:hAnsi="Arial" w:hint="default"/>
      </w:rPr>
    </w:lvl>
    <w:lvl w:ilvl="2" w:tplc="2758C418" w:tentative="1">
      <w:start w:val="1"/>
      <w:numFmt w:val="bullet"/>
      <w:lvlText w:val="•"/>
      <w:lvlJc w:val="left"/>
      <w:pPr>
        <w:tabs>
          <w:tab w:val="num" w:pos="1800"/>
        </w:tabs>
        <w:ind w:left="1800" w:hanging="360"/>
      </w:pPr>
      <w:rPr>
        <w:rFonts w:ascii="Arial" w:hAnsi="Arial" w:hint="default"/>
      </w:rPr>
    </w:lvl>
    <w:lvl w:ilvl="3" w:tplc="637C159C" w:tentative="1">
      <w:start w:val="1"/>
      <w:numFmt w:val="bullet"/>
      <w:lvlText w:val="•"/>
      <w:lvlJc w:val="left"/>
      <w:pPr>
        <w:tabs>
          <w:tab w:val="num" w:pos="2520"/>
        </w:tabs>
        <w:ind w:left="2520" w:hanging="360"/>
      </w:pPr>
      <w:rPr>
        <w:rFonts w:ascii="Arial" w:hAnsi="Arial" w:hint="default"/>
      </w:rPr>
    </w:lvl>
    <w:lvl w:ilvl="4" w:tplc="4A96F2FE" w:tentative="1">
      <w:start w:val="1"/>
      <w:numFmt w:val="bullet"/>
      <w:lvlText w:val="•"/>
      <w:lvlJc w:val="left"/>
      <w:pPr>
        <w:tabs>
          <w:tab w:val="num" w:pos="3240"/>
        </w:tabs>
        <w:ind w:left="3240" w:hanging="360"/>
      </w:pPr>
      <w:rPr>
        <w:rFonts w:ascii="Arial" w:hAnsi="Arial" w:hint="default"/>
      </w:rPr>
    </w:lvl>
    <w:lvl w:ilvl="5" w:tplc="9014D448" w:tentative="1">
      <w:start w:val="1"/>
      <w:numFmt w:val="bullet"/>
      <w:lvlText w:val="•"/>
      <w:lvlJc w:val="left"/>
      <w:pPr>
        <w:tabs>
          <w:tab w:val="num" w:pos="3960"/>
        </w:tabs>
        <w:ind w:left="3960" w:hanging="360"/>
      </w:pPr>
      <w:rPr>
        <w:rFonts w:ascii="Arial" w:hAnsi="Arial" w:hint="default"/>
      </w:rPr>
    </w:lvl>
    <w:lvl w:ilvl="6" w:tplc="5C1E4F9E" w:tentative="1">
      <w:start w:val="1"/>
      <w:numFmt w:val="bullet"/>
      <w:lvlText w:val="•"/>
      <w:lvlJc w:val="left"/>
      <w:pPr>
        <w:tabs>
          <w:tab w:val="num" w:pos="4680"/>
        </w:tabs>
        <w:ind w:left="4680" w:hanging="360"/>
      </w:pPr>
      <w:rPr>
        <w:rFonts w:ascii="Arial" w:hAnsi="Arial" w:hint="default"/>
      </w:rPr>
    </w:lvl>
    <w:lvl w:ilvl="7" w:tplc="DB387A38" w:tentative="1">
      <w:start w:val="1"/>
      <w:numFmt w:val="bullet"/>
      <w:lvlText w:val="•"/>
      <w:lvlJc w:val="left"/>
      <w:pPr>
        <w:tabs>
          <w:tab w:val="num" w:pos="5400"/>
        </w:tabs>
        <w:ind w:left="5400" w:hanging="360"/>
      </w:pPr>
      <w:rPr>
        <w:rFonts w:ascii="Arial" w:hAnsi="Arial" w:hint="default"/>
      </w:rPr>
    </w:lvl>
    <w:lvl w:ilvl="8" w:tplc="17DEEE5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1672B00"/>
    <w:multiLevelType w:val="hybridMultilevel"/>
    <w:tmpl w:val="BE7E5FC8"/>
    <w:lvl w:ilvl="0" w:tplc="C97E6E5C">
      <w:start w:val="1"/>
      <w:numFmt w:val="bullet"/>
      <w:lvlText w:val="•"/>
      <w:lvlJc w:val="left"/>
      <w:pPr>
        <w:ind w:left="1420" w:hanging="420"/>
      </w:pPr>
      <w:rPr>
        <w:rFonts w:ascii="Arial" w:hAnsi="Arial" w:hint="default"/>
      </w:rPr>
    </w:lvl>
    <w:lvl w:ilvl="1" w:tplc="04090003" w:tentative="1">
      <w:start w:val="1"/>
      <w:numFmt w:val="bullet"/>
      <w:lvlText w:val=""/>
      <w:lvlJc w:val="left"/>
      <w:pPr>
        <w:ind w:left="1840" w:hanging="420"/>
      </w:pPr>
      <w:rPr>
        <w:rFonts w:ascii="Wingdings" w:hAnsi="Wingdings" w:hint="default"/>
      </w:rPr>
    </w:lvl>
    <w:lvl w:ilvl="2" w:tplc="04090005">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6" w15:restartNumberingAfterBreak="0">
    <w:nsid w:val="54BA2E99"/>
    <w:multiLevelType w:val="hybridMultilevel"/>
    <w:tmpl w:val="D32CB726"/>
    <w:lvl w:ilvl="0" w:tplc="53F2FABC">
      <w:start w:val="1"/>
      <w:numFmt w:val="bullet"/>
      <w:lvlText w:val="•"/>
      <w:lvlJc w:val="left"/>
      <w:pPr>
        <w:tabs>
          <w:tab w:val="num" w:pos="360"/>
        </w:tabs>
        <w:ind w:left="360" w:hanging="360"/>
      </w:pPr>
      <w:rPr>
        <w:rFonts w:ascii="Arial" w:hAnsi="Arial" w:hint="default"/>
      </w:rPr>
    </w:lvl>
    <w:lvl w:ilvl="1" w:tplc="88B8A4D6">
      <w:numFmt w:val="bullet"/>
      <w:lvlText w:val=""/>
      <w:lvlJc w:val="left"/>
      <w:pPr>
        <w:tabs>
          <w:tab w:val="num" w:pos="1080"/>
        </w:tabs>
        <w:ind w:left="1080" w:hanging="360"/>
      </w:pPr>
      <w:rPr>
        <w:rFonts w:ascii="Wingdings" w:hAnsi="Wingdings" w:hint="default"/>
      </w:rPr>
    </w:lvl>
    <w:lvl w:ilvl="2" w:tplc="C486C12A">
      <w:numFmt w:val="bullet"/>
      <w:lvlText w:val="-"/>
      <w:lvlJc w:val="left"/>
      <w:pPr>
        <w:ind w:left="1800" w:hanging="360"/>
      </w:pPr>
      <w:rPr>
        <w:rFonts w:ascii="Times New Roman" w:eastAsia="宋体" w:hAnsi="Times New Roman" w:cs="Times New Roman" w:hint="default"/>
      </w:rPr>
    </w:lvl>
    <w:lvl w:ilvl="3" w:tplc="51EC5A08" w:tentative="1">
      <w:start w:val="1"/>
      <w:numFmt w:val="bullet"/>
      <w:lvlText w:val="•"/>
      <w:lvlJc w:val="left"/>
      <w:pPr>
        <w:tabs>
          <w:tab w:val="num" w:pos="2520"/>
        </w:tabs>
        <w:ind w:left="2520" w:hanging="360"/>
      </w:pPr>
      <w:rPr>
        <w:rFonts w:ascii="Arial" w:hAnsi="Arial" w:hint="default"/>
      </w:rPr>
    </w:lvl>
    <w:lvl w:ilvl="4" w:tplc="55A052DE" w:tentative="1">
      <w:start w:val="1"/>
      <w:numFmt w:val="bullet"/>
      <w:lvlText w:val="•"/>
      <w:lvlJc w:val="left"/>
      <w:pPr>
        <w:tabs>
          <w:tab w:val="num" w:pos="3240"/>
        </w:tabs>
        <w:ind w:left="3240" w:hanging="360"/>
      </w:pPr>
      <w:rPr>
        <w:rFonts w:ascii="Arial" w:hAnsi="Arial" w:hint="default"/>
      </w:rPr>
    </w:lvl>
    <w:lvl w:ilvl="5" w:tplc="875C6E62" w:tentative="1">
      <w:start w:val="1"/>
      <w:numFmt w:val="bullet"/>
      <w:lvlText w:val="•"/>
      <w:lvlJc w:val="left"/>
      <w:pPr>
        <w:tabs>
          <w:tab w:val="num" w:pos="3960"/>
        </w:tabs>
        <w:ind w:left="3960" w:hanging="360"/>
      </w:pPr>
      <w:rPr>
        <w:rFonts w:ascii="Arial" w:hAnsi="Arial" w:hint="default"/>
      </w:rPr>
    </w:lvl>
    <w:lvl w:ilvl="6" w:tplc="345632CE" w:tentative="1">
      <w:start w:val="1"/>
      <w:numFmt w:val="bullet"/>
      <w:lvlText w:val="•"/>
      <w:lvlJc w:val="left"/>
      <w:pPr>
        <w:tabs>
          <w:tab w:val="num" w:pos="4680"/>
        </w:tabs>
        <w:ind w:left="4680" w:hanging="360"/>
      </w:pPr>
      <w:rPr>
        <w:rFonts w:ascii="Arial" w:hAnsi="Arial" w:hint="default"/>
      </w:rPr>
    </w:lvl>
    <w:lvl w:ilvl="7" w:tplc="5B32E8F2" w:tentative="1">
      <w:start w:val="1"/>
      <w:numFmt w:val="bullet"/>
      <w:lvlText w:val="•"/>
      <w:lvlJc w:val="left"/>
      <w:pPr>
        <w:tabs>
          <w:tab w:val="num" w:pos="5400"/>
        </w:tabs>
        <w:ind w:left="5400" w:hanging="360"/>
      </w:pPr>
      <w:rPr>
        <w:rFonts w:ascii="Arial" w:hAnsi="Arial" w:hint="default"/>
      </w:rPr>
    </w:lvl>
    <w:lvl w:ilvl="8" w:tplc="0C0EE2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hybridMultilevel"/>
    <w:tmpl w:val="0974FC5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CC6B2F"/>
    <w:multiLevelType w:val="hybridMultilevel"/>
    <w:tmpl w:val="6A1624BA"/>
    <w:lvl w:ilvl="0" w:tplc="3A88E320">
      <w:start w:val="1"/>
      <w:numFmt w:val="bullet"/>
      <w:lvlText w:val="•"/>
      <w:lvlJc w:val="left"/>
      <w:pPr>
        <w:tabs>
          <w:tab w:val="num" w:pos="720"/>
        </w:tabs>
        <w:ind w:left="720" w:hanging="360"/>
      </w:pPr>
      <w:rPr>
        <w:rFonts w:ascii="Arial" w:hAnsi="Arial" w:hint="default"/>
      </w:rPr>
    </w:lvl>
    <w:lvl w:ilvl="1" w:tplc="D8245FF8">
      <w:numFmt w:val="bullet"/>
      <w:lvlText w:val=""/>
      <w:lvlJc w:val="left"/>
      <w:pPr>
        <w:tabs>
          <w:tab w:val="num" w:pos="1440"/>
        </w:tabs>
        <w:ind w:left="1440" w:hanging="360"/>
      </w:pPr>
      <w:rPr>
        <w:rFonts w:ascii="Wingdings" w:hAnsi="Wingdings" w:hint="default"/>
      </w:rPr>
    </w:lvl>
    <w:lvl w:ilvl="2" w:tplc="17567E7C" w:tentative="1">
      <w:start w:val="1"/>
      <w:numFmt w:val="bullet"/>
      <w:lvlText w:val="•"/>
      <w:lvlJc w:val="left"/>
      <w:pPr>
        <w:tabs>
          <w:tab w:val="num" w:pos="2160"/>
        </w:tabs>
        <w:ind w:left="2160" w:hanging="360"/>
      </w:pPr>
      <w:rPr>
        <w:rFonts w:ascii="Arial" w:hAnsi="Arial" w:hint="default"/>
      </w:rPr>
    </w:lvl>
    <w:lvl w:ilvl="3" w:tplc="E4EA68B6" w:tentative="1">
      <w:start w:val="1"/>
      <w:numFmt w:val="bullet"/>
      <w:lvlText w:val="•"/>
      <w:lvlJc w:val="left"/>
      <w:pPr>
        <w:tabs>
          <w:tab w:val="num" w:pos="2880"/>
        </w:tabs>
        <w:ind w:left="2880" w:hanging="360"/>
      </w:pPr>
      <w:rPr>
        <w:rFonts w:ascii="Arial" w:hAnsi="Arial" w:hint="default"/>
      </w:rPr>
    </w:lvl>
    <w:lvl w:ilvl="4" w:tplc="6A385B78" w:tentative="1">
      <w:start w:val="1"/>
      <w:numFmt w:val="bullet"/>
      <w:lvlText w:val="•"/>
      <w:lvlJc w:val="left"/>
      <w:pPr>
        <w:tabs>
          <w:tab w:val="num" w:pos="3600"/>
        </w:tabs>
        <w:ind w:left="3600" w:hanging="360"/>
      </w:pPr>
      <w:rPr>
        <w:rFonts w:ascii="Arial" w:hAnsi="Arial" w:hint="default"/>
      </w:rPr>
    </w:lvl>
    <w:lvl w:ilvl="5" w:tplc="63820FEE" w:tentative="1">
      <w:start w:val="1"/>
      <w:numFmt w:val="bullet"/>
      <w:lvlText w:val="•"/>
      <w:lvlJc w:val="left"/>
      <w:pPr>
        <w:tabs>
          <w:tab w:val="num" w:pos="4320"/>
        </w:tabs>
        <w:ind w:left="4320" w:hanging="360"/>
      </w:pPr>
      <w:rPr>
        <w:rFonts w:ascii="Arial" w:hAnsi="Arial" w:hint="default"/>
      </w:rPr>
    </w:lvl>
    <w:lvl w:ilvl="6" w:tplc="79B2344A" w:tentative="1">
      <w:start w:val="1"/>
      <w:numFmt w:val="bullet"/>
      <w:lvlText w:val="•"/>
      <w:lvlJc w:val="left"/>
      <w:pPr>
        <w:tabs>
          <w:tab w:val="num" w:pos="5040"/>
        </w:tabs>
        <w:ind w:left="5040" w:hanging="360"/>
      </w:pPr>
      <w:rPr>
        <w:rFonts w:ascii="Arial" w:hAnsi="Arial" w:hint="default"/>
      </w:rPr>
    </w:lvl>
    <w:lvl w:ilvl="7" w:tplc="79BC8866" w:tentative="1">
      <w:start w:val="1"/>
      <w:numFmt w:val="bullet"/>
      <w:lvlText w:val="•"/>
      <w:lvlJc w:val="left"/>
      <w:pPr>
        <w:tabs>
          <w:tab w:val="num" w:pos="5760"/>
        </w:tabs>
        <w:ind w:left="5760" w:hanging="360"/>
      </w:pPr>
      <w:rPr>
        <w:rFonts w:ascii="Arial" w:hAnsi="Arial" w:hint="default"/>
      </w:rPr>
    </w:lvl>
    <w:lvl w:ilvl="8" w:tplc="23EEA5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1" w15:restartNumberingAfterBreak="0">
    <w:nsid w:val="5F49513B"/>
    <w:multiLevelType w:val="hybridMultilevel"/>
    <w:tmpl w:val="1E725FEC"/>
    <w:lvl w:ilvl="0" w:tplc="67C6B6E2">
      <w:start w:val="1"/>
      <w:numFmt w:val="bullet"/>
      <w:lvlText w:val="•"/>
      <w:lvlJc w:val="left"/>
      <w:pPr>
        <w:tabs>
          <w:tab w:val="num" w:pos="720"/>
        </w:tabs>
        <w:ind w:left="720" w:hanging="360"/>
      </w:pPr>
      <w:rPr>
        <w:rFonts w:ascii="Arial" w:hAnsi="Arial" w:hint="default"/>
      </w:rPr>
    </w:lvl>
    <w:lvl w:ilvl="1" w:tplc="A8BCC55E">
      <w:numFmt w:val="bullet"/>
      <w:lvlText w:val=""/>
      <w:lvlJc w:val="left"/>
      <w:pPr>
        <w:tabs>
          <w:tab w:val="num" w:pos="1440"/>
        </w:tabs>
        <w:ind w:left="1440" w:hanging="360"/>
      </w:pPr>
      <w:rPr>
        <w:rFonts w:ascii="Wingdings" w:hAnsi="Wingdings" w:hint="default"/>
      </w:rPr>
    </w:lvl>
    <w:lvl w:ilvl="2" w:tplc="34BEC562" w:tentative="1">
      <w:start w:val="1"/>
      <w:numFmt w:val="bullet"/>
      <w:lvlText w:val="•"/>
      <w:lvlJc w:val="left"/>
      <w:pPr>
        <w:tabs>
          <w:tab w:val="num" w:pos="2160"/>
        </w:tabs>
        <w:ind w:left="2160" w:hanging="360"/>
      </w:pPr>
      <w:rPr>
        <w:rFonts w:ascii="Arial" w:hAnsi="Arial" w:hint="default"/>
      </w:rPr>
    </w:lvl>
    <w:lvl w:ilvl="3" w:tplc="D1A8C25A" w:tentative="1">
      <w:start w:val="1"/>
      <w:numFmt w:val="bullet"/>
      <w:lvlText w:val="•"/>
      <w:lvlJc w:val="left"/>
      <w:pPr>
        <w:tabs>
          <w:tab w:val="num" w:pos="2880"/>
        </w:tabs>
        <w:ind w:left="2880" w:hanging="360"/>
      </w:pPr>
      <w:rPr>
        <w:rFonts w:ascii="Arial" w:hAnsi="Arial" w:hint="default"/>
      </w:rPr>
    </w:lvl>
    <w:lvl w:ilvl="4" w:tplc="706098D6" w:tentative="1">
      <w:start w:val="1"/>
      <w:numFmt w:val="bullet"/>
      <w:lvlText w:val="•"/>
      <w:lvlJc w:val="left"/>
      <w:pPr>
        <w:tabs>
          <w:tab w:val="num" w:pos="3600"/>
        </w:tabs>
        <w:ind w:left="3600" w:hanging="360"/>
      </w:pPr>
      <w:rPr>
        <w:rFonts w:ascii="Arial" w:hAnsi="Arial" w:hint="default"/>
      </w:rPr>
    </w:lvl>
    <w:lvl w:ilvl="5" w:tplc="F930504C" w:tentative="1">
      <w:start w:val="1"/>
      <w:numFmt w:val="bullet"/>
      <w:lvlText w:val="•"/>
      <w:lvlJc w:val="left"/>
      <w:pPr>
        <w:tabs>
          <w:tab w:val="num" w:pos="4320"/>
        </w:tabs>
        <w:ind w:left="4320" w:hanging="360"/>
      </w:pPr>
      <w:rPr>
        <w:rFonts w:ascii="Arial" w:hAnsi="Arial" w:hint="default"/>
      </w:rPr>
    </w:lvl>
    <w:lvl w:ilvl="6" w:tplc="07A6E88A" w:tentative="1">
      <w:start w:val="1"/>
      <w:numFmt w:val="bullet"/>
      <w:lvlText w:val="•"/>
      <w:lvlJc w:val="left"/>
      <w:pPr>
        <w:tabs>
          <w:tab w:val="num" w:pos="5040"/>
        </w:tabs>
        <w:ind w:left="5040" w:hanging="360"/>
      </w:pPr>
      <w:rPr>
        <w:rFonts w:ascii="Arial" w:hAnsi="Arial" w:hint="default"/>
      </w:rPr>
    </w:lvl>
    <w:lvl w:ilvl="7" w:tplc="AA6C844C" w:tentative="1">
      <w:start w:val="1"/>
      <w:numFmt w:val="bullet"/>
      <w:lvlText w:val="•"/>
      <w:lvlJc w:val="left"/>
      <w:pPr>
        <w:tabs>
          <w:tab w:val="num" w:pos="5760"/>
        </w:tabs>
        <w:ind w:left="5760" w:hanging="360"/>
      </w:pPr>
      <w:rPr>
        <w:rFonts w:ascii="Arial" w:hAnsi="Arial" w:hint="default"/>
      </w:rPr>
    </w:lvl>
    <w:lvl w:ilvl="8" w:tplc="DA14DC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4752DB6"/>
    <w:multiLevelType w:val="hybridMultilevel"/>
    <w:tmpl w:val="A5E6024C"/>
    <w:lvl w:ilvl="0" w:tplc="695A0098">
      <w:start w:val="1"/>
      <w:numFmt w:val="bullet"/>
      <w:lvlText w:val="•"/>
      <w:lvlJc w:val="left"/>
      <w:pPr>
        <w:tabs>
          <w:tab w:val="num" w:pos="720"/>
        </w:tabs>
        <w:ind w:left="720" w:hanging="360"/>
      </w:pPr>
      <w:rPr>
        <w:rFonts w:ascii="Arial" w:hAnsi="Arial" w:hint="default"/>
      </w:rPr>
    </w:lvl>
    <w:lvl w:ilvl="1" w:tplc="022833C8">
      <w:numFmt w:val="bullet"/>
      <w:lvlText w:val=""/>
      <w:lvlJc w:val="left"/>
      <w:pPr>
        <w:tabs>
          <w:tab w:val="num" w:pos="1440"/>
        </w:tabs>
        <w:ind w:left="1440" w:hanging="360"/>
      </w:pPr>
      <w:rPr>
        <w:rFonts w:ascii="Wingdings" w:hAnsi="Wingdings" w:hint="default"/>
      </w:rPr>
    </w:lvl>
    <w:lvl w:ilvl="2" w:tplc="0A6E6A7A" w:tentative="1">
      <w:start w:val="1"/>
      <w:numFmt w:val="bullet"/>
      <w:lvlText w:val="•"/>
      <w:lvlJc w:val="left"/>
      <w:pPr>
        <w:tabs>
          <w:tab w:val="num" w:pos="2160"/>
        </w:tabs>
        <w:ind w:left="2160" w:hanging="360"/>
      </w:pPr>
      <w:rPr>
        <w:rFonts w:ascii="Arial" w:hAnsi="Arial" w:hint="default"/>
      </w:rPr>
    </w:lvl>
    <w:lvl w:ilvl="3" w:tplc="4A6EC462" w:tentative="1">
      <w:start w:val="1"/>
      <w:numFmt w:val="bullet"/>
      <w:lvlText w:val="•"/>
      <w:lvlJc w:val="left"/>
      <w:pPr>
        <w:tabs>
          <w:tab w:val="num" w:pos="2880"/>
        </w:tabs>
        <w:ind w:left="2880" w:hanging="360"/>
      </w:pPr>
      <w:rPr>
        <w:rFonts w:ascii="Arial" w:hAnsi="Arial" w:hint="default"/>
      </w:rPr>
    </w:lvl>
    <w:lvl w:ilvl="4" w:tplc="6ED44F6C" w:tentative="1">
      <w:start w:val="1"/>
      <w:numFmt w:val="bullet"/>
      <w:lvlText w:val="•"/>
      <w:lvlJc w:val="left"/>
      <w:pPr>
        <w:tabs>
          <w:tab w:val="num" w:pos="3600"/>
        </w:tabs>
        <w:ind w:left="3600" w:hanging="360"/>
      </w:pPr>
      <w:rPr>
        <w:rFonts w:ascii="Arial" w:hAnsi="Arial" w:hint="default"/>
      </w:rPr>
    </w:lvl>
    <w:lvl w:ilvl="5" w:tplc="76FC0726" w:tentative="1">
      <w:start w:val="1"/>
      <w:numFmt w:val="bullet"/>
      <w:lvlText w:val="•"/>
      <w:lvlJc w:val="left"/>
      <w:pPr>
        <w:tabs>
          <w:tab w:val="num" w:pos="4320"/>
        </w:tabs>
        <w:ind w:left="4320" w:hanging="360"/>
      </w:pPr>
      <w:rPr>
        <w:rFonts w:ascii="Arial" w:hAnsi="Arial" w:hint="default"/>
      </w:rPr>
    </w:lvl>
    <w:lvl w:ilvl="6" w:tplc="B4F49A04" w:tentative="1">
      <w:start w:val="1"/>
      <w:numFmt w:val="bullet"/>
      <w:lvlText w:val="•"/>
      <w:lvlJc w:val="left"/>
      <w:pPr>
        <w:tabs>
          <w:tab w:val="num" w:pos="5040"/>
        </w:tabs>
        <w:ind w:left="5040" w:hanging="360"/>
      </w:pPr>
      <w:rPr>
        <w:rFonts w:ascii="Arial" w:hAnsi="Arial" w:hint="default"/>
      </w:rPr>
    </w:lvl>
    <w:lvl w:ilvl="7" w:tplc="11BE08D4" w:tentative="1">
      <w:start w:val="1"/>
      <w:numFmt w:val="bullet"/>
      <w:lvlText w:val="•"/>
      <w:lvlJc w:val="left"/>
      <w:pPr>
        <w:tabs>
          <w:tab w:val="num" w:pos="5760"/>
        </w:tabs>
        <w:ind w:left="5760" w:hanging="360"/>
      </w:pPr>
      <w:rPr>
        <w:rFonts w:ascii="Arial" w:hAnsi="Arial" w:hint="default"/>
      </w:rPr>
    </w:lvl>
    <w:lvl w:ilvl="8" w:tplc="F59E78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B214A8"/>
    <w:multiLevelType w:val="hybridMultilevel"/>
    <w:tmpl w:val="41BE67C6"/>
    <w:lvl w:ilvl="0" w:tplc="AC72046E">
      <w:start w:val="1"/>
      <w:numFmt w:val="bullet"/>
      <w:lvlText w:val="•"/>
      <w:lvlJc w:val="left"/>
      <w:pPr>
        <w:tabs>
          <w:tab w:val="num" w:pos="720"/>
        </w:tabs>
        <w:ind w:left="720" w:hanging="360"/>
      </w:pPr>
      <w:rPr>
        <w:rFonts w:ascii="Arial" w:hAnsi="Arial" w:hint="default"/>
      </w:rPr>
    </w:lvl>
    <w:lvl w:ilvl="1" w:tplc="45A65C7A">
      <w:numFmt w:val="bullet"/>
      <w:lvlText w:val=""/>
      <w:lvlJc w:val="left"/>
      <w:pPr>
        <w:tabs>
          <w:tab w:val="num" w:pos="1440"/>
        </w:tabs>
        <w:ind w:left="1440" w:hanging="360"/>
      </w:pPr>
      <w:rPr>
        <w:rFonts w:ascii="Wingdings" w:hAnsi="Wingdings" w:hint="default"/>
      </w:rPr>
    </w:lvl>
    <w:lvl w:ilvl="2" w:tplc="21A65862" w:tentative="1">
      <w:start w:val="1"/>
      <w:numFmt w:val="bullet"/>
      <w:lvlText w:val="•"/>
      <w:lvlJc w:val="left"/>
      <w:pPr>
        <w:tabs>
          <w:tab w:val="num" w:pos="2160"/>
        </w:tabs>
        <w:ind w:left="2160" w:hanging="360"/>
      </w:pPr>
      <w:rPr>
        <w:rFonts w:ascii="Arial" w:hAnsi="Arial" w:hint="default"/>
      </w:rPr>
    </w:lvl>
    <w:lvl w:ilvl="3" w:tplc="20DA9784" w:tentative="1">
      <w:start w:val="1"/>
      <w:numFmt w:val="bullet"/>
      <w:lvlText w:val="•"/>
      <w:lvlJc w:val="left"/>
      <w:pPr>
        <w:tabs>
          <w:tab w:val="num" w:pos="2880"/>
        </w:tabs>
        <w:ind w:left="2880" w:hanging="360"/>
      </w:pPr>
      <w:rPr>
        <w:rFonts w:ascii="Arial" w:hAnsi="Arial" w:hint="default"/>
      </w:rPr>
    </w:lvl>
    <w:lvl w:ilvl="4" w:tplc="1710091E" w:tentative="1">
      <w:start w:val="1"/>
      <w:numFmt w:val="bullet"/>
      <w:lvlText w:val="•"/>
      <w:lvlJc w:val="left"/>
      <w:pPr>
        <w:tabs>
          <w:tab w:val="num" w:pos="3600"/>
        </w:tabs>
        <w:ind w:left="3600" w:hanging="360"/>
      </w:pPr>
      <w:rPr>
        <w:rFonts w:ascii="Arial" w:hAnsi="Arial" w:hint="default"/>
      </w:rPr>
    </w:lvl>
    <w:lvl w:ilvl="5" w:tplc="151E9DA0" w:tentative="1">
      <w:start w:val="1"/>
      <w:numFmt w:val="bullet"/>
      <w:lvlText w:val="•"/>
      <w:lvlJc w:val="left"/>
      <w:pPr>
        <w:tabs>
          <w:tab w:val="num" w:pos="4320"/>
        </w:tabs>
        <w:ind w:left="4320" w:hanging="360"/>
      </w:pPr>
      <w:rPr>
        <w:rFonts w:ascii="Arial" w:hAnsi="Arial" w:hint="default"/>
      </w:rPr>
    </w:lvl>
    <w:lvl w:ilvl="6" w:tplc="950A19A8" w:tentative="1">
      <w:start w:val="1"/>
      <w:numFmt w:val="bullet"/>
      <w:lvlText w:val="•"/>
      <w:lvlJc w:val="left"/>
      <w:pPr>
        <w:tabs>
          <w:tab w:val="num" w:pos="5040"/>
        </w:tabs>
        <w:ind w:left="5040" w:hanging="360"/>
      </w:pPr>
      <w:rPr>
        <w:rFonts w:ascii="Arial" w:hAnsi="Arial" w:hint="default"/>
      </w:rPr>
    </w:lvl>
    <w:lvl w:ilvl="7" w:tplc="CB66806C" w:tentative="1">
      <w:start w:val="1"/>
      <w:numFmt w:val="bullet"/>
      <w:lvlText w:val="•"/>
      <w:lvlJc w:val="left"/>
      <w:pPr>
        <w:tabs>
          <w:tab w:val="num" w:pos="5760"/>
        </w:tabs>
        <w:ind w:left="5760" w:hanging="360"/>
      </w:pPr>
      <w:rPr>
        <w:rFonts w:ascii="Arial" w:hAnsi="Arial" w:hint="default"/>
      </w:rPr>
    </w:lvl>
    <w:lvl w:ilvl="8" w:tplc="38E299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19"/>
  </w:num>
  <w:num w:numId="4">
    <w:abstractNumId w:val="24"/>
  </w:num>
  <w:num w:numId="5">
    <w:abstractNumId w:val="36"/>
  </w:num>
  <w:num w:numId="6">
    <w:abstractNumId w:val="34"/>
  </w:num>
  <w:num w:numId="7">
    <w:abstractNumId w:val="17"/>
  </w:num>
  <w:num w:numId="8">
    <w:abstractNumId w:val="24"/>
    <w:lvlOverride w:ilvl="0">
      <w:startOverride w:val="1"/>
    </w:lvlOverride>
  </w:num>
  <w:num w:numId="9">
    <w:abstractNumId w:val="16"/>
  </w:num>
  <w:num w:numId="1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37"/>
  </w:num>
  <w:num w:numId="14">
    <w:abstractNumId w:val="18"/>
  </w:num>
  <w:num w:numId="15">
    <w:abstractNumId w:val="21"/>
  </w:num>
  <w:num w:numId="16">
    <w:abstractNumId w:val="2"/>
  </w:num>
  <w:num w:numId="17">
    <w:abstractNumId w:val="9"/>
  </w:num>
  <w:num w:numId="18">
    <w:abstractNumId w:val="30"/>
  </w:num>
  <w:num w:numId="19">
    <w:abstractNumId w:val="27"/>
  </w:num>
  <w:num w:numId="20">
    <w:abstractNumId w:val="5"/>
  </w:num>
  <w:num w:numId="21">
    <w:abstractNumId w:val="5"/>
  </w:num>
  <w:num w:numId="22">
    <w:abstractNumId w:val="1"/>
  </w:num>
  <w:num w:numId="23">
    <w:abstractNumId w:val="7"/>
  </w:num>
  <w:num w:numId="24">
    <w:abstractNumId w:val="32"/>
  </w:num>
  <w:num w:numId="25">
    <w:abstractNumId w:val="15"/>
  </w:num>
  <w:num w:numId="26">
    <w:abstractNumId w:val="4"/>
  </w:num>
  <w:num w:numId="27">
    <w:abstractNumId w:val="10"/>
  </w:num>
  <w:num w:numId="28">
    <w:abstractNumId w:val="31"/>
  </w:num>
  <w:num w:numId="29">
    <w:abstractNumId w:val="29"/>
  </w:num>
  <w:num w:numId="30">
    <w:abstractNumId w:val="35"/>
  </w:num>
  <w:num w:numId="31">
    <w:abstractNumId w:val="26"/>
  </w:num>
  <w:num w:numId="32">
    <w:abstractNumId w:val="6"/>
  </w:num>
  <w:num w:numId="33">
    <w:abstractNumId w:val="23"/>
  </w:num>
  <w:num w:numId="34">
    <w:abstractNumId w:val="25"/>
  </w:num>
  <w:num w:numId="35">
    <w:abstractNumId w:val="14"/>
  </w:num>
  <w:num w:numId="36">
    <w:abstractNumId w:val="22"/>
  </w:num>
  <w:num w:numId="37">
    <w:abstractNumId w:val="0"/>
  </w:num>
  <w:num w:numId="38">
    <w:abstractNumId w:val="19"/>
    <w:lvlOverride w:ilvl="0">
      <w:startOverride w:val="1"/>
    </w:lvlOverride>
  </w:num>
  <w:num w:numId="39">
    <w:abstractNumId w:val="11"/>
  </w:num>
  <w:num w:numId="40">
    <w:abstractNumId w:val="33"/>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3"/>
  </w:num>
  <w:num w:numId="4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05FBA"/>
    <w:rsid w:val="0001204A"/>
    <w:rsid w:val="000174BF"/>
    <w:rsid w:val="0002087A"/>
    <w:rsid w:val="000217DB"/>
    <w:rsid w:val="00022809"/>
    <w:rsid w:val="00023BEB"/>
    <w:rsid w:val="000246D8"/>
    <w:rsid w:val="000274F2"/>
    <w:rsid w:val="000276C0"/>
    <w:rsid w:val="00033044"/>
    <w:rsid w:val="000350D4"/>
    <w:rsid w:val="00035CA8"/>
    <w:rsid w:val="0003689A"/>
    <w:rsid w:val="000377C7"/>
    <w:rsid w:val="00040F26"/>
    <w:rsid w:val="00041D40"/>
    <w:rsid w:val="00042EF7"/>
    <w:rsid w:val="000438C7"/>
    <w:rsid w:val="00044FCB"/>
    <w:rsid w:val="0004617A"/>
    <w:rsid w:val="00060865"/>
    <w:rsid w:val="000624A6"/>
    <w:rsid w:val="00063E63"/>
    <w:rsid w:val="00063EBA"/>
    <w:rsid w:val="00067AFD"/>
    <w:rsid w:val="00070739"/>
    <w:rsid w:val="00071BE6"/>
    <w:rsid w:val="00071F7C"/>
    <w:rsid w:val="00073926"/>
    <w:rsid w:val="000754E4"/>
    <w:rsid w:val="00076BA8"/>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072A7"/>
    <w:rsid w:val="0011157C"/>
    <w:rsid w:val="00111C4A"/>
    <w:rsid w:val="001134A2"/>
    <w:rsid w:val="00114323"/>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17E2"/>
    <w:rsid w:val="001E27F6"/>
    <w:rsid w:val="001E37C1"/>
    <w:rsid w:val="001E6FA8"/>
    <w:rsid w:val="001F34B5"/>
    <w:rsid w:val="001F5743"/>
    <w:rsid w:val="002045D2"/>
    <w:rsid w:val="0020673D"/>
    <w:rsid w:val="00210298"/>
    <w:rsid w:val="00213282"/>
    <w:rsid w:val="00215CAC"/>
    <w:rsid w:val="00217B7A"/>
    <w:rsid w:val="00222AA3"/>
    <w:rsid w:val="00222F3D"/>
    <w:rsid w:val="00223A3D"/>
    <w:rsid w:val="00225DB9"/>
    <w:rsid w:val="00227579"/>
    <w:rsid w:val="002337D0"/>
    <w:rsid w:val="00234D7B"/>
    <w:rsid w:val="00235BD3"/>
    <w:rsid w:val="00240143"/>
    <w:rsid w:val="00244261"/>
    <w:rsid w:val="0024461B"/>
    <w:rsid w:val="0025017B"/>
    <w:rsid w:val="00251AAD"/>
    <w:rsid w:val="00254A91"/>
    <w:rsid w:val="0025606C"/>
    <w:rsid w:val="0026023C"/>
    <w:rsid w:val="0026053B"/>
    <w:rsid w:val="00262F5F"/>
    <w:rsid w:val="0026338B"/>
    <w:rsid w:val="00266BF6"/>
    <w:rsid w:val="00267D0C"/>
    <w:rsid w:val="0027055E"/>
    <w:rsid w:val="00271D1B"/>
    <w:rsid w:val="00274AD3"/>
    <w:rsid w:val="00275F21"/>
    <w:rsid w:val="00276271"/>
    <w:rsid w:val="002816C5"/>
    <w:rsid w:val="00282A0F"/>
    <w:rsid w:val="002871F0"/>
    <w:rsid w:val="0028765C"/>
    <w:rsid w:val="002920E1"/>
    <w:rsid w:val="002979FF"/>
    <w:rsid w:val="002B085E"/>
    <w:rsid w:val="002B0EB2"/>
    <w:rsid w:val="002B13E4"/>
    <w:rsid w:val="002B3603"/>
    <w:rsid w:val="002B426F"/>
    <w:rsid w:val="002B6B02"/>
    <w:rsid w:val="002C0974"/>
    <w:rsid w:val="002C09D9"/>
    <w:rsid w:val="002C1F9C"/>
    <w:rsid w:val="002C3974"/>
    <w:rsid w:val="002D143F"/>
    <w:rsid w:val="002D2404"/>
    <w:rsid w:val="002D25CF"/>
    <w:rsid w:val="002D5FDC"/>
    <w:rsid w:val="002E1624"/>
    <w:rsid w:val="002E1F1A"/>
    <w:rsid w:val="002E244C"/>
    <w:rsid w:val="002E352F"/>
    <w:rsid w:val="002E3DB6"/>
    <w:rsid w:val="002E51C0"/>
    <w:rsid w:val="002E7D41"/>
    <w:rsid w:val="002F4BCE"/>
    <w:rsid w:val="002F7FB4"/>
    <w:rsid w:val="003004D9"/>
    <w:rsid w:val="00301D88"/>
    <w:rsid w:val="00305EDF"/>
    <w:rsid w:val="00311FEB"/>
    <w:rsid w:val="00312AC8"/>
    <w:rsid w:val="00314916"/>
    <w:rsid w:val="0031556F"/>
    <w:rsid w:val="0031587D"/>
    <w:rsid w:val="00320738"/>
    <w:rsid w:val="003232A5"/>
    <w:rsid w:val="00323B6C"/>
    <w:rsid w:val="0032751E"/>
    <w:rsid w:val="003308CA"/>
    <w:rsid w:val="003333BD"/>
    <w:rsid w:val="003410E1"/>
    <w:rsid w:val="00353D80"/>
    <w:rsid w:val="00354F38"/>
    <w:rsid w:val="00356337"/>
    <w:rsid w:val="00356863"/>
    <w:rsid w:val="00360129"/>
    <w:rsid w:val="003609EF"/>
    <w:rsid w:val="003616F6"/>
    <w:rsid w:val="00364841"/>
    <w:rsid w:val="00364A3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1E35"/>
    <w:rsid w:val="003E367B"/>
    <w:rsid w:val="003E4452"/>
    <w:rsid w:val="003E7A43"/>
    <w:rsid w:val="003F6C58"/>
    <w:rsid w:val="004005AA"/>
    <w:rsid w:val="00404F59"/>
    <w:rsid w:val="00407EB9"/>
    <w:rsid w:val="0041020C"/>
    <w:rsid w:val="00410D36"/>
    <w:rsid w:val="00411B06"/>
    <w:rsid w:val="00412085"/>
    <w:rsid w:val="00412E65"/>
    <w:rsid w:val="00415475"/>
    <w:rsid w:val="00415481"/>
    <w:rsid w:val="00420342"/>
    <w:rsid w:val="00420A94"/>
    <w:rsid w:val="00435B09"/>
    <w:rsid w:val="0044193F"/>
    <w:rsid w:val="00443E10"/>
    <w:rsid w:val="004457BA"/>
    <w:rsid w:val="00451BDD"/>
    <w:rsid w:val="0045400D"/>
    <w:rsid w:val="004550D1"/>
    <w:rsid w:val="00475886"/>
    <w:rsid w:val="00483DE3"/>
    <w:rsid w:val="00490F3E"/>
    <w:rsid w:val="00494E14"/>
    <w:rsid w:val="004A11BE"/>
    <w:rsid w:val="004B1FE7"/>
    <w:rsid w:val="004B211B"/>
    <w:rsid w:val="004B3B8E"/>
    <w:rsid w:val="004B3F58"/>
    <w:rsid w:val="004B4826"/>
    <w:rsid w:val="004B48AD"/>
    <w:rsid w:val="004B69CE"/>
    <w:rsid w:val="004B73AE"/>
    <w:rsid w:val="004C4054"/>
    <w:rsid w:val="004C5874"/>
    <w:rsid w:val="004D02D4"/>
    <w:rsid w:val="004D1338"/>
    <w:rsid w:val="004D31A8"/>
    <w:rsid w:val="004D3C3E"/>
    <w:rsid w:val="004D3DB6"/>
    <w:rsid w:val="004D41CD"/>
    <w:rsid w:val="004D41D0"/>
    <w:rsid w:val="004D5B76"/>
    <w:rsid w:val="004D5DCB"/>
    <w:rsid w:val="004E18E3"/>
    <w:rsid w:val="004F2C65"/>
    <w:rsid w:val="004F2D72"/>
    <w:rsid w:val="004F637D"/>
    <w:rsid w:val="004F7FFC"/>
    <w:rsid w:val="00501634"/>
    <w:rsid w:val="00505FCA"/>
    <w:rsid w:val="005066A7"/>
    <w:rsid w:val="0050756A"/>
    <w:rsid w:val="00507DB8"/>
    <w:rsid w:val="0051169D"/>
    <w:rsid w:val="00511DA8"/>
    <w:rsid w:val="005123C5"/>
    <w:rsid w:val="00512B95"/>
    <w:rsid w:val="00514431"/>
    <w:rsid w:val="0051562F"/>
    <w:rsid w:val="00517418"/>
    <w:rsid w:val="00522556"/>
    <w:rsid w:val="00525AEC"/>
    <w:rsid w:val="0053234B"/>
    <w:rsid w:val="00542B61"/>
    <w:rsid w:val="00545B2E"/>
    <w:rsid w:val="00547063"/>
    <w:rsid w:val="005504EB"/>
    <w:rsid w:val="0055385A"/>
    <w:rsid w:val="00553C94"/>
    <w:rsid w:val="00554D68"/>
    <w:rsid w:val="005620F5"/>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B63B7"/>
    <w:rsid w:val="005B6676"/>
    <w:rsid w:val="005B7E01"/>
    <w:rsid w:val="005C0C8E"/>
    <w:rsid w:val="005C1963"/>
    <w:rsid w:val="005C3FE1"/>
    <w:rsid w:val="005C4FDD"/>
    <w:rsid w:val="005C5E81"/>
    <w:rsid w:val="005D4AAB"/>
    <w:rsid w:val="005D55F8"/>
    <w:rsid w:val="005E07A3"/>
    <w:rsid w:val="005E151F"/>
    <w:rsid w:val="005E26E3"/>
    <w:rsid w:val="005E302E"/>
    <w:rsid w:val="005F15BB"/>
    <w:rsid w:val="005F25F3"/>
    <w:rsid w:val="005F5B11"/>
    <w:rsid w:val="005F7027"/>
    <w:rsid w:val="006025D9"/>
    <w:rsid w:val="0060260B"/>
    <w:rsid w:val="0060527A"/>
    <w:rsid w:val="0060535C"/>
    <w:rsid w:val="00607FD6"/>
    <w:rsid w:val="006136C1"/>
    <w:rsid w:val="00616DF1"/>
    <w:rsid w:val="00620239"/>
    <w:rsid w:val="00621521"/>
    <w:rsid w:val="00624E64"/>
    <w:rsid w:val="006451EA"/>
    <w:rsid w:val="006459B8"/>
    <w:rsid w:val="00646926"/>
    <w:rsid w:val="0064735E"/>
    <w:rsid w:val="00655503"/>
    <w:rsid w:val="0065575B"/>
    <w:rsid w:val="006567DD"/>
    <w:rsid w:val="00661097"/>
    <w:rsid w:val="00661F35"/>
    <w:rsid w:val="006621F9"/>
    <w:rsid w:val="00662AC9"/>
    <w:rsid w:val="006634ED"/>
    <w:rsid w:val="00664837"/>
    <w:rsid w:val="00665AFB"/>
    <w:rsid w:val="006671D5"/>
    <w:rsid w:val="00667F29"/>
    <w:rsid w:val="006709D4"/>
    <w:rsid w:val="00670FC8"/>
    <w:rsid w:val="0067197E"/>
    <w:rsid w:val="006737FB"/>
    <w:rsid w:val="00675723"/>
    <w:rsid w:val="00676411"/>
    <w:rsid w:val="006805F1"/>
    <w:rsid w:val="00680BEC"/>
    <w:rsid w:val="00685117"/>
    <w:rsid w:val="006857BB"/>
    <w:rsid w:val="006957FD"/>
    <w:rsid w:val="006A3C45"/>
    <w:rsid w:val="006A41A6"/>
    <w:rsid w:val="006A5520"/>
    <w:rsid w:val="006A7133"/>
    <w:rsid w:val="006A76A1"/>
    <w:rsid w:val="006A7A7A"/>
    <w:rsid w:val="006B1148"/>
    <w:rsid w:val="006B120F"/>
    <w:rsid w:val="006B581D"/>
    <w:rsid w:val="006C1AA8"/>
    <w:rsid w:val="006C1BAA"/>
    <w:rsid w:val="006C37C4"/>
    <w:rsid w:val="006C3815"/>
    <w:rsid w:val="006C74DC"/>
    <w:rsid w:val="006C7BBE"/>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29BD"/>
    <w:rsid w:val="00743594"/>
    <w:rsid w:val="00743D4E"/>
    <w:rsid w:val="00747931"/>
    <w:rsid w:val="007527F3"/>
    <w:rsid w:val="00752944"/>
    <w:rsid w:val="00753336"/>
    <w:rsid w:val="007547A6"/>
    <w:rsid w:val="00754C49"/>
    <w:rsid w:val="007601C8"/>
    <w:rsid w:val="00760977"/>
    <w:rsid w:val="00761E8F"/>
    <w:rsid w:val="007636EA"/>
    <w:rsid w:val="00765A81"/>
    <w:rsid w:val="00767549"/>
    <w:rsid w:val="007754F1"/>
    <w:rsid w:val="007757CE"/>
    <w:rsid w:val="00780082"/>
    <w:rsid w:val="00780A71"/>
    <w:rsid w:val="00781593"/>
    <w:rsid w:val="00781833"/>
    <w:rsid w:val="0078438D"/>
    <w:rsid w:val="00786E37"/>
    <w:rsid w:val="0079177F"/>
    <w:rsid w:val="00796C97"/>
    <w:rsid w:val="007A1572"/>
    <w:rsid w:val="007A354F"/>
    <w:rsid w:val="007A7A5C"/>
    <w:rsid w:val="007B3C54"/>
    <w:rsid w:val="007B464F"/>
    <w:rsid w:val="007B5DDA"/>
    <w:rsid w:val="007B6A93"/>
    <w:rsid w:val="007C0F7C"/>
    <w:rsid w:val="007C1DAF"/>
    <w:rsid w:val="007C3D59"/>
    <w:rsid w:val="007C425A"/>
    <w:rsid w:val="007C564B"/>
    <w:rsid w:val="007C6129"/>
    <w:rsid w:val="007C6432"/>
    <w:rsid w:val="007C6EB3"/>
    <w:rsid w:val="007C7562"/>
    <w:rsid w:val="007D0FCC"/>
    <w:rsid w:val="007D0FFE"/>
    <w:rsid w:val="007D5E88"/>
    <w:rsid w:val="007E4E87"/>
    <w:rsid w:val="007E587A"/>
    <w:rsid w:val="007E5909"/>
    <w:rsid w:val="007E6734"/>
    <w:rsid w:val="007F0383"/>
    <w:rsid w:val="007F0D79"/>
    <w:rsid w:val="007F0FDB"/>
    <w:rsid w:val="007F26CA"/>
    <w:rsid w:val="007F2D5E"/>
    <w:rsid w:val="007F57B3"/>
    <w:rsid w:val="008044E9"/>
    <w:rsid w:val="00805A91"/>
    <w:rsid w:val="0080731C"/>
    <w:rsid w:val="0080789E"/>
    <w:rsid w:val="0081164E"/>
    <w:rsid w:val="00813A18"/>
    <w:rsid w:val="008159E5"/>
    <w:rsid w:val="00817197"/>
    <w:rsid w:val="00820971"/>
    <w:rsid w:val="008275DA"/>
    <w:rsid w:val="008367B7"/>
    <w:rsid w:val="00843A47"/>
    <w:rsid w:val="00843C32"/>
    <w:rsid w:val="0084441E"/>
    <w:rsid w:val="0085213B"/>
    <w:rsid w:val="00852DEF"/>
    <w:rsid w:val="008547DD"/>
    <w:rsid w:val="008564B5"/>
    <w:rsid w:val="008569BF"/>
    <w:rsid w:val="0085700F"/>
    <w:rsid w:val="008607B8"/>
    <w:rsid w:val="0086170A"/>
    <w:rsid w:val="00862D78"/>
    <w:rsid w:val="0086354F"/>
    <w:rsid w:val="00867CD3"/>
    <w:rsid w:val="00875F30"/>
    <w:rsid w:val="008770FC"/>
    <w:rsid w:val="00884813"/>
    <w:rsid w:val="0088694D"/>
    <w:rsid w:val="008873DB"/>
    <w:rsid w:val="008904C8"/>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24A3F"/>
    <w:rsid w:val="0093114F"/>
    <w:rsid w:val="00934F3F"/>
    <w:rsid w:val="009351E7"/>
    <w:rsid w:val="00935B49"/>
    <w:rsid w:val="009423E8"/>
    <w:rsid w:val="009431FB"/>
    <w:rsid w:val="00943D1A"/>
    <w:rsid w:val="009443DD"/>
    <w:rsid w:val="00950D45"/>
    <w:rsid w:val="0095245D"/>
    <w:rsid w:val="009552AB"/>
    <w:rsid w:val="00955F18"/>
    <w:rsid w:val="009620D8"/>
    <w:rsid w:val="009704CF"/>
    <w:rsid w:val="00974261"/>
    <w:rsid w:val="00976908"/>
    <w:rsid w:val="00977FB5"/>
    <w:rsid w:val="009812FD"/>
    <w:rsid w:val="00981858"/>
    <w:rsid w:val="0098286A"/>
    <w:rsid w:val="00982B65"/>
    <w:rsid w:val="00985A08"/>
    <w:rsid w:val="00985C29"/>
    <w:rsid w:val="00986797"/>
    <w:rsid w:val="009917BC"/>
    <w:rsid w:val="0099245F"/>
    <w:rsid w:val="00993675"/>
    <w:rsid w:val="0099574D"/>
    <w:rsid w:val="009A16C4"/>
    <w:rsid w:val="009A1BBE"/>
    <w:rsid w:val="009A2A2C"/>
    <w:rsid w:val="009A30BF"/>
    <w:rsid w:val="009A32C1"/>
    <w:rsid w:val="009A47F2"/>
    <w:rsid w:val="009A57D4"/>
    <w:rsid w:val="009A7615"/>
    <w:rsid w:val="009A7EB5"/>
    <w:rsid w:val="009B32DF"/>
    <w:rsid w:val="009B4739"/>
    <w:rsid w:val="009C70E6"/>
    <w:rsid w:val="009C7CE7"/>
    <w:rsid w:val="009D0020"/>
    <w:rsid w:val="009D0EC6"/>
    <w:rsid w:val="009D1131"/>
    <w:rsid w:val="009D4E38"/>
    <w:rsid w:val="009D5853"/>
    <w:rsid w:val="009D5AC2"/>
    <w:rsid w:val="009D61CE"/>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3E2C"/>
    <w:rsid w:val="00A45050"/>
    <w:rsid w:val="00A45923"/>
    <w:rsid w:val="00A52539"/>
    <w:rsid w:val="00A55CDB"/>
    <w:rsid w:val="00A5625C"/>
    <w:rsid w:val="00A63407"/>
    <w:rsid w:val="00A64A47"/>
    <w:rsid w:val="00A665BB"/>
    <w:rsid w:val="00A709A8"/>
    <w:rsid w:val="00A70A91"/>
    <w:rsid w:val="00A722D9"/>
    <w:rsid w:val="00A74827"/>
    <w:rsid w:val="00A74BCB"/>
    <w:rsid w:val="00A85B80"/>
    <w:rsid w:val="00A85F41"/>
    <w:rsid w:val="00A86A3D"/>
    <w:rsid w:val="00A873A5"/>
    <w:rsid w:val="00A93EF7"/>
    <w:rsid w:val="00AA2642"/>
    <w:rsid w:val="00AA31B6"/>
    <w:rsid w:val="00AB39E7"/>
    <w:rsid w:val="00AB3AD9"/>
    <w:rsid w:val="00AC2C24"/>
    <w:rsid w:val="00AC2DF0"/>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41D0"/>
    <w:rsid w:val="00B35323"/>
    <w:rsid w:val="00B354DA"/>
    <w:rsid w:val="00B423D1"/>
    <w:rsid w:val="00B44693"/>
    <w:rsid w:val="00B46B57"/>
    <w:rsid w:val="00B51C10"/>
    <w:rsid w:val="00B5340F"/>
    <w:rsid w:val="00B544FE"/>
    <w:rsid w:val="00B61413"/>
    <w:rsid w:val="00B6161C"/>
    <w:rsid w:val="00B65BFC"/>
    <w:rsid w:val="00B66906"/>
    <w:rsid w:val="00B66B95"/>
    <w:rsid w:val="00B7079B"/>
    <w:rsid w:val="00B710A2"/>
    <w:rsid w:val="00B720D2"/>
    <w:rsid w:val="00B751D4"/>
    <w:rsid w:val="00B76A22"/>
    <w:rsid w:val="00B77F36"/>
    <w:rsid w:val="00B84DD5"/>
    <w:rsid w:val="00B85445"/>
    <w:rsid w:val="00B85732"/>
    <w:rsid w:val="00B9120B"/>
    <w:rsid w:val="00B9447D"/>
    <w:rsid w:val="00B9537E"/>
    <w:rsid w:val="00BA1CE6"/>
    <w:rsid w:val="00BA2E9E"/>
    <w:rsid w:val="00BA37F9"/>
    <w:rsid w:val="00BA7927"/>
    <w:rsid w:val="00BB0F82"/>
    <w:rsid w:val="00BB70AB"/>
    <w:rsid w:val="00BC29FC"/>
    <w:rsid w:val="00BC2DAF"/>
    <w:rsid w:val="00BC6BE0"/>
    <w:rsid w:val="00BD570B"/>
    <w:rsid w:val="00BE0284"/>
    <w:rsid w:val="00BE0E91"/>
    <w:rsid w:val="00BE7470"/>
    <w:rsid w:val="00C11C14"/>
    <w:rsid w:val="00C1369C"/>
    <w:rsid w:val="00C15243"/>
    <w:rsid w:val="00C202F7"/>
    <w:rsid w:val="00C22876"/>
    <w:rsid w:val="00C23919"/>
    <w:rsid w:val="00C25F9F"/>
    <w:rsid w:val="00C31102"/>
    <w:rsid w:val="00C327F5"/>
    <w:rsid w:val="00C32F7E"/>
    <w:rsid w:val="00C40184"/>
    <w:rsid w:val="00C45279"/>
    <w:rsid w:val="00C5076F"/>
    <w:rsid w:val="00C5176B"/>
    <w:rsid w:val="00C56DEE"/>
    <w:rsid w:val="00C57BEE"/>
    <w:rsid w:val="00C57D39"/>
    <w:rsid w:val="00C62F54"/>
    <w:rsid w:val="00C63E74"/>
    <w:rsid w:val="00C6625E"/>
    <w:rsid w:val="00C70502"/>
    <w:rsid w:val="00C706A7"/>
    <w:rsid w:val="00C72C7F"/>
    <w:rsid w:val="00C761CF"/>
    <w:rsid w:val="00C772DF"/>
    <w:rsid w:val="00C809FB"/>
    <w:rsid w:val="00C86888"/>
    <w:rsid w:val="00CA0218"/>
    <w:rsid w:val="00CA2C06"/>
    <w:rsid w:val="00CA69CE"/>
    <w:rsid w:val="00CA7A01"/>
    <w:rsid w:val="00CB2400"/>
    <w:rsid w:val="00CB2DF3"/>
    <w:rsid w:val="00CB40E3"/>
    <w:rsid w:val="00CB5B64"/>
    <w:rsid w:val="00CC163A"/>
    <w:rsid w:val="00CC1BA9"/>
    <w:rsid w:val="00CC203D"/>
    <w:rsid w:val="00CC3567"/>
    <w:rsid w:val="00CC6014"/>
    <w:rsid w:val="00CC60FE"/>
    <w:rsid w:val="00CC6125"/>
    <w:rsid w:val="00CD53C6"/>
    <w:rsid w:val="00CD59DD"/>
    <w:rsid w:val="00CD5C56"/>
    <w:rsid w:val="00CD62D6"/>
    <w:rsid w:val="00CD67ED"/>
    <w:rsid w:val="00CD7504"/>
    <w:rsid w:val="00CE1D54"/>
    <w:rsid w:val="00CE2AF3"/>
    <w:rsid w:val="00CE328D"/>
    <w:rsid w:val="00CE65AA"/>
    <w:rsid w:val="00CF2BD1"/>
    <w:rsid w:val="00CF39E9"/>
    <w:rsid w:val="00D02886"/>
    <w:rsid w:val="00D05B5E"/>
    <w:rsid w:val="00D07CA2"/>
    <w:rsid w:val="00D1514C"/>
    <w:rsid w:val="00D16F13"/>
    <w:rsid w:val="00D17282"/>
    <w:rsid w:val="00D231B9"/>
    <w:rsid w:val="00D235A5"/>
    <w:rsid w:val="00D2407A"/>
    <w:rsid w:val="00D24B98"/>
    <w:rsid w:val="00D251BA"/>
    <w:rsid w:val="00D25D77"/>
    <w:rsid w:val="00D25EBC"/>
    <w:rsid w:val="00D278F4"/>
    <w:rsid w:val="00D3159B"/>
    <w:rsid w:val="00D33C70"/>
    <w:rsid w:val="00D33F6C"/>
    <w:rsid w:val="00D36752"/>
    <w:rsid w:val="00D3676F"/>
    <w:rsid w:val="00D41741"/>
    <w:rsid w:val="00D464D0"/>
    <w:rsid w:val="00D466CB"/>
    <w:rsid w:val="00D51D25"/>
    <w:rsid w:val="00D53B3A"/>
    <w:rsid w:val="00D545B7"/>
    <w:rsid w:val="00D55107"/>
    <w:rsid w:val="00D55135"/>
    <w:rsid w:val="00D57C71"/>
    <w:rsid w:val="00D61B0F"/>
    <w:rsid w:val="00D6347A"/>
    <w:rsid w:val="00D63BA8"/>
    <w:rsid w:val="00D64E91"/>
    <w:rsid w:val="00D717D3"/>
    <w:rsid w:val="00D74604"/>
    <w:rsid w:val="00D80AD5"/>
    <w:rsid w:val="00D80E68"/>
    <w:rsid w:val="00D833BC"/>
    <w:rsid w:val="00D843EB"/>
    <w:rsid w:val="00D847C9"/>
    <w:rsid w:val="00D86616"/>
    <w:rsid w:val="00D940D7"/>
    <w:rsid w:val="00DA0063"/>
    <w:rsid w:val="00DA1030"/>
    <w:rsid w:val="00DA11C7"/>
    <w:rsid w:val="00DA190C"/>
    <w:rsid w:val="00DA2697"/>
    <w:rsid w:val="00DA3A3A"/>
    <w:rsid w:val="00DA444E"/>
    <w:rsid w:val="00DA474B"/>
    <w:rsid w:val="00DA6E76"/>
    <w:rsid w:val="00DA7F8B"/>
    <w:rsid w:val="00DB1C3C"/>
    <w:rsid w:val="00DB2E1B"/>
    <w:rsid w:val="00DB69AE"/>
    <w:rsid w:val="00DC2864"/>
    <w:rsid w:val="00DC4358"/>
    <w:rsid w:val="00DC4A56"/>
    <w:rsid w:val="00DC6255"/>
    <w:rsid w:val="00DC6D0D"/>
    <w:rsid w:val="00DC72CB"/>
    <w:rsid w:val="00DC7D04"/>
    <w:rsid w:val="00DD0772"/>
    <w:rsid w:val="00DD3D3D"/>
    <w:rsid w:val="00DD4D22"/>
    <w:rsid w:val="00DD6E0B"/>
    <w:rsid w:val="00DD71A6"/>
    <w:rsid w:val="00DD7712"/>
    <w:rsid w:val="00DE18F3"/>
    <w:rsid w:val="00DE2C2D"/>
    <w:rsid w:val="00DE3BE5"/>
    <w:rsid w:val="00DE3DB9"/>
    <w:rsid w:val="00DE3F15"/>
    <w:rsid w:val="00DE4F63"/>
    <w:rsid w:val="00DE5C11"/>
    <w:rsid w:val="00DE745D"/>
    <w:rsid w:val="00DF12E8"/>
    <w:rsid w:val="00DF1AE9"/>
    <w:rsid w:val="00DF29AC"/>
    <w:rsid w:val="00DF4E3B"/>
    <w:rsid w:val="00DF5D57"/>
    <w:rsid w:val="00DF744F"/>
    <w:rsid w:val="00E015B0"/>
    <w:rsid w:val="00E049B0"/>
    <w:rsid w:val="00E07921"/>
    <w:rsid w:val="00E14920"/>
    <w:rsid w:val="00E1771F"/>
    <w:rsid w:val="00E17D9A"/>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67506"/>
    <w:rsid w:val="00E70257"/>
    <w:rsid w:val="00E73F12"/>
    <w:rsid w:val="00E743CC"/>
    <w:rsid w:val="00E76496"/>
    <w:rsid w:val="00E767B3"/>
    <w:rsid w:val="00E82E3D"/>
    <w:rsid w:val="00E82E69"/>
    <w:rsid w:val="00E838E5"/>
    <w:rsid w:val="00E84B34"/>
    <w:rsid w:val="00E94CFA"/>
    <w:rsid w:val="00E961A4"/>
    <w:rsid w:val="00E966DA"/>
    <w:rsid w:val="00E974FE"/>
    <w:rsid w:val="00EA44A4"/>
    <w:rsid w:val="00EB32F4"/>
    <w:rsid w:val="00EC1915"/>
    <w:rsid w:val="00EC3BDC"/>
    <w:rsid w:val="00EC5E69"/>
    <w:rsid w:val="00EC7030"/>
    <w:rsid w:val="00EC76C3"/>
    <w:rsid w:val="00ED3237"/>
    <w:rsid w:val="00ED59CF"/>
    <w:rsid w:val="00EE1B59"/>
    <w:rsid w:val="00EE1C01"/>
    <w:rsid w:val="00EE5F55"/>
    <w:rsid w:val="00EE6A0A"/>
    <w:rsid w:val="00EF34D2"/>
    <w:rsid w:val="00EF3DB7"/>
    <w:rsid w:val="00F0242E"/>
    <w:rsid w:val="00F0470F"/>
    <w:rsid w:val="00F1279D"/>
    <w:rsid w:val="00F12ACA"/>
    <w:rsid w:val="00F16E0E"/>
    <w:rsid w:val="00F200F8"/>
    <w:rsid w:val="00F20AC0"/>
    <w:rsid w:val="00F211B2"/>
    <w:rsid w:val="00F2169F"/>
    <w:rsid w:val="00F3183A"/>
    <w:rsid w:val="00F33ADE"/>
    <w:rsid w:val="00F3706C"/>
    <w:rsid w:val="00F3739D"/>
    <w:rsid w:val="00F37630"/>
    <w:rsid w:val="00F416D6"/>
    <w:rsid w:val="00F43750"/>
    <w:rsid w:val="00F45663"/>
    <w:rsid w:val="00F47C5F"/>
    <w:rsid w:val="00F51911"/>
    <w:rsid w:val="00F520FA"/>
    <w:rsid w:val="00F521F6"/>
    <w:rsid w:val="00F52480"/>
    <w:rsid w:val="00F530CC"/>
    <w:rsid w:val="00F556A7"/>
    <w:rsid w:val="00F55A0D"/>
    <w:rsid w:val="00F57B19"/>
    <w:rsid w:val="00F6287D"/>
    <w:rsid w:val="00F6378C"/>
    <w:rsid w:val="00F64DAC"/>
    <w:rsid w:val="00F64E4C"/>
    <w:rsid w:val="00F677F3"/>
    <w:rsid w:val="00F775E3"/>
    <w:rsid w:val="00F80979"/>
    <w:rsid w:val="00F820D2"/>
    <w:rsid w:val="00F83C14"/>
    <w:rsid w:val="00F91E88"/>
    <w:rsid w:val="00F9403B"/>
    <w:rsid w:val="00F946D2"/>
    <w:rsid w:val="00FA1BBE"/>
    <w:rsid w:val="00FA2B64"/>
    <w:rsid w:val="00FA2DD8"/>
    <w:rsid w:val="00FA3436"/>
    <w:rsid w:val="00FA6168"/>
    <w:rsid w:val="00FA7124"/>
    <w:rsid w:val="00FA746E"/>
    <w:rsid w:val="00FA7F4D"/>
    <w:rsid w:val="00FB044A"/>
    <w:rsid w:val="00FB32E1"/>
    <w:rsid w:val="00FB4693"/>
    <w:rsid w:val="00FB4A9F"/>
    <w:rsid w:val="00FB4EDC"/>
    <w:rsid w:val="00FC3751"/>
    <w:rsid w:val="00FD0B5B"/>
    <w:rsid w:val="00FD6ED1"/>
    <w:rsid w:val="00FD7132"/>
    <w:rsid w:val="00FE460B"/>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5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aff">
    <w:name w:val="Strong"/>
    <w:basedOn w:val="a0"/>
    <w:uiPriority w:val="22"/>
    <w:qFormat/>
    <w:rsid w:val="00F2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115">
      <w:bodyDiv w:val="1"/>
      <w:marLeft w:val="0"/>
      <w:marRight w:val="0"/>
      <w:marTop w:val="0"/>
      <w:marBottom w:val="0"/>
      <w:divBdr>
        <w:top w:val="none" w:sz="0" w:space="0" w:color="auto"/>
        <w:left w:val="none" w:sz="0" w:space="0" w:color="auto"/>
        <w:bottom w:val="none" w:sz="0" w:space="0" w:color="auto"/>
        <w:right w:val="none" w:sz="0" w:space="0" w:color="auto"/>
      </w:divBdr>
      <w:divsChild>
        <w:div w:id="1918174757">
          <w:marLeft w:val="360"/>
          <w:marRight w:val="0"/>
          <w:marTop w:val="200"/>
          <w:marBottom w:val="0"/>
          <w:divBdr>
            <w:top w:val="none" w:sz="0" w:space="0" w:color="auto"/>
            <w:left w:val="none" w:sz="0" w:space="0" w:color="auto"/>
            <w:bottom w:val="none" w:sz="0" w:space="0" w:color="auto"/>
            <w:right w:val="none" w:sz="0" w:space="0" w:color="auto"/>
          </w:divBdr>
        </w:div>
        <w:div w:id="1125924642">
          <w:marLeft w:val="1080"/>
          <w:marRight w:val="0"/>
          <w:marTop w:val="100"/>
          <w:marBottom w:val="0"/>
          <w:divBdr>
            <w:top w:val="none" w:sz="0" w:space="0" w:color="auto"/>
            <w:left w:val="none" w:sz="0" w:space="0" w:color="auto"/>
            <w:bottom w:val="none" w:sz="0" w:space="0" w:color="auto"/>
            <w:right w:val="none" w:sz="0" w:space="0" w:color="auto"/>
          </w:divBdr>
        </w:div>
      </w:divsChild>
    </w:div>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04870939">
      <w:bodyDiv w:val="1"/>
      <w:marLeft w:val="0"/>
      <w:marRight w:val="0"/>
      <w:marTop w:val="0"/>
      <w:marBottom w:val="0"/>
      <w:divBdr>
        <w:top w:val="none" w:sz="0" w:space="0" w:color="auto"/>
        <w:left w:val="none" w:sz="0" w:space="0" w:color="auto"/>
        <w:bottom w:val="none" w:sz="0" w:space="0" w:color="auto"/>
        <w:right w:val="none" w:sz="0" w:space="0" w:color="auto"/>
      </w:divBdr>
      <w:divsChild>
        <w:div w:id="284700966">
          <w:marLeft w:val="0"/>
          <w:marRight w:val="0"/>
          <w:marTop w:val="0"/>
          <w:marBottom w:val="0"/>
          <w:divBdr>
            <w:top w:val="none" w:sz="0" w:space="0" w:color="auto"/>
            <w:left w:val="none" w:sz="0" w:space="0" w:color="auto"/>
            <w:bottom w:val="none" w:sz="0" w:space="0" w:color="auto"/>
            <w:right w:val="none" w:sz="0" w:space="0" w:color="auto"/>
          </w:divBdr>
          <w:divsChild>
            <w:div w:id="1608729388">
              <w:marLeft w:val="0"/>
              <w:marRight w:val="0"/>
              <w:marTop w:val="0"/>
              <w:marBottom w:val="0"/>
              <w:divBdr>
                <w:top w:val="none" w:sz="0" w:space="0" w:color="auto"/>
                <w:left w:val="none" w:sz="0" w:space="0" w:color="auto"/>
                <w:bottom w:val="none" w:sz="0" w:space="0" w:color="auto"/>
                <w:right w:val="none" w:sz="0" w:space="0" w:color="auto"/>
              </w:divBdr>
            </w:div>
          </w:divsChild>
        </w:div>
        <w:div w:id="151718961">
          <w:marLeft w:val="0"/>
          <w:marRight w:val="0"/>
          <w:marTop w:val="0"/>
          <w:marBottom w:val="0"/>
          <w:divBdr>
            <w:top w:val="none" w:sz="0" w:space="0" w:color="auto"/>
            <w:left w:val="none" w:sz="0" w:space="0" w:color="auto"/>
            <w:bottom w:val="none" w:sz="0" w:space="0" w:color="auto"/>
            <w:right w:val="none" w:sz="0" w:space="0" w:color="auto"/>
          </w:divBdr>
          <w:divsChild>
            <w:div w:id="489323252">
              <w:marLeft w:val="0"/>
              <w:marRight w:val="0"/>
              <w:marTop w:val="0"/>
              <w:marBottom w:val="0"/>
              <w:divBdr>
                <w:top w:val="none" w:sz="0" w:space="0" w:color="auto"/>
                <w:left w:val="none" w:sz="0" w:space="0" w:color="auto"/>
                <w:bottom w:val="none" w:sz="0" w:space="0" w:color="auto"/>
                <w:right w:val="none" w:sz="0" w:space="0" w:color="auto"/>
              </w:divBdr>
            </w:div>
          </w:divsChild>
        </w:div>
        <w:div w:id="1577397807">
          <w:marLeft w:val="0"/>
          <w:marRight w:val="0"/>
          <w:marTop w:val="0"/>
          <w:marBottom w:val="0"/>
          <w:divBdr>
            <w:top w:val="none" w:sz="0" w:space="0" w:color="auto"/>
            <w:left w:val="none" w:sz="0" w:space="0" w:color="auto"/>
            <w:bottom w:val="none" w:sz="0" w:space="0" w:color="auto"/>
            <w:right w:val="none" w:sz="0" w:space="0" w:color="auto"/>
          </w:divBdr>
          <w:divsChild>
            <w:div w:id="981227201">
              <w:marLeft w:val="0"/>
              <w:marRight w:val="0"/>
              <w:marTop w:val="0"/>
              <w:marBottom w:val="0"/>
              <w:divBdr>
                <w:top w:val="none" w:sz="0" w:space="0" w:color="auto"/>
                <w:left w:val="none" w:sz="0" w:space="0" w:color="auto"/>
                <w:bottom w:val="none" w:sz="0" w:space="0" w:color="auto"/>
                <w:right w:val="none" w:sz="0" w:space="0" w:color="auto"/>
              </w:divBdr>
            </w:div>
          </w:divsChild>
        </w:div>
        <w:div w:id="1971668200">
          <w:marLeft w:val="0"/>
          <w:marRight w:val="0"/>
          <w:marTop w:val="0"/>
          <w:marBottom w:val="0"/>
          <w:divBdr>
            <w:top w:val="none" w:sz="0" w:space="0" w:color="auto"/>
            <w:left w:val="none" w:sz="0" w:space="0" w:color="auto"/>
            <w:bottom w:val="none" w:sz="0" w:space="0" w:color="auto"/>
            <w:right w:val="none" w:sz="0" w:space="0" w:color="auto"/>
          </w:divBdr>
          <w:divsChild>
            <w:div w:id="1185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49492424">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058">
          <w:marLeft w:val="360"/>
          <w:marRight w:val="0"/>
          <w:marTop w:val="200"/>
          <w:marBottom w:val="0"/>
          <w:divBdr>
            <w:top w:val="none" w:sz="0" w:space="0" w:color="auto"/>
            <w:left w:val="none" w:sz="0" w:space="0" w:color="auto"/>
            <w:bottom w:val="none" w:sz="0" w:space="0" w:color="auto"/>
            <w:right w:val="none" w:sz="0" w:space="0" w:color="auto"/>
          </w:divBdr>
        </w:div>
      </w:divsChild>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3794261">
      <w:bodyDiv w:val="1"/>
      <w:marLeft w:val="0"/>
      <w:marRight w:val="0"/>
      <w:marTop w:val="0"/>
      <w:marBottom w:val="0"/>
      <w:divBdr>
        <w:top w:val="none" w:sz="0" w:space="0" w:color="auto"/>
        <w:left w:val="none" w:sz="0" w:space="0" w:color="auto"/>
        <w:bottom w:val="none" w:sz="0" w:space="0" w:color="auto"/>
        <w:right w:val="none" w:sz="0" w:space="0" w:color="auto"/>
      </w:divBdr>
      <w:divsChild>
        <w:div w:id="287971764">
          <w:marLeft w:val="360"/>
          <w:marRight w:val="0"/>
          <w:marTop w:val="200"/>
          <w:marBottom w:val="0"/>
          <w:divBdr>
            <w:top w:val="none" w:sz="0" w:space="0" w:color="auto"/>
            <w:left w:val="none" w:sz="0" w:space="0" w:color="auto"/>
            <w:bottom w:val="none" w:sz="0" w:space="0" w:color="auto"/>
            <w:right w:val="none" w:sz="0" w:space="0" w:color="auto"/>
          </w:divBdr>
        </w:div>
        <w:div w:id="786314233">
          <w:marLeft w:val="1080"/>
          <w:marRight w:val="0"/>
          <w:marTop w:val="100"/>
          <w:marBottom w:val="0"/>
          <w:divBdr>
            <w:top w:val="none" w:sz="0" w:space="0" w:color="auto"/>
            <w:left w:val="none" w:sz="0" w:space="0" w:color="auto"/>
            <w:bottom w:val="none" w:sz="0" w:space="0" w:color="auto"/>
            <w:right w:val="none" w:sz="0" w:space="0" w:color="auto"/>
          </w:divBdr>
        </w:div>
        <w:div w:id="1617442759">
          <w:marLeft w:val="360"/>
          <w:marRight w:val="0"/>
          <w:marTop w:val="200"/>
          <w:marBottom w:val="0"/>
          <w:divBdr>
            <w:top w:val="none" w:sz="0" w:space="0" w:color="auto"/>
            <w:left w:val="none" w:sz="0" w:space="0" w:color="auto"/>
            <w:bottom w:val="none" w:sz="0" w:space="0" w:color="auto"/>
            <w:right w:val="none" w:sz="0" w:space="0" w:color="auto"/>
          </w:divBdr>
        </w:div>
        <w:div w:id="1742093781">
          <w:marLeft w:val="1080"/>
          <w:marRight w:val="0"/>
          <w:marTop w:val="100"/>
          <w:marBottom w:val="0"/>
          <w:divBdr>
            <w:top w:val="none" w:sz="0" w:space="0" w:color="auto"/>
            <w:left w:val="none" w:sz="0" w:space="0" w:color="auto"/>
            <w:bottom w:val="none" w:sz="0" w:space="0" w:color="auto"/>
            <w:right w:val="none" w:sz="0" w:space="0" w:color="auto"/>
          </w:divBdr>
        </w:div>
        <w:div w:id="771979277">
          <w:marLeft w:val="1080"/>
          <w:marRight w:val="0"/>
          <w:marTop w:val="100"/>
          <w:marBottom w:val="0"/>
          <w:divBdr>
            <w:top w:val="none" w:sz="0" w:space="0" w:color="auto"/>
            <w:left w:val="none" w:sz="0" w:space="0" w:color="auto"/>
            <w:bottom w:val="none" w:sz="0" w:space="0" w:color="auto"/>
            <w:right w:val="none" w:sz="0" w:space="0" w:color="auto"/>
          </w:divBdr>
        </w:div>
        <w:div w:id="2035228883">
          <w:marLeft w:val="1080"/>
          <w:marRight w:val="0"/>
          <w:marTop w:val="100"/>
          <w:marBottom w:val="0"/>
          <w:divBdr>
            <w:top w:val="none" w:sz="0" w:space="0" w:color="auto"/>
            <w:left w:val="none" w:sz="0" w:space="0" w:color="auto"/>
            <w:bottom w:val="none" w:sz="0" w:space="0" w:color="auto"/>
            <w:right w:val="none" w:sz="0" w:space="0" w:color="auto"/>
          </w:divBdr>
        </w:div>
      </w:divsChild>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8849259">
      <w:bodyDiv w:val="1"/>
      <w:marLeft w:val="0"/>
      <w:marRight w:val="0"/>
      <w:marTop w:val="0"/>
      <w:marBottom w:val="0"/>
      <w:divBdr>
        <w:top w:val="none" w:sz="0" w:space="0" w:color="auto"/>
        <w:left w:val="none" w:sz="0" w:space="0" w:color="auto"/>
        <w:bottom w:val="none" w:sz="0" w:space="0" w:color="auto"/>
        <w:right w:val="none" w:sz="0" w:space="0" w:color="auto"/>
      </w:divBdr>
      <w:divsChild>
        <w:div w:id="1952324474">
          <w:marLeft w:val="360"/>
          <w:marRight w:val="0"/>
          <w:marTop w:val="200"/>
          <w:marBottom w:val="180"/>
          <w:divBdr>
            <w:top w:val="none" w:sz="0" w:space="0" w:color="auto"/>
            <w:left w:val="none" w:sz="0" w:space="0" w:color="auto"/>
            <w:bottom w:val="none" w:sz="0" w:space="0" w:color="auto"/>
            <w:right w:val="none" w:sz="0" w:space="0" w:color="auto"/>
          </w:divBdr>
        </w:div>
        <w:div w:id="1429227663">
          <w:marLeft w:val="1080"/>
          <w:marRight w:val="0"/>
          <w:marTop w:val="100"/>
          <w:marBottom w:val="180"/>
          <w:divBdr>
            <w:top w:val="none" w:sz="0" w:space="0" w:color="auto"/>
            <w:left w:val="none" w:sz="0" w:space="0" w:color="auto"/>
            <w:bottom w:val="none" w:sz="0" w:space="0" w:color="auto"/>
            <w:right w:val="none" w:sz="0" w:space="0" w:color="auto"/>
          </w:divBdr>
        </w:div>
        <w:div w:id="1498037434">
          <w:marLeft w:val="1080"/>
          <w:marRight w:val="0"/>
          <w:marTop w:val="100"/>
          <w:marBottom w:val="180"/>
          <w:divBdr>
            <w:top w:val="none" w:sz="0" w:space="0" w:color="auto"/>
            <w:left w:val="none" w:sz="0" w:space="0" w:color="auto"/>
            <w:bottom w:val="none" w:sz="0" w:space="0" w:color="auto"/>
            <w:right w:val="none" w:sz="0" w:space="0" w:color="auto"/>
          </w:divBdr>
        </w:div>
      </w:divsChild>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453087599">
      <w:bodyDiv w:val="1"/>
      <w:marLeft w:val="0"/>
      <w:marRight w:val="0"/>
      <w:marTop w:val="0"/>
      <w:marBottom w:val="0"/>
      <w:divBdr>
        <w:top w:val="none" w:sz="0" w:space="0" w:color="auto"/>
        <w:left w:val="none" w:sz="0" w:space="0" w:color="auto"/>
        <w:bottom w:val="none" w:sz="0" w:space="0" w:color="auto"/>
        <w:right w:val="none" w:sz="0" w:space="0" w:color="auto"/>
      </w:divBdr>
      <w:divsChild>
        <w:div w:id="2129933480">
          <w:marLeft w:val="0"/>
          <w:marRight w:val="0"/>
          <w:marTop w:val="0"/>
          <w:marBottom w:val="0"/>
          <w:divBdr>
            <w:top w:val="none" w:sz="0" w:space="0" w:color="auto"/>
            <w:left w:val="none" w:sz="0" w:space="0" w:color="auto"/>
            <w:bottom w:val="none" w:sz="0" w:space="0" w:color="auto"/>
            <w:right w:val="none" w:sz="0" w:space="0" w:color="auto"/>
          </w:divBdr>
          <w:divsChild>
            <w:div w:id="1592542693">
              <w:marLeft w:val="0"/>
              <w:marRight w:val="0"/>
              <w:marTop w:val="0"/>
              <w:marBottom w:val="0"/>
              <w:divBdr>
                <w:top w:val="none" w:sz="0" w:space="0" w:color="auto"/>
                <w:left w:val="none" w:sz="0" w:space="0" w:color="auto"/>
                <w:bottom w:val="none" w:sz="0" w:space="0" w:color="auto"/>
                <w:right w:val="none" w:sz="0" w:space="0" w:color="auto"/>
              </w:divBdr>
            </w:div>
          </w:divsChild>
        </w:div>
        <w:div w:id="1148785907">
          <w:marLeft w:val="0"/>
          <w:marRight w:val="0"/>
          <w:marTop w:val="0"/>
          <w:marBottom w:val="0"/>
          <w:divBdr>
            <w:top w:val="none" w:sz="0" w:space="0" w:color="auto"/>
            <w:left w:val="none" w:sz="0" w:space="0" w:color="auto"/>
            <w:bottom w:val="none" w:sz="0" w:space="0" w:color="auto"/>
            <w:right w:val="none" w:sz="0" w:space="0" w:color="auto"/>
          </w:divBdr>
          <w:divsChild>
            <w:div w:id="491222169">
              <w:marLeft w:val="0"/>
              <w:marRight w:val="0"/>
              <w:marTop w:val="0"/>
              <w:marBottom w:val="0"/>
              <w:divBdr>
                <w:top w:val="none" w:sz="0" w:space="0" w:color="auto"/>
                <w:left w:val="none" w:sz="0" w:space="0" w:color="auto"/>
                <w:bottom w:val="none" w:sz="0" w:space="0" w:color="auto"/>
                <w:right w:val="none" w:sz="0" w:space="0" w:color="auto"/>
              </w:divBdr>
            </w:div>
          </w:divsChild>
        </w:div>
        <w:div w:id="242029256">
          <w:marLeft w:val="0"/>
          <w:marRight w:val="0"/>
          <w:marTop w:val="0"/>
          <w:marBottom w:val="0"/>
          <w:divBdr>
            <w:top w:val="none" w:sz="0" w:space="0" w:color="auto"/>
            <w:left w:val="none" w:sz="0" w:space="0" w:color="auto"/>
            <w:bottom w:val="none" w:sz="0" w:space="0" w:color="auto"/>
            <w:right w:val="none" w:sz="0" w:space="0" w:color="auto"/>
          </w:divBdr>
          <w:divsChild>
            <w:div w:id="906308761">
              <w:marLeft w:val="0"/>
              <w:marRight w:val="0"/>
              <w:marTop w:val="0"/>
              <w:marBottom w:val="0"/>
              <w:divBdr>
                <w:top w:val="none" w:sz="0" w:space="0" w:color="auto"/>
                <w:left w:val="none" w:sz="0" w:space="0" w:color="auto"/>
                <w:bottom w:val="none" w:sz="0" w:space="0" w:color="auto"/>
                <w:right w:val="none" w:sz="0" w:space="0" w:color="auto"/>
              </w:divBdr>
            </w:div>
          </w:divsChild>
        </w:div>
        <w:div w:id="341587280">
          <w:marLeft w:val="0"/>
          <w:marRight w:val="0"/>
          <w:marTop w:val="0"/>
          <w:marBottom w:val="0"/>
          <w:divBdr>
            <w:top w:val="none" w:sz="0" w:space="0" w:color="auto"/>
            <w:left w:val="none" w:sz="0" w:space="0" w:color="auto"/>
            <w:bottom w:val="none" w:sz="0" w:space="0" w:color="auto"/>
            <w:right w:val="none" w:sz="0" w:space="0" w:color="auto"/>
          </w:divBdr>
          <w:divsChild>
            <w:div w:id="576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609267897">
      <w:bodyDiv w:val="1"/>
      <w:marLeft w:val="0"/>
      <w:marRight w:val="0"/>
      <w:marTop w:val="0"/>
      <w:marBottom w:val="0"/>
      <w:divBdr>
        <w:top w:val="none" w:sz="0" w:space="0" w:color="auto"/>
        <w:left w:val="none" w:sz="0" w:space="0" w:color="auto"/>
        <w:bottom w:val="none" w:sz="0" w:space="0" w:color="auto"/>
        <w:right w:val="none" w:sz="0" w:space="0" w:color="auto"/>
      </w:divBdr>
      <w:divsChild>
        <w:div w:id="851382629">
          <w:marLeft w:val="0"/>
          <w:marRight w:val="0"/>
          <w:marTop w:val="0"/>
          <w:marBottom w:val="0"/>
          <w:divBdr>
            <w:top w:val="none" w:sz="0" w:space="0" w:color="auto"/>
            <w:left w:val="none" w:sz="0" w:space="0" w:color="auto"/>
            <w:bottom w:val="none" w:sz="0" w:space="0" w:color="auto"/>
            <w:right w:val="none" w:sz="0" w:space="0" w:color="auto"/>
          </w:divBdr>
          <w:divsChild>
            <w:div w:id="1550530368">
              <w:marLeft w:val="0"/>
              <w:marRight w:val="0"/>
              <w:marTop w:val="0"/>
              <w:marBottom w:val="0"/>
              <w:divBdr>
                <w:top w:val="none" w:sz="0" w:space="0" w:color="auto"/>
                <w:left w:val="none" w:sz="0" w:space="0" w:color="auto"/>
                <w:bottom w:val="none" w:sz="0" w:space="0" w:color="auto"/>
                <w:right w:val="none" w:sz="0" w:space="0" w:color="auto"/>
              </w:divBdr>
            </w:div>
          </w:divsChild>
        </w:div>
        <w:div w:id="1515344979">
          <w:marLeft w:val="0"/>
          <w:marRight w:val="0"/>
          <w:marTop w:val="0"/>
          <w:marBottom w:val="0"/>
          <w:divBdr>
            <w:top w:val="none" w:sz="0" w:space="0" w:color="auto"/>
            <w:left w:val="none" w:sz="0" w:space="0" w:color="auto"/>
            <w:bottom w:val="none" w:sz="0" w:space="0" w:color="auto"/>
            <w:right w:val="none" w:sz="0" w:space="0" w:color="auto"/>
          </w:divBdr>
          <w:divsChild>
            <w:div w:id="1663851969">
              <w:marLeft w:val="0"/>
              <w:marRight w:val="0"/>
              <w:marTop w:val="0"/>
              <w:marBottom w:val="0"/>
              <w:divBdr>
                <w:top w:val="none" w:sz="0" w:space="0" w:color="auto"/>
                <w:left w:val="none" w:sz="0" w:space="0" w:color="auto"/>
                <w:bottom w:val="none" w:sz="0" w:space="0" w:color="auto"/>
                <w:right w:val="none" w:sz="0" w:space="0" w:color="auto"/>
              </w:divBdr>
            </w:div>
          </w:divsChild>
        </w:div>
        <w:div w:id="870728538">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sChild>
            <w:div w:id="1870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524">
      <w:bodyDiv w:val="1"/>
      <w:marLeft w:val="0"/>
      <w:marRight w:val="0"/>
      <w:marTop w:val="0"/>
      <w:marBottom w:val="0"/>
      <w:divBdr>
        <w:top w:val="none" w:sz="0" w:space="0" w:color="auto"/>
        <w:left w:val="none" w:sz="0" w:space="0" w:color="auto"/>
        <w:bottom w:val="none" w:sz="0" w:space="0" w:color="auto"/>
        <w:right w:val="none" w:sz="0" w:space="0" w:color="auto"/>
      </w:divBdr>
      <w:divsChild>
        <w:div w:id="652872921">
          <w:marLeft w:val="0"/>
          <w:marRight w:val="0"/>
          <w:marTop w:val="0"/>
          <w:marBottom w:val="0"/>
          <w:divBdr>
            <w:top w:val="none" w:sz="0" w:space="0" w:color="auto"/>
            <w:left w:val="none" w:sz="0" w:space="0" w:color="auto"/>
            <w:bottom w:val="none" w:sz="0" w:space="0" w:color="auto"/>
            <w:right w:val="none" w:sz="0" w:space="0" w:color="auto"/>
          </w:divBdr>
          <w:divsChild>
            <w:div w:id="86468119">
              <w:marLeft w:val="0"/>
              <w:marRight w:val="0"/>
              <w:marTop w:val="0"/>
              <w:marBottom w:val="0"/>
              <w:divBdr>
                <w:top w:val="none" w:sz="0" w:space="0" w:color="auto"/>
                <w:left w:val="none" w:sz="0" w:space="0" w:color="auto"/>
                <w:bottom w:val="none" w:sz="0" w:space="0" w:color="auto"/>
                <w:right w:val="none" w:sz="0" w:space="0" w:color="auto"/>
              </w:divBdr>
            </w:div>
          </w:divsChild>
        </w:div>
        <w:div w:id="1627194874">
          <w:marLeft w:val="0"/>
          <w:marRight w:val="0"/>
          <w:marTop w:val="0"/>
          <w:marBottom w:val="0"/>
          <w:divBdr>
            <w:top w:val="none" w:sz="0" w:space="0" w:color="auto"/>
            <w:left w:val="none" w:sz="0" w:space="0" w:color="auto"/>
            <w:bottom w:val="none" w:sz="0" w:space="0" w:color="auto"/>
            <w:right w:val="none" w:sz="0" w:space="0" w:color="auto"/>
          </w:divBdr>
          <w:divsChild>
            <w:div w:id="1505824862">
              <w:marLeft w:val="0"/>
              <w:marRight w:val="0"/>
              <w:marTop w:val="0"/>
              <w:marBottom w:val="0"/>
              <w:divBdr>
                <w:top w:val="none" w:sz="0" w:space="0" w:color="auto"/>
                <w:left w:val="none" w:sz="0" w:space="0" w:color="auto"/>
                <w:bottom w:val="none" w:sz="0" w:space="0" w:color="auto"/>
                <w:right w:val="none" w:sz="0" w:space="0" w:color="auto"/>
              </w:divBdr>
            </w:div>
          </w:divsChild>
        </w:div>
        <w:div w:id="789318199">
          <w:marLeft w:val="0"/>
          <w:marRight w:val="0"/>
          <w:marTop w:val="0"/>
          <w:marBottom w:val="0"/>
          <w:divBdr>
            <w:top w:val="none" w:sz="0" w:space="0" w:color="auto"/>
            <w:left w:val="none" w:sz="0" w:space="0" w:color="auto"/>
            <w:bottom w:val="none" w:sz="0" w:space="0" w:color="auto"/>
            <w:right w:val="none" w:sz="0" w:space="0" w:color="auto"/>
          </w:divBdr>
          <w:divsChild>
            <w:div w:id="1214586123">
              <w:marLeft w:val="0"/>
              <w:marRight w:val="0"/>
              <w:marTop w:val="0"/>
              <w:marBottom w:val="0"/>
              <w:divBdr>
                <w:top w:val="none" w:sz="0" w:space="0" w:color="auto"/>
                <w:left w:val="none" w:sz="0" w:space="0" w:color="auto"/>
                <w:bottom w:val="none" w:sz="0" w:space="0" w:color="auto"/>
                <w:right w:val="none" w:sz="0" w:space="0" w:color="auto"/>
              </w:divBdr>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sChild>
            <w:div w:id="148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717">
      <w:bodyDiv w:val="1"/>
      <w:marLeft w:val="0"/>
      <w:marRight w:val="0"/>
      <w:marTop w:val="0"/>
      <w:marBottom w:val="0"/>
      <w:divBdr>
        <w:top w:val="none" w:sz="0" w:space="0" w:color="auto"/>
        <w:left w:val="none" w:sz="0" w:space="0" w:color="auto"/>
        <w:bottom w:val="none" w:sz="0" w:space="0" w:color="auto"/>
        <w:right w:val="none" w:sz="0" w:space="0" w:color="auto"/>
      </w:divBdr>
      <w:divsChild>
        <w:div w:id="1528256561">
          <w:marLeft w:val="0"/>
          <w:marRight w:val="0"/>
          <w:marTop w:val="0"/>
          <w:marBottom w:val="0"/>
          <w:divBdr>
            <w:top w:val="none" w:sz="0" w:space="0" w:color="auto"/>
            <w:left w:val="none" w:sz="0" w:space="0" w:color="auto"/>
            <w:bottom w:val="none" w:sz="0" w:space="0" w:color="auto"/>
            <w:right w:val="none" w:sz="0" w:space="0" w:color="auto"/>
          </w:divBdr>
          <w:divsChild>
            <w:div w:id="1729302925">
              <w:marLeft w:val="0"/>
              <w:marRight w:val="0"/>
              <w:marTop w:val="0"/>
              <w:marBottom w:val="0"/>
              <w:divBdr>
                <w:top w:val="none" w:sz="0" w:space="0" w:color="auto"/>
                <w:left w:val="none" w:sz="0" w:space="0" w:color="auto"/>
                <w:bottom w:val="none" w:sz="0" w:space="0" w:color="auto"/>
                <w:right w:val="none" w:sz="0" w:space="0" w:color="auto"/>
              </w:divBdr>
            </w:div>
          </w:divsChild>
        </w:div>
        <w:div w:id="1961111801">
          <w:marLeft w:val="0"/>
          <w:marRight w:val="0"/>
          <w:marTop w:val="0"/>
          <w:marBottom w:val="0"/>
          <w:divBdr>
            <w:top w:val="none" w:sz="0" w:space="0" w:color="auto"/>
            <w:left w:val="none" w:sz="0" w:space="0" w:color="auto"/>
            <w:bottom w:val="none" w:sz="0" w:space="0" w:color="auto"/>
            <w:right w:val="none" w:sz="0" w:space="0" w:color="auto"/>
          </w:divBdr>
          <w:divsChild>
            <w:div w:id="1961260787">
              <w:marLeft w:val="0"/>
              <w:marRight w:val="0"/>
              <w:marTop w:val="0"/>
              <w:marBottom w:val="0"/>
              <w:divBdr>
                <w:top w:val="none" w:sz="0" w:space="0" w:color="auto"/>
                <w:left w:val="none" w:sz="0" w:space="0" w:color="auto"/>
                <w:bottom w:val="none" w:sz="0" w:space="0" w:color="auto"/>
                <w:right w:val="none" w:sz="0" w:space="0" w:color="auto"/>
              </w:divBdr>
            </w:div>
          </w:divsChild>
        </w:div>
        <w:div w:id="1306395227">
          <w:marLeft w:val="0"/>
          <w:marRight w:val="0"/>
          <w:marTop w:val="0"/>
          <w:marBottom w:val="0"/>
          <w:divBdr>
            <w:top w:val="none" w:sz="0" w:space="0" w:color="auto"/>
            <w:left w:val="none" w:sz="0" w:space="0" w:color="auto"/>
            <w:bottom w:val="none" w:sz="0" w:space="0" w:color="auto"/>
            <w:right w:val="none" w:sz="0" w:space="0" w:color="auto"/>
          </w:divBdr>
          <w:divsChild>
            <w:div w:id="1432042712">
              <w:marLeft w:val="0"/>
              <w:marRight w:val="0"/>
              <w:marTop w:val="0"/>
              <w:marBottom w:val="0"/>
              <w:divBdr>
                <w:top w:val="none" w:sz="0" w:space="0" w:color="auto"/>
                <w:left w:val="none" w:sz="0" w:space="0" w:color="auto"/>
                <w:bottom w:val="none" w:sz="0" w:space="0" w:color="auto"/>
                <w:right w:val="none" w:sz="0" w:space="0" w:color="auto"/>
              </w:divBdr>
            </w:div>
          </w:divsChild>
        </w:div>
        <w:div w:id="493028591">
          <w:marLeft w:val="0"/>
          <w:marRight w:val="0"/>
          <w:marTop w:val="0"/>
          <w:marBottom w:val="0"/>
          <w:divBdr>
            <w:top w:val="none" w:sz="0" w:space="0" w:color="auto"/>
            <w:left w:val="none" w:sz="0" w:space="0" w:color="auto"/>
            <w:bottom w:val="none" w:sz="0" w:space="0" w:color="auto"/>
            <w:right w:val="none" w:sz="0" w:space="0" w:color="auto"/>
          </w:divBdr>
          <w:divsChild>
            <w:div w:id="1716927780">
              <w:marLeft w:val="0"/>
              <w:marRight w:val="0"/>
              <w:marTop w:val="0"/>
              <w:marBottom w:val="0"/>
              <w:divBdr>
                <w:top w:val="none" w:sz="0" w:space="0" w:color="auto"/>
                <w:left w:val="none" w:sz="0" w:space="0" w:color="auto"/>
                <w:bottom w:val="none" w:sz="0" w:space="0" w:color="auto"/>
                <w:right w:val="none" w:sz="0" w:space="0" w:color="auto"/>
              </w:divBdr>
            </w:div>
          </w:divsChild>
        </w:div>
        <w:div w:id="439226818">
          <w:marLeft w:val="0"/>
          <w:marRight w:val="0"/>
          <w:marTop w:val="0"/>
          <w:marBottom w:val="0"/>
          <w:divBdr>
            <w:top w:val="none" w:sz="0" w:space="0" w:color="auto"/>
            <w:left w:val="none" w:sz="0" w:space="0" w:color="auto"/>
            <w:bottom w:val="none" w:sz="0" w:space="0" w:color="auto"/>
            <w:right w:val="none" w:sz="0" w:space="0" w:color="auto"/>
          </w:divBdr>
          <w:divsChild>
            <w:div w:id="1504588447">
              <w:marLeft w:val="0"/>
              <w:marRight w:val="0"/>
              <w:marTop w:val="0"/>
              <w:marBottom w:val="0"/>
              <w:divBdr>
                <w:top w:val="none" w:sz="0" w:space="0" w:color="auto"/>
                <w:left w:val="none" w:sz="0" w:space="0" w:color="auto"/>
                <w:bottom w:val="none" w:sz="0" w:space="0" w:color="auto"/>
                <w:right w:val="none" w:sz="0" w:space="0" w:color="auto"/>
              </w:divBdr>
            </w:div>
          </w:divsChild>
        </w:div>
        <w:div w:id="1685328650">
          <w:marLeft w:val="0"/>
          <w:marRight w:val="0"/>
          <w:marTop w:val="0"/>
          <w:marBottom w:val="0"/>
          <w:divBdr>
            <w:top w:val="none" w:sz="0" w:space="0" w:color="auto"/>
            <w:left w:val="none" w:sz="0" w:space="0" w:color="auto"/>
            <w:bottom w:val="none" w:sz="0" w:space="0" w:color="auto"/>
            <w:right w:val="none" w:sz="0" w:space="0" w:color="auto"/>
          </w:divBdr>
          <w:divsChild>
            <w:div w:id="1486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211541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966">
          <w:marLeft w:val="360"/>
          <w:marRight w:val="0"/>
          <w:marTop w:val="200"/>
          <w:marBottom w:val="0"/>
          <w:divBdr>
            <w:top w:val="none" w:sz="0" w:space="0" w:color="auto"/>
            <w:left w:val="none" w:sz="0" w:space="0" w:color="auto"/>
            <w:bottom w:val="none" w:sz="0" w:space="0" w:color="auto"/>
            <w:right w:val="none" w:sz="0" w:space="0" w:color="auto"/>
          </w:divBdr>
        </w:div>
        <w:div w:id="135536624">
          <w:marLeft w:val="1080"/>
          <w:marRight w:val="0"/>
          <w:marTop w:val="100"/>
          <w:marBottom w:val="0"/>
          <w:divBdr>
            <w:top w:val="none" w:sz="0" w:space="0" w:color="auto"/>
            <w:left w:val="none" w:sz="0" w:space="0" w:color="auto"/>
            <w:bottom w:val="none" w:sz="0" w:space="0" w:color="auto"/>
            <w:right w:val="none" w:sz="0" w:space="0" w:color="auto"/>
          </w:divBdr>
        </w:div>
        <w:div w:id="1583367379">
          <w:marLeft w:val="1080"/>
          <w:marRight w:val="0"/>
          <w:marTop w:val="100"/>
          <w:marBottom w:val="0"/>
          <w:divBdr>
            <w:top w:val="none" w:sz="0" w:space="0" w:color="auto"/>
            <w:left w:val="none" w:sz="0" w:space="0" w:color="auto"/>
            <w:bottom w:val="none" w:sz="0" w:space="0" w:color="auto"/>
            <w:right w:val="none" w:sz="0" w:space="0" w:color="auto"/>
          </w:divBdr>
        </w:div>
        <w:div w:id="1347831977">
          <w:marLeft w:val="360"/>
          <w:marRight w:val="0"/>
          <w:marTop w:val="200"/>
          <w:marBottom w:val="0"/>
          <w:divBdr>
            <w:top w:val="none" w:sz="0" w:space="0" w:color="auto"/>
            <w:left w:val="none" w:sz="0" w:space="0" w:color="auto"/>
            <w:bottom w:val="none" w:sz="0" w:space="0" w:color="auto"/>
            <w:right w:val="none" w:sz="0" w:space="0" w:color="auto"/>
          </w:divBdr>
        </w:div>
        <w:div w:id="2036543049">
          <w:marLeft w:val="1080"/>
          <w:marRight w:val="0"/>
          <w:marTop w:val="100"/>
          <w:marBottom w:val="0"/>
          <w:divBdr>
            <w:top w:val="none" w:sz="0" w:space="0" w:color="auto"/>
            <w:left w:val="none" w:sz="0" w:space="0" w:color="auto"/>
            <w:bottom w:val="none" w:sz="0" w:space="0" w:color="auto"/>
            <w:right w:val="none" w:sz="0" w:space="0" w:color="auto"/>
          </w:divBdr>
        </w:div>
        <w:div w:id="1677727491">
          <w:marLeft w:val="1080"/>
          <w:marRight w:val="0"/>
          <w:marTop w:val="100"/>
          <w:marBottom w:val="0"/>
          <w:divBdr>
            <w:top w:val="none" w:sz="0" w:space="0" w:color="auto"/>
            <w:left w:val="none" w:sz="0" w:space="0" w:color="auto"/>
            <w:bottom w:val="none" w:sz="0" w:space="0" w:color="auto"/>
            <w:right w:val="none" w:sz="0" w:space="0" w:color="auto"/>
          </w:divBdr>
        </w:div>
        <w:div w:id="1805074063">
          <w:marLeft w:val="360"/>
          <w:marRight w:val="0"/>
          <w:marTop w:val="200"/>
          <w:marBottom w:val="0"/>
          <w:divBdr>
            <w:top w:val="none" w:sz="0" w:space="0" w:color="auto"/>
            <w:left w:val="none" w:sz="0" w:space="0" w:color="auto"/>
            <w:bottom w:val="none" w:sz="0" w:space="0" w:color="auto"/>
            <w:right w:val="none" w:sz="0" w:space="0" w:color="auto"/>
          </w:divBdr>
        </w:div>
        <w:div w:id="422528922">
          <w:marLeft w:val="1080"/>
          <w:marRight w:val="0"/>
          <w:marTop w:val="100"/>
          <w:marBottom w:val="0"/>
          <w:divBdr>
            <w:top w:val="none" w:sz="0" w:space="0" w:color="auto"/>
            <w:left w:val="none" w:sz="0" w:space="0" w:color="auto"/>
            <w:bottom w:val="none" w:sz="0" w:space="0" w:color="auto"/>
            <w:right w:val="none" w:sz="0" w:space="0" w:color="auto"/>
          </w:divBdr>
        </w:div>
        <w:div w:id="2137940113">
          <w:marLeft w:val="1080"/>
          <w:marRight w:val="0"/>
          <w:marTop w:val="100"/>
          <w:marBottom w:val="0"/>
          <w:divBdr>
            <w:top w:val="none" w:sz="0" w:space="0" w:color="auto"/>
            <w:left w:val="none" w:sz="0" w:space="0" w:color="auto"/>
            <w:bottom w:val="none" w:sz="0" w:space="0" w:color="auto"/>
            <w:right w:val="none" w:sz="0" w:space="0" w:color="auto"/>
          </w:divBdr>
        </w:div>
        <w:div w:id="1029915481">
          <w:marLeft w:val="360"/>
          <w:marRight w:val="0"/>
          <w:marTop w:val="200"/>
          <w:marBottom w:val="0"/>
          <w:divBdr>
            <w:top w:val="none" w:sz="0" w:space="0" w:color="auto"/>
            <w:left w:val="none" w:sz="0" w:space="0" w:color="auto"/>
            <w:bottom w:val="none" w:sz="0" w:space="0" w:color="auto"/>
            <w:right w:val="none" w:sz="0" w:space="0" w:color="auto"/>
          </w:divBdr>
        </w:div>
        <w:div w:id="1208762433">
          <w:marLeft w:val="1080"/>
          <w:marRight w:val="0"/>
          <w:marTop w:val="100"/>
          <w:marBottom w:val="0"/>
          <w:divBdr>
            <w:top w:val="none" w:sz="0" w:space="0" w:color="auto"/>
            <w:left w:val="none" w:sz="0" w:space="0" w:color="auto"/>
            <w:bottom w:val="none" w:sz="0" w:space="0" w:color="auto"/>
            <w:right w:val="none" w:sz="0" w:space="0" w:color="auto"/>
          </w:divBdr>
        </w:div>
        <w:div w:id="239489509">
          <w:marLeft w:val="1080"/>
          <w:marRight w:val="0"/>
          <w:marTop w:val="100"/>
          <w:marBottom w:val="0"/>
          <w:divBdr>
            <w:top w:val="none" w:sz="0" w:space="0" w:color="auto"/>
            <w:left w:val="none" w:sz="0" w:space="0" w:color="auto"/>
            <w:bottom w:val="none" w:sz="0" w:space="0" w:color="auto"/>
            <w:right w:val="none" w:sz="0" w:space="0" w:color="auto"/>
          </w:divBdr>
        </w:div>
        <w:div w:id="1946498655">
          <w:marLeft w:val="360"/>
          <w:marRight w:val="0"/>
          <w:marTop w:val="200"/>
          <w:marBottom w:val="0"/>
          <w:divBdr>
            <w:top w:val="none" w:sz="0" w:space="0" w:color="auto"/>
            <w:left w:val="none" w:sz="0" w:space="0" w:color="auto"/>
            <w:bottom w:val="none" w:sz="0" w:space="0" w:color="auto"/>
            <w:right w:val="none" w:sz="0" w:space="0" w:color="auto"/>
          </w:divBdr>
        </w:div>
        <w:div w:id="133572467">
          <w:marLeft w:val="1080"/>
          <w:marRight w:val="0"/>
          <w:marTop w:val="100"/>
          <w:marBottom w:val="0"/>
          <w:divBdr>
            <w:top w:val="none" w:sz="0" w:space="0" w:color="auto"/>
            <w:left w:val="none" w:sz="0" w:space="0" w:color="auto"/>
            <w:bottom w:val="none" w:sz="0" w:space="0" w:color="auto"/>
            <w:right w:val="none" w:sz="0" w:space="0" w:color="auto"/>
          </w:divBdr>
        </w:div>
        <w:div w:id="36859625">
          <w:marLeft w:val="1080"/>
          <w:marRight w:val="0"/>
          <w:marTop w:val="100"/>
          <w:marBottom w:val="0"/>
          <w:divBdr>
            <w:top w:val="none" w:sz="0" w:space="0" w:color="auto"/>
            <w:left w:val="none" w:sz="0" w:space="0" w:color="auto"/>
            <w:bottom w:val="none" w:sz="0" w:space="0" w:color="auto"/>
            <w:right w:val="none" w:sz="0" w:space="0" w:color="auto"/>
          </w:divBdr>
        </w:div>
        <w:div w:id="2111124026">
          <w:marLeft w:val="360"/>
          <w:marRight w:val="0"/>
          <w:marTop w:val="200"/>
          <w:marBottom w:val="0"/>
          <w:divBdr>
            <w:top w:val="none" w:sz="0" w:space="0" w:color="auto"/>
            <w:left w:val="none" w:sz="0" w:space="0" w:color="auto"/>
            <w:bottom w:val="none" w:sz="0" w:space="0" w:color="auto"/>
            <w:right w:val="none" w:sz="0" w:space="0" w:color="auto"/>
          </w:divBdr>
        </w:div>
        <w:div w:id="1948349530">
          <w:marLeft w:val="1080"/>
          <w:marRight w:val="0"/>
          <w:marTop w:val="100"/>
          <w:marBottom w:val="0"/>
          <w:divBdr>
            <w:top w:val="none" w:sz="0" w:space="0" w:color="auto"/>
            <w:left w:val="none" w:sz="0" w:space="0" w:color="auto"/>
            <w:bottom w:val="none" w:sz="0" w:space="0" w:color="auto"/>
            <w:right w:val="none" w:sz="0" w:space="0" w:color="auto"/>
          </w:divBdr>
        </w:div>
        <w:div w:id="1871841364">
          <w:marLeft w:val="1080"/>
          <w:marRight w:val="0"/>
          <w:marTop w:val="100"/>
          <w:marBottom w:val="0"/>
          <w:divBdr>
            <w:top w:val="none" w:sz="0" w:space="0" w:color="auto"/>
            <w:left w:val="none" w:sz="0" w:space="0" w:color="auto"/>
            <w:bottom w:val="none" w:sz="0" w:space="0" w:color="auto"/>
            <w:right w:val="none" w:sz="0" w:space="0" w:color="auto"/>
          </w:divBdr>
        </w:div>
      </w:divsChild>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1341256">
      <w:bodyDiv w:val="1"/>
      <w:marLeft w:val="0"/>
      <w:marRight w:val="0"/>
      <w:marTop w:val="0"/>
      <w:marBottom w:val="0"/>
      <w:divBdr>
        <w:top w:val="none" w:sz="0" w:space="0" w:color="auto"/>
        <w:left w:val="none" w:sz="0" w:space="0" w:color="auto"/>
        <w:bottom w:val="none" w:sz="0" w:space="0" w:color="auto"/>
        <w:right w:val="none" w:sz="0" w:space="0" w:color="auto"/>
      </w:divBdr>
      <w:divsChild>
        <w:div w:id="617105570">
          <w:marLeft w:val="360"/>
          <w:marRight w:val="0"/>
          <w:marTop w:val="200"/>
          <w:marBottom w:val="0"/>
          <w:divBdr>
            <w:top w:val="none" w:sz="0" w:space="0" w:color="auto"/>
            <w:left w:val="none" w:sz="0" w:space="0" w:color="auto"/>
            <w:bottom w:val="none" w:sz="0" w:space="0" w:color="auto"/>
            <w:right w:val="none" w:sz="0" w:space="0" w:color="auto"/>
          </w:divBdr>
        </w:div>
      </w:divsChild>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 w:id="2142963591">
      <w:bodyDiv w:val="1"/>
      <w:marLeft w:val="0"/>
      <w:marRight w:val="0"/>
      <w:marTop w:val="0"/>
      <w:marBottom w:val="0"/>
      <w:divBdr>
        <w:top w:val="none" w:sz="0" w:space="0" w:color="auto"/>
        <w:left w:val="none" w:sz="0" w:space="0" w:color="auto"/>
        <w:bottom w:val="none" w:sz="0" w:space="0" w:color="auto"/>
        <w:right w:val="none" w:sz="0" w:space="0" w:color="auto"/>
      </w:divBdr>
      <w:divsChild>
        <w:div w:id="1925410252">
          <w:marLeft w:val="360"/>
          <w:marRight w:val="0"/>
          <w:marTop w:val="200"/>
          <w:marBottom w:val="0"/>
          <w:divBdr>
            <w:top w:val="none" w:sz="0" w:space="0" w:color="auto"/>
            <w:left w:val="none" w:sz="0" w:space="0" w:color="auto"/>
            <w:bottom w:val="none" w:sz="0" w:space="0" w:color="auto"/>
            <w:right w:val="none" w:sz="0" w:space="0" w:color="auto"/>
          </w:divBdr>
        </w:div>
        <w:div w:id="19912779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105.zip" TargetMode="External"/><Relationship Id="rId18" Type="http://schemas.openxmlformats.org/officeDocument/2006/relationships/hyperlink" Target="https://www.3gpp.org/ftp/TSG_RAN/WG4_Radio/TSGR4_99-e/Docs/R4-210961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4_Radio/TSGR4_99-e/Docs/R4-211056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104.zip" TargetMode="External"/><Relationship Id="rId17" Type="http://schemas.openxmlformats.org/officeDocument/2006/relationships/hyperlink" Target="https://www.3gpp.org/ftp/TSG_RAN/WG4_Radio/TSGR4_99-e/Docs/R4-210960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99-e/Docs/R4-2109491.zip" TargetMode="External"/><Relationship Id="rId20" Type="http://schemas.openxmlformats.org/officeDocument/2006/relationships/hyperlink" Target="https://www.3gpp.org/ftp/TSG_RAN/WG4_Radio/TSGR4_99-e/Docs/R4-21097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994.zip" TargetMode="External"/><Relationship Id="rId5" Type="http://schemas.openxmlformats.org/officeDocument/2006/relationships/customXml" Target="../customXml/item5.xml"/><Relationship Id="rId15" Type="http://schemas.openxmlformats.org/officeDocument/2006/relationships/hyperlink" Target="https://www.3gpp.org/ftp/TSG_RAN/WG4_Radio/TSGR4_99-e/Docs/R4-2109201.zip" TargetMode="External"/><Relationship Id="rId23" Type="http://schemas.openxmlformats.org/officeDocument/2006/relationships/hyperlink" Target="https://www.3gpp.org/ftp/TSG_RAN/WG4_Radio/TSGR4_99-e/Docs/R4-2110594.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136.zip" TargetMode="External"/><Relationship Id="rId22" Type="http://schemas.openxmlformats.org/officeDocument/2006/relationships/hyperlink" Target="https://www.3gpp.org/ftp/TSG_RAN/WG4_Radio/TSGR4_99-e/Docs/R4-211059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2.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3.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4.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4225</Words>
  <Characters>24087</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29</cp:revision>
  <dcterms:created xsi:type="dcterms:W3CDTF">2021-05-21T15:56:00Z</dcterms:created>
  <dcterms:modified xsi:type="dcterms:W3CDTF">2021-05-21T18:18:00Z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(3)ODEpdxMaT3Uai5NdcnGDvgR2afUnXKg0U+cLZtQ/x4EMq22gFH00n1ruXHsowcAmG1+YKUcH
VMzs2Ye+Qktt59K4dZzUgtoTAXSnr+ND9E1E35fEc1HOt9+FPAuZIO1FYU0OJucUDhIplcSP
0KyY2860lYOsG3LOH3Mg/CCDuVdOFVYMQv1t7cI2LEi+/RqEgcg38Bd/b6tMPh6uUO/5yGsZ
1GO1qBR90clpn1ME+V</vt:lpwstr>
  </property>
  <property fmtid="{D5CDD505-2E9C-101B-9397-08002B2CF9AE}" pid="3" name="_2015_ms_pID_7253431">
    <vt:lpwstr>7KedAWxiBugyPr9CGzaIGTxACEf0Pzs3vBybjaZyBFbBH7YVCP+g0w
rQhtOBkvhvLjFq1S5jJGxYMgT7xPH090Hf6XAn/5Lb8gls0vs5cHW1JnWg2YsksxqTkLykj4
oDUzjjKJG1r12PrOkuA6rMGxdJMWo53dB+lwHoD+XZ4H1pK1xt1BegjL8Xb9S4xDZyvWPCBR
1K6Xe4TF+eFIcn/64DXsVrX3+vTzNY+OHnOv</vt:lpwstr>
  </property>
  <property fmtid="{D5CDD505-2E9C-101B-9397-08002B2CF9AE}" pid="4" name="_2015_ms_pID_7253432">
    <vt:lpwstr>9g==</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1621612418</vt:lpwstr>
  </property>
</Properties>
</file>