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F2A3" w14:textId="0548B7FC"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Pr>
          <w:rFonts w:ascii="Arial" w:eastAsia="MS Mincho" w:hAnsi="Arial" w:cs="Arial"/>
          <w:b/>
          <w:color w:val="000000"/>
          <w:sz w:val="22"/>
          <w:lang w:val="pt-BR"/>
        </w:rPr>
        <w:t>3GPP TSG RAN WG4 Meeting #99-e</w:t>
      </w:r>
      <w:r>
        <w:rPr>
          <w:rFonts w:ascii="Arial" w:eastAsia="MS Mincho" w:hAnsi="Arial" w:cs="Arial"/>
          <w:b/>
          <w:color w:val="000000"/>
          <w:sz w:val="22"/>
          <w:lang w:val="pt-BR"/>
        </w:rPr>
        <w:tab/>
        <w:t xml:space="preserve">                                                                  R4-</w:t>
      </w:r>
      <w:r w:rsidR="005A2835">
        <w:rPr>
          <w:rFonts w:ascii="Arial" w:eastAsia="MS Mincho" w:hAnsi="Arial" w:cs="Arial"/>
          <w:b/>
          <w:color w:val="000000"/>
          <w:sz w:val="22"/>
          <w:lang w:val="pt-BR"/>
        </w:rPr>
        <w:t>210</w:t>
      </w:r>
      <w:r w:rsidR="0097571F">
        <w:rPr>
          <w:rFonts w:ascii="Arial" w:eastAsia="MS Mincho" w:hAnsi="Arial" w:cs="Arial"/>
          <w:b/>
          <w:color w:val="000000"/>
          <w:sz w:val="22"/>
          <w:lang w:val="pt-BR"/>
        </w:rPr>
        <w:t>8400</w:t>
      </w:r>
    </w:p>
    <w:p w14:paraId="42241555"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Electronic Meeting, May 19-27, 2021</w:t>
      </w:r>
    </w:p>
    <w:p w14:paraId="7D53279B" w14:textId="77777777" w:rsidR="00CF72BC" w:rsidRDefault="00CF72B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A235B51" w14:textId="77777777" w:rsidR="00CF72BC" w:rsidRDefault="00907F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9.10.2.1 &amp; 9.10.2.3</w:t>
      </w:r>
    </w:p>
    <w:p w14:paraId="397335ED" w14:textId="77777777" w:rsidR="00CF72BC" w:rsidRDefault="00907FD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13E8968C" w14:textId="77777777" w:rsidR="00CF72BC" w:rsidRDefault="00907FD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[99-e][228] NR_MG_Part_2</w:t>
      </w:r>
    </w:p>
    <w:p w14:paraId="5CE43D58" w14:textId="77777777" w:rsidR="00CF72BC" w:rsidRDefault="00907FD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B12338F" w14:textId="77777777" w:rsidR="00CF72BC" w:rsidRDefault="00907FD0">
      <w:pPr>
        <w:pStyle w:val="Heading1"/>
        <w:rPr>
          <w:rFonts w:eastAsiaTheme="minorEastAsia"/>
          <w:lang w:eastAsia="zh-CN"/>
        </w:rPr>
      </w:pPr>
      <w:r>
        <w:rPr>
          <w:rFonts w:hint="eastAsia"/>
          <w:lang w:eastAsia="ja-JP"/>
        </w:rPr>
        <w:t>Introduction</w:t>
      </w:r>
    </w:p>
    <w:p w14:paraId="4450BF94" w14:textId="77777777" w:rsidR="00CF72BC" w:rsidRDefault="00907FD0">
      <w:pPr>
        <w:rPr>
          <w:iCs/>
        </w:rPr>
      </w:pPr>
      <w:r>
        <w:rPr>
          <w:iCs/>
        </w:rPr>
        <w:t>The scope of this email discussion is UE RRM requirements for NR positioning from the following agenda items:</w:t>
      </w:r>
    </w:p>
    <w:p w14:paraId="68D2674E" w14:textId="77777777" w:rsidR="00CF72BC" w:rsidRDefault="00907FD0">
      <w:pPr>
        <w:pStyle w:val="ListParagraph"/>
        <w:numPr>
          <w:ilvl w:val="0"/>
          <w:numId w:val="6"/>
        </w:numPr>
        <w:ind w:firstLineChars="0"/>
        <w:rPr>
          <w:iCs/>
          <w:lang w:eastAsia="zh-CN"/>
        </w:rPr>
      </w:pPr>
      <w:r>
        <w:rPr>
          <w:iCs/>
          <w:lang w:eastAsia="zh-CN"/>
        </w:rPr>
        <w:t>AI 9.10.2.1 Pre-configured MG pattern</w:t>
      </w:r>
    </w:p>
    <w:p w14:paraId="6AD213AB" w14:textId="77777777" w:rsidR="00CF72BC" w:rsidRDefault="00907FD0">
      <w:pPr>
        <w:pStyle w:val="ListParagraph"/>
        <w:numPr>
          <w:ilvl w:val="0"/>
          <w:numId w:val="6"/>
        </w:numPr>
        <w:ind w:firstLineChars="0"/>
        <w:rPr>
          <w:iCs/>
          <w:lang w:eastAsia="zh-CN"/>
        </w:rPr>
      </w:pPr>
      <w:r>
        <w:rPr>
          <w:iCs/>
          <w:lang w:eastAsia="zh-CN"/>
        </w:rPr>
        <w:t>AI 9.10.2.3 Network Controlled Small Gap</w:t>
      </w:r>
    </w:p>
    <w:p w14:paraId="18497C63" w14:textId="77777777" w:rsidR="00CF72BC" w:rsidRDefault="00907FD0">
      <w:pPr>
        <w:rPr>
          <w:iCs/>
        </w:rPr>
      </w:pPr>
      <w:r>
        <w:rPr>
          <w:iCs/>
        </w:rPr>
        <w:t>In providing comments, companies are encouraged to:</w:t>
      </w:r>
    </w:p>
    <w:p w14:paraId="56359FC8" w14:textId="77777777" w:rsidR="00CF72BC" w:rsidRDefault="00907FD0">
      <w:pPr>
        <w:pStyle w:val="ListParagraph"/>
        <w:numPr>
          <w:ilvl w:val="0"/>
          <w:numId w:val="6"/>
        </w:numPr>
        <w:ind w:firstLineChars="0"/>
        <w:rPr>
          <w:iCs/>
          <w:lang w:eastAsia="zh-CN"/>
        </w:rPr>
      </w:pPr>
      <w:r>
        <w:rPr>
          <w:iCs/>
          <w:lang w:eastAsia="zh-CN"/>
        </w:rPr>
        <w:t>Be concise</w:t>
      </w:r>
    </w:p>
    <w:p w14:paraId="623F8FE0" w14:textId="77777777" w:rsidR="00CF72BC" w:rsidRDefault="00907FD0">
      <w:pPr>
        <w:pStyle w:val="ListParagraph"/>
        <w:numPr>
          <w:ilvl w:val="0"/>
          <w:numId w:val="6"/>
        </w:numPr>
        <w:ind w:firstLineChars="0"/>
        <w:rPr>
          <w:iCs/>
          <w:lang w:eastAsia="zh-CN"/>
        </w:rPr>
      </w:pPr>
      <w:r>
        <w:rPr>
          <w:iCs/>
          <w:lang w:eastAsia="zh-CN"/>
        </w:rPr>
        <w:t xml:space="preserve">Provide comments on all topics/sub-topics of interest </w:t>
      </w:r>
    </w:p>
    <w:p w14:paraId="3B7F6482" w14:textId="77777777" w:rsidR="00CF72BC" w:rsidRDefault="00907FD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213FAACB" w14:textId="77777777" w:rsidR="00CF72BC" w:rsidRDefault="00907FD0">
      <w:pPr>
        <w:pStyle w:val="ListParagraph"/>
        <w:numPr>
          <w:ilvl w:val="0"/>
          <w:numId w:val="6"/>
        </w:numPr>
        <w:ind w:firstLineChars="0"/>
        <w:rPr>
          <w:iCs/>
          <w:lang w:eastAsia="zh-CN"/>
        </w:rPr>
      </w:pPr>
      <w:r>
        <w:rPr>
          <w:iCs/>
          <w:lang w:eastAsia="zh-CN"/>
        </w:rPr>
        <w:t>Use “Track changes” to help identify added comments/changes</w:t>
      </w:r>
    </w:p>
    <w:p w14:paraId="2287DFE0" w14:textId="77777777" w:rsidR="00CF72BC" w:rsidRDefault="00907FD0">
      <w:pPr>
        <w:pStyle w:val="Heading1"/>
        <w:rPr>
          <w:lang w:val="en-US" w:eastAsia="ja-JP"/>
        </w:rPr>
      </w:pPr>
      <w:r>
        <w:rPr>
          <w:lang w:val="en-US" w:eastAsia="ja-JP"/>
        </w:rPr>
        <w:t>Topic #1: Pre-configured MG pattern(s)</w:t>
      </w:r>
    </w:p>
    <w:p w14:paraId="51A45BB5" w14:textId="77777777" w:rsidR="00CF72BC" w:rsidRDefault="00907FD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CF72BC" w14:paraId="151A9E76" w14:textId="77777777">
        <w:trPr>
          <w:trHeight w:val="468"/>
        </w:trPr>
        <w:tc>
          <w:tcPr>
            <w:tcW w:w="1590" w:type="dxa"/>
            <w:vAlign w:val="center"/>
          </w:tcPr>
          <w:p w14:paraId="295F0599" w14:textId="77777777" w:rsidR="00CF72BC" w:rsidRDefault="00907FD0">
            <w:pPr>
              <w:spacing w:after="120"/>
              <w:rPr>
                <w:b/>
                <w:bCs/>
              </w:rPr>
            </w:pPr>
            <w:r>
              <w:rPr>
                <w:b/>
                <w:bCs/>
              </w:rPr>
              <w:t>T-doc number</w:t>
            </w:r>
          </w:p>
        </w:tc>
        <w:tc>
          <w:tcPr>
            <w:tcW w:w="1411" w:type="dxa"/>
            <w:vAlign w:val="center"/>
          </w:tcPr>
          <w:p w14:paraId="3D668610" w14:textId="77777777" w:rsidR="00CF72BC" w:rsidRDefault="00907FD0">
            <w:pPr>
              <w:spacing w:after="120"/>
              <w:rPr>
                <w:b/>
                <w:bCs/>
              </w:rPr>
            </w:pPr>
            <w:r>
              <w:rPr>
                <w:b/>
                <w:bCs/>
              </w:rPr>
              <w:t>Company</w:t>
            </w:r>
          </w:p>
        </w:tc>
        <w:tc>
          <w:tcPr>
            <w:tcW w:w="6349" w:type="dxa"/>
            <w:vAlign w:val="center"/>
          </w:tcPr>
          <w:p w14:paraId="2131F898" w14:textId="77777777" w:rsidR="00CF72BC" w:rsidRDefault="00907FD0">
            <w:pPr>
              <w:spacing w:after="120"/>
              <w:rPr>
                <w:b/>
                <w:bCs/>
              </w:rPr>
            </w:pPr>
            <w:r>
              <w:rPr>
                <w:b/>
                <w:bCs/>
              </w:rPr>
              <w:t>Proposals / Observations</w:t>
            </w:r>
          </w:p>
        </w:tc>
      </w:tr>
      <w:tr w:rsidR="00CF72BC" w14:paraId="2DBAD8D6" w14:textId="77777777">
        <w:trPr>
          <w:trHeight w:val="468"/>
        </w:trPr>
        <w:tc>
          <w:tcPr>
            <w:tcW w:w="1590" w:type="dxa"/>
          </w:tcPr>
          <w:p w14:paraId="393DD408" w14:textId="77777777" w:rsidR="00CF72BC" w:rsidRDefault="00C85E8B">
            <w:pPr>
              <w:spacing w:after="120"/>
            </w:pPr>
            <w:hyperlink r:id="rId13" w:history="1">
              <w:r w:rsidR="00907FD0">
                <w:rPr>
                  <w:rStyle w:val="Hyperlink"/>
                  <w:rFonts w:ascii="Arial" w:eastAsia="Times New Roman" w:hAnsi="Arial" w:cs="Arial"/>
                  <w:b/>
                  <w:bCs/>
                  <w:kern w:val="0"/>
                  <w:sz w:val="16"/>
                  <w:szCs w:val="16"/>
                </w:rPr>
                <w:t>R4-2109098</w:t>
              </w:r>
            </w:hyperlink>
          </w:p>
        </w:tc>
        <w:tc>
          <w:tcPr>
            <w:tcW w:w="1411" w:type="dxa"/>
          </w:tcPr>
          <w:p w14:paraId="13FC1578" w14:textId="77777777" w:rsidR="00CF72BC" w:rsidRDefault="00907FD0">
            <w:pPr>
              <w:spacing w:after="120"/>
            </w:pPr>
            <w:r>
              <w:rPr>
                <w:rFonts w:ascii="Arial" w:eastAsia="Times New Roman" w:hAnsi="Arial" w:cs="Arial"/>
                <w:kern w:val="0"/>
                <w:sz w:val="16"/>
                <w:szCs w:val="16"/>
              </w:rPr>
              <w:t>CATT</w:t>
            </w:r>
          </w:p>
        </w:tc>
        <w:tc>
          <w:tcPr>
            <w:tcW w:w="6349" w:type="dxa"/>
          </w:tcPr>
          <w:p w14:paraId="48D058E9" w14:textId="77777777" w:rsidR="00CF72BC" w:rsidRDefault="00907FD0">
            <w:pPr>
              <w:spacing w:beforeLines="50" w:before="120"/>
              <w:rPr>
                <w:b/>
              </w:rPr>
            </w:pPr>
            <w:r>
              <w:rPr>
                <w:b/>
              </w:rPr>
              <w:t>P</w:t>
            </w:r>
            <w:r>
              <w:rPr>
                <w:rFonts w:hint="eastAsia"/>
                <w:b/>
              </w:rPr>
              <w:t xml:space="preserve">roposal 1: Define </w:t>
            </w:r>
            <w:r>
              <w:rPr>
                <w:rFonts w:hint="eastAsia"/>
                <w:b/>
                <w:bCs/>
              </w:rPr>
              <w:t>the</w:t>
            </w:r>
            <w:r>
              <w:rPr>
                <w:b/>
                <w:bCs/>
              </w:rPr>
              <w:t xml:space="preserve"> abbreviation of pre-configured measurement gap</w:t>
            </w:r>
            <w:r>
              <w:rPr>
                <w:rFonts w:hint="eastAsia"/>
                <w:b/>
                <w:bCs/>
              </w:rPr>
              <w:t xml:space="preserve"> as Pre-MG. </w:t>
            </w:r>
          </w:p>
          <w:p w14:paraId="7BEFC4F2" w14:textId="77777777" w:rsidR="00CF72BC" w:rsidRDefault="00907FD0">
            <w:pPr>
              <w:spacing w:beforeLines="50" w:before="120"/>
              <w:rPr>
                <w:b/>
              </w:rPr>
            </w:pPr>
            <w:r>
              <w:rPr>
                <w:b/>
              </w:rPr>
              <w:t>P</w:t>
            </w:r>
            <w:r>
              <w:rPr>
                <w:rFonts w:hint="eastAsia"/>
                <w:b/>
              </w:rPr>
              <w:t>roposal 2: T</w:t>
            </w:r>
            <w:r>
              <w:rPr>
                <w:b/>
              </w:rPr>
              <w:t xml:space="preserve">he pre-configured MG </w:t>
            </w:r>
            <w:r>
              <w:rPr>
                <w:rFonts w:hint="eastAsia"/>
                <w:b/>
              </w:rPr>
              <w:t>can</w:t>
            </w:r>
            <w:r>
              <w:rPr>
                <w:b/>
              </w:rPr>
              <w:t xml:space="preserve"> be configured for CSI-RS L3 measurement</w:t>
            </w:r>
            <w:r>
              <w:rPr>
                <w:rFonts w:hint="eastAsia"/>
                <w:b/>
              </w:rPr>
              <w:t xml:space="preserve"> and PRS measurement.</w:t>
            </w:r>
          </w:p>
          <w:p w14:paraId="3863841B" w14:textId="77777777" w:rsidR="00CF72BC" w:rsidRDefault="00907FD0">
            <w:pPr>
              <w:spacing w:beforeLines="50" w:before="120"/>
              <w:rPr>
                <w:b/>
              </w:rPr>
            </w:pPr>
            <w:r>
              <w:rPr>
                <w:b/>
              </w:rPr>
              <w:t>P</w:t>
            </w:r>
            <w:r>
              <w:rPr>
                <w:rFonts w:hint="eastAsia"/>
                <w:b/>
              </w:rPr>
              <w:t xml:space="preserve">roposal 3: The </w:t>
            </w:r>
            <w:r>
              <w:rPr>
                <w:b/>
              </w:rPr>
              <w:t xml:space="preserve">pre-configured MGs </w:t>
            </w:r>
            <w:r>
              <w:rPr>
                <w:rFonts w:hint="eastAsia"/>
                <w:b/>
              </w:rPr>
              <w:t>are not</w:t>
            </w:r>
            <w:r>
              <w:rPr>
                <w:b/>
              </w:rPr>
              <w:t xml:space="preserve"> additionally configured per BWP</w:t>
            </w:r>
            <w:r>
              <w:rPr>
                <w:rFonts w:hint="eastAsia"/>
                <w:b/>
              </w:rPr>
              <w:t xml:space="preserve">. </w:t>
            </w:r>
          </w:p>
          <w:p w14:paraId="5CCFD3F4" w14:textId="77777777" w:rsidR="00CF72BC" w:rsidRDefault="00907FD0">
            <w:pPr>
              <w:spacing w:beforeLines="50" w:before="120"/>
              <w:rPr>
                <w:b/>
              </w:rPr>
            </w:pPr>
            <w:r>
              <w:rPr>
                <w:b/>
              </w:rPr>
              <w:t>P</w:t>
            </w:r>
            <w:r>
              <w:rPr>
                <w:rFonts w:hint="eastAsia"/>
                <w:b/>
              </w:rPr>
              <w:t>roposal 4: N</w:t>
            </w:r>
            <w:r>
              <w:rPr>
                <w:b/>
              </w:rPr>
              <w:t>o additional ON/OFF bit is needed</w:t>
            </w:r>
            <w:r>
              <w:rPr>
                <w:rFonts w:hint="eastAsia"/>
                <w:b/>
              </w:rPr>
              <w:t xml:space="preserve"> for the configuration of pre-configured MG. </w:t>
            </w:r>
          </w:p>
          <w:p w14:paraId="2C0310CF" w14:textId="77777777" w:rsidR="00CF72BC" w:rsidRDefault="00907FD0">
            <w:pPr>
              <w:spacing w:beforeLines="50" w:before="120"/>
              <w:rPr>
                <w:b/>
              </w:rPr>
            </w:pPr>
            <w:r>
              <w:rPr>
                <w:b/>
              </w:rPr>
              <w:t>P</w:t>
            </w:r>
            <w:r>
              <w:rPr>
                <w:rFonts w:hint="eastAsia"/>
                <w:b/>
              </w:rPr>
              <w:t xml:space="preserve">roposal 5: The initial status of </w:t>
            </w:r>
            <w:r>
              <w:rPr>
                <w:b/>
              </w:rPr>
              <w:t>pre-configured MGs</w:t>
            </w:r>
            <w:r>
              <w:rPr>
                <w:rFonts w:hint="eastAsia"/>
                <w:b/>
              </w:rPr>
              <w:t xml:space="preserve"> is not fixed after it is configured. </w:t>
            </w:r>
          </w:p>
          <w:p w14:paraId="0CA88E86" w14:textId="77777777" w:rsidR="00CF72BC" w:rsidRDefault="00907FD0">
            <w:pPr>
              <w:spacing w:beforeLines="50" w:before="120"/>
              <w:rPr>
                <w:b/>
                <w:bCs/>
              </w:rPr>
            </w:pPr>
            <w:r>
              <w:rPr>
                <w:b/>
              </w:rPr>
              <w:t>P</w:t>
            </w:r>
            <w:r>
              <w:rPr>
                <w:rFonts w:hint="eastAsia"/>
                <w:b/>
              </w:rPr>
              <w:t xml:space="preserve">roposal 6: </w:t>
            </w:r>
            <w:r>
              <w:rPr>
                <w:b/>
                <w:bCs/>
              </w:rPr>
              <w:t>MG configuration can be changed after BWP switching</w:t>
            </w:r>
            <w:r>
              <w:rPr>
                <w:rFonts w:hint="eastAsia"/>
                <w:b/>
                <w:bCs/>
              </w:rPr>
              <w:t xml:space="preserve"> but this case is not considered in pre-configured MG pattern requirements. </w:t>
            </w:r>
          </w:p>
          <w:p w14:paraId="39705C6F" w14:textId="77777777" w:rsidR="00CF72BC" w:rsidRDefault="00907FD0">
            <w:pPr>
              <w:spacing w:beforeLines="50" w:before="120"/>
              <w:rPr>
                <w:b/>
              </w:rPr>
            </w:pPr>
            <w:r>
              <w:rPr>
                <w:rFonts w:hint="eastAsia"/>
                <w:b/>
                <w:bCs/>
              </w:rPr>
              <w:lastRenderedPageBreak/>
              <w:t xml:space="preserve">Proposal 7: </w:t>
            </w:r>
            <w:r>
              <w:rPr>
                <w:rFonts w:hint="eastAsia"/>
                <w:b/>
              </w:rPr>
              <w:t xml:space="preserve">The pre-configured MG is the same as RRC configured MG after it is activated. </w:t>
            </w:r>
          </w:p>
          <w:p w14:paraId="2696D92E" w14:textId="77777777" w:rsidR="00CF72BC" w:rsidRDefault="00907FD0">
            <w:pPr>
              <w:spacing w:beforeLines="50" w:before="120"/>
              <w:rPr>
                <w:b/>
              </w:rPr>
            </w:pPr>
            <w:r>
              <w:rPr>
                <w:b/>
              </w:rPr>
              <w:t>P</w:t>
            </w:r>
            <w:r>
              <w:rPr>
                <w:rFonts w:hint="eastAsia"/>
                <w:b/>
              </w:rPr>
              <w:t xml:space="preserve">roposal 8: </w:t>
            </w:r>
            <w:r>
              <w:rPr>
                <w:b/>
              </w:rPr>
              <w:t>W</w:t>
            </w:r>
            <w:r>
              <w:rPr>
                <w:rFonts w:hint="eastAsia"/>
                <w:b/>
              </w:rPr>
              <w:t xml:space="preserve">hether the deactivated pre-configured MG and the RRC configured MG can be configured simultaneously needs to be studied. </w:t>
            </w:r>
          </w:p>
          <w:p w14:paraId="04167ECC" w14:textId="77777777" w:rsidR="00CF72BC" w:rsidRDefault="00907FD0">
            <w:pPr>
              <w:spacing w:beforeLines="50" w:before="120"/>
              <w:rPr>
                <w:b/>
              </w:rPr>
            </w:pPr>
            <w:r>
              <w:rPr>
                <w:b/>
              </w:rPr>
              <w:t>P</w:t>
            </w:r>
            <w:r>
              <w:rPr>
                <w:rFonts w:hint="eastAsia"/>
                <w:b/>
              </w:rPr>
              <w:t>roposal 9: T</w:t>
            </w:r>
            <w:r>
              <w:rPr>
                <w:b/>
              </w:rPr>
              <w:t xml:space="preserve">he pre-configured MG can be activated/deactivated autonomously triggered by </w:t>
            </w:r>
            <w:r>
              <w:rPr>
                <w:rFonts w:hint="eastAsia"/>
                <w:b/>
              </w:rPr>
              <w:t xml:space="preserve">condition change. </w:t>
            </w:r>
          </w:p>
          <w:p w14:paraId="6E0B1DB7" w14:textId="77777777" w:rsidR="00CF72BC" w:rsidRDefault="00907FD0">
            <w:pPr>
              <w:spacing w:beforeLines="50" w:before="120"/>
              <w:rPr>
                <w:b/>
              </w:rPr>
            </w:pPr>
            <w:r>
              <w:rPr>
                <w:b/>
              </w:rPr>
              <w:t>P</w:t>
            </w:r>
            <w:r>
              <w:rPr>
                <w:rFonts w:hint="eastAsia"/>
                <w:b/>
              </w:rPr>
              <w:t xml:space="preserve">roposal 10: The pre-configured MG being activated/deactivated is also </w:t>
            </w:r>
            <w:r>
              <w:rPr>
                <w:b/>
              </w:rPr>
              <w:t>controlled</w:t>
            </w:r>
            <w:r>
              <w:rPr>
                <w:rFonts w:hint="eastAsia"/>
                <w:b/>
              </w:rPr>
              <w:t xml:space="preserve"> by NW. </w:t>
            </w:r>
          </w:p>
          <w:p w14:paraId="3B7FEBDE" w14:textId="77777777" w:rsidR="00CF72BC" w:rsidRDefault="00907FD0">
            <w:pPr>
              <w:rPr>
                <w:b/>
              </w:rPr>
            </w:pPr>
            <w:r>
              <w:rPr>
                <w:b/>
              </w:rPr>
              <w:t>P</w:t>
            </w:r>
            <w:r>
              <w:rPr>
                <w:rFonts w:hint="eastAsia"/>
                <w:b/>
              </w:rPr>
              <w:t>roposal 11: N</w:t>
            </w:r>
            <w:r>
              <w:rPr>
                <w:b/>
              </w:rPr>
              <w:t>o separated activation/deactivation delay is needed for the pre-configured MG</w:t>
            </w:r>
            <w:r>
              <w:rPr>
                <w:rFonts w:hint="eastAsia"/>
                <w:b/>
              </w:rPr>
              <w:t xml:space="preserve">. </w:t>
            </w:r>
          </w:p>
          <w:p w14:paraId="35887D30" w14:textId="77777777" w:rsidR="00CF72BC" w:rsidRDefault="00907FD0">
            <w:pPr>
              <w:rPr>
                <w:b/>
              </w:rPr>
            </w:pPr>
            <w:r>
              <w:rPr>
                <w:b/>
              </w:rPr>
              <w:t>P</w:t>
            </w:r>
            <w:r>
              <w:rPr>
                <w:rFonts w:hint="eastAsia"/>
                <w:b/>
              </w:rPr>
              <w:t xml:space="preserve">roposal 12: The measurement period for the measurement with pre-configured MG can reuse the current requirement with measurement gap in R16. </w:t>
            </w:r>
          </w:p>
          <w:p w14:paraId="50377699" w14:textId="77777777" w:rsidR="00CF72BC" w:rsidRDefault="00907FD0">
            <w:pPr>
              <w:rPr>
                <w:b/>
              </w:rPr>
            </w:pPr>
            <w:r>
              <w:rPr>
                <w:b/>
              </w:rPr>
              <w:t>P</w:t>
            </w:r>
            <w:r>
              <w:rPr>
                <w:rFonts w:hint="eastAsia"/>
                <w:b/>
              </w:rPr>
              <w:t xml:space="preserve">roposal 13: No need to define the maximum number of </w:t>
            </w:r>
            <w:proofErr w:type="gramStart"/>
            <w:r>
              <w:rPr>
                <w:rFonts w:hint="eastAsia"/>
                <w:b/>
              </w:rPr>
              <w:t>transition</w:t>
            </w:r>
            <w:proofErr w:type="gramEnd"/>
            <w:r>
              <w:rPr>
                <w:rFonts w:hint="eastAsia"/>
                <w:b/>
              </w:rPr>
              <w:t xml:space="preserve"> between </w:t>
            </w:r>
            <w:r>
              <w:rPr>
                <w:b/>
              </w:rPr>
              <w:t>gapless and gap-based measurement procedures during ongoing measurements</w:t>
            </w:r>
            <w:r>
              <w:rPr>
                <w:rFonts w:hint="eastAsia"/>
                <w:b/>
              </w:rPr>
              <w:t xml:space="preserve">. </w:t>
            </w:r>
          </w:p>
          <w:p w14:paraId="7ACDB574" w14:textId="77777777" w:rsidR="00CF72BC" w:rsidRDefault="00907FD0">
            <w:pPr>
              <w:pStyle w:val="BodyText"/>
              <w:rPr>
                <w:b/>
                <w:lang w:val="en-US" w:eastAsia="zh-CN"/>
              </w:rPr>
            </w:pPr>
            <w:r>
              <w:rPr>
                <w:b/>
                <w:lang w:val="en-US" w:eastAsia="zh-CN"/>
              </w:rPr>
              <w:t>P</w:t>
            </w:r>
            <w:r>
              <w:rPr>
                <w:rFonts w:hint="eastAsia"/>
                <w:b/>
                <w:lang w:val="en-US" w:eastAsia="zh-CN"/>
              </w:rPr>
              <w:t xml:space="preserve">roposal 14: </w:t>
            </w:r>
            <w:r>
              <w:rPr>
                <w:b/>
                <w:lang w:val="en-US" w:eastAsia="zh-CN"/>
              </w:rPr>
              <w:t>UE can be scheduled during the pre-configured gaps while meeting existing scheduling restriction requirements defined in TS 38.133</w:t>
            </w:r>
            <w:r>
              <w:rPr>
                <w:rFonts w:hint="eastAsia"/>
                <w:b/>
                <w:lang w:val="en-US" w:eastAsia="zh-CN"/>
              </w:rPr>
              <w:t xml:space="preserve"> if the pre-configured MG is not activated. </w:t>
            </w:r>
          </w:p>
          <w:p w14:paraId="40B7163B" w14:textId="77777777" w:rsidR="00CF72BC" w:rsidRDefault="00907FD0">
            <w:pPr>
              <w:rPr>
                <w:b/>
              </w:rPr>
            </w:pPr>
            <w:r>
              <w:rPr>
                <w:b/>
              </w:rPr>
              <w:t>P</w:t>
            </w:r>
            <w:r>
              <w:rPr>
                <w:rFonts w:hint="eastAsia"/>
                <w:b/>
              </w:rPr>
              <w:t xml:space="preserve">roposal 15: The joint discussion with multiple gap patterns should be considered after each item is stable. </w:t>
            </w:r>
          </w:p>
          <w:p w14:paraId="4ADCAF46" w14:textId="77777777" w:rsidR="00CF72BC" w:rsidRDefault="00907FD0">
            <w:pPr>
              <w:rPr>
                <w:b/>
              </w:rPr>
            </w:pPr>
            <w:r>
              <w:rPr>
                <w:b/>
              </w:rPr>
              <w:t>P</w:t>
            </w:r>
            <w:r>
              <w:rPr>
                <w:rFonts w:hint="eastAsia"/>
                <w:b/>
              </w:rPr>
              <w:t xml:space="preserve">roposal 16: </w:t>
            </w:r>
            <w:r>
              <w:rPr>
                <w:b/>
              </w:rPr>
              <w:t>The existing gap patterns (0~2</w:t>
            </w:r>
            <w:r>
              <w:rPr>
                <w:rFonts w:hint="eastAsia"/>
                <w:b/>
              </w:rPr>
              <w:t>5</w:t>
            </w:r>
            <w:r>
              <w:rPr>
                <w:b/>
              </w:rPr>
              <w:t>) in Rel16</w:t>
            </w:r>
            <w:r>
              <w:rPr>
                <w:rFonts w:hint="eastAsia"/>
                <w:b/>
              </w:rPr>
              <w:t xml:space="preserve"> </w:t>
            </w:r>
            <w:r>
              <w:rPr>
                <w:b/>
              </w:rPr>
              <w:t>can be reused for the pre-configured MG</w:t>
            </w:r>
            <w:r>
              <w:rPr>
                <w:rFonts w:hint="eastAsia"/>
                <w:b/>
              </w:rPr>
              <w:t xml:space="preserve">. </w:t>
            </w:r>
          </w:p>
          <w:p w14:paraId="0F3CE21B" w14:textId="77777777" w:rsidR="00CF72BC" w:rsidRDefault="00CF72BC">
            <w:pPr>
              <w:spacing w:before="240"/>
              <w:rPr>
                <w:b/>
              </w:rPr>
            </w:pPr>
          </w:p>
        </w:tc>
      </w:tr>
      <w:tr w:rsidR="00CF72BC" w14:paraId="51B98A75" w14:textId="77777777">
        <w:trPr>
          <w:trHeight w:val="468"/>
        </w:trPr>
        <w:tc>
          <w:tcPr>
            <w:tcW w:w="1590" w:type="dxa"/>
          </w:tcPr>
          <w:p w14:paraId="741D57F7" w14:textId="77777777" w:rsidR="00CF72BC" w:rsidRDefault="00C85E8B">
            <w:pPr>
              <w:spacing w:after="120"/>
              <w:rPr>
                <w:rFonts w:eastAsia="Times New Roman"/>
                <w:b/>
                <w:bCs/>
                <w:color w:val="0000FF"/>
                <w:u w:val="single"/>
              </w:rPr>
            </w:pPr>
            <w:hyperlink r:id="rId14" w:history="1">
              <w:r w:rsidR="00907FD0">
                <w:rPr>
                  <w:rStyle w:val="Hyperlink"/>
                  <w:rFonts w:ascii="Arial" w:eastAsia="Times New Roman" w:hAnsi="Arial" w:cs="Arial"/>
                  <w:b/>
                  <w:bCs/>
                  <w:kern w:val="0"/>
                  <w:sz w:val="16"/>
                  <w:szCs w:val="16"/>
                </w:rPr>
                <w:t>R4-2109180</w:t>
              </w:r>
            </w:hyperlink>
          </w:p>
        </w:tc>
        <w:tc>
          <w:tcPr>
            <w:tcW w:w="1411" w:type="dxa"/>
          </w:tcPr>
          <w:p w14:paraId="24C490D9" w14:textId="77777777" w:rsidR="00CF72BC" w:rsidRDefault="00907FD0">
            <w:pPr>
              <w:spacing w:after="120"/>
            </w:pPr>
            <w:r>
              <w:rPr>
                <w:rFonts w:ascii="Arial" w:eastAsia="Times New Roman" w:hAnsi="Arial" w:cs="Arial"/>
                <w:kern w:val="0"/>
                <w:sz w:val="16"/>
                <w:szCs w:val="16"/>
              </w:rPr>
              <w:t>MediaTek inc.</w:t>
            </w:r>
          </w:p>
        </w:tc>
        <w:tc>
          <w:tcPr>
            <w:tcW w:w="6349" w:type="dxa"/>
          </w:tcPr>
          <w:p w14:paraId="23F5A0E3"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_Ref71194604 \h  \* MERGEFORMAT </w:instrText>
            </w:r>
            <w:r>
              <w:rPr>
                <w:rFonts w:ascii="Calibri" w:hAnsi="Calibri" w:cs="Calibri"/>
                <w:b/>
              </w:rPr>
            </w:r>
            <w:r>
              <w:rPr>
                <w:rFonts w:ascii="Calibri" w:hAnsi="Calibri" w:cs="Calibri"/>
                <w:b/>
              </w:rPr>
              <w:fldChar w:fldCharType="separate"/>
            </w:r>
            <w:r>
              <w:rPr>
                <w:rFonts w:ascii="Calibri" w:hAnsi="Calibri" w:cs="Calibri"/>
                <w:b/>
              </w:rPr>
              <w:t>Proposal 1: When pre-configured gap is used for PRS measurement, UE assumes the pre-configured gap is always activated (ON). In other words, the pre-configured gap falls back to the legacy gap</w:t>
            </w:r>
            <w:r>
              <w:rPr>
                <w:rFonts w:ascii="Calibri" w:hAnsi="Calibri" w:cs="Calibri"/>
                <w:b/>
              </w:rPr>
              <w:fldChar w:fldCharType="end"/>
            </w:r>
          </w:p>
          <w:p w14:paraId="2129E5F4"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_Ref71194606 \h  \* MERGEFORMAT </w:instrText>
            </w:r>
            <w:r>
              <w:rPr>
                <w:rFonts w:ascii="Calibri" w:hAnsi="Calibri" w:cs="Calibri"/>
                <w:b/>
              </w:rPr>
            </w:r>
            <w:r>
              <w:rPr>
                <w:rFonts w:ascii="Calibri" w:hAnsi="Calibri" w:cs="Calibri"/>
                <w:b/>
              </w:rPr>
              <w:fldChar w:fldCharType="separate"/>
            </w:r>
            <w:r>
              <w:rPr>
                <w:rFonts w:ascii="Calibri" w:hAnsi="Calibri" w:cs="Calibri"/>
                <w:b/>
              </w:rPr>
              <w:t>Proposal 2: When pre-configured gap is configured together with CSI-RS based L3 measurement, UE assumes the pre-configured gap is always activated (ON). In other words, the pre-configured gap falls back to the legacy gap</w:t>
            </w:r>
            <w:r>
              <w:rPr>
                <w:rFonts w:ascii="Calibri" w:hAnsi="Calibri" w:cs="Calibri"/>
                <w:b/>
              </w:rPr>
              <w:fldChar w:fldCharType="end"/>
            </w:r>
          </w:p>
          <w:p w14:paraId="5F679209"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_Ref71194612 \h  \* MERGEFORMAT </w:instrText>
            </w:r>
            <w:r>
              <w:rPr>
                <w:rFonts w:ascii="Calibri" w:hAnsi="Calibri" w:cs="Calibri"/>
                <w:b/>
              </w:rPr>
            </w:r>
            <w:r>
              <w:rPr>
                <w:rFonts w:ascii="Calibri" w:hAnsi="Calibri" w:cs="Calibri"/>
                <w:b/>
              </w:rPr>
              <w:fldChar w:fldCharType="separate"/>
            </w:r>
            <w:r>
              <w:rPr>
                <w:rFonts w:ascii="Calibri" w:hAnsi="Calibri" w:cs="Calibri"/>
                <w:b/>
              </w:rPr>
              <w:t>Proposal 3: Do not consider BWP-specific pre-configured MG. The gap configuration is unchanged after BWP switching.</w:t>
            </w:r>
            <w:r>
              <w:rPr>
                <w:rFonts w:ascii="Calibri" w:hAnsi="Calibri" w:cs="Calibri"/>
                <w:b/>
              </w:rPr>
              <w:fldChar w:fldCharType="end"/>
            </w:r>
          </w:p>
          <w:p w14:paraId="235A5FA7"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_Ref71194614 \h  \* MERGEFORMAT </w:instrText>
            </w:r>
            <w:r>
              <w:rPr>
                <w:rFonts w:ascii="Calibri" w:hAnsi="Calibri" w:cs="Calibri"/>
                <w:b/>
              </w:rPr>
            </w:r>
            <w:r>
              <w:rPr>
                <w:rFonts w:ascii="Calibri" w:hAnsi="Calibri" w:cs="Calibri"/>
                <w:b/>
              </w:rPr>
              <w:fldChar w:fldCharType="separate"/>
            </w:r>
            <w:r>
              <w:rPr>
                <w:rFonts w:ascii="Calibri" w:hAnsi="Calibri" w:cs="Calibri"/>
                <w:b/>
              </w:rPr>
              <w:t xml:space="preserve">Proposal 4: Introduce a single bit for existing </w:t>
            </w:r>
            <w:proofErr w:type="spellStart"/>
            <w:r>
              <w:rPr>
                <w:rFonts w:ascii="Calibri" w:hAnsi="Calibri" w:cs="Calibri"/>
                <w:b/>
              </w:rPr>
              <w:t>MeasGapConfig</w:t>
            </w:r>
            <w:proofErr w:type="spellEnd"/>
            <w:r>
              <w:rPr>
                <w:rFonts w:ascii="Calibri" w:hAnsi="Calibri" w:cs="Calibri"/>
                <w:b/>
              </w:rPr>
              <w:t xml:space="preserve"> to transform the legacy gap into pre-configured gap (detail to be left to RAN2).</w:t>
            </w:r>
            <w:r>
              <w:rPr>
                <w:rFonts w:ascii="Calibri" w:hAnsi="Calibri" w:cs="Calibri"/>
                <w:b/>
              </w:rPr>
              <w:fldChar w:fldCharType="end"/>
            </w:r>
          </w:p>
          <w:p w14:paraId="5D145139"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_Ref71194616 \h  \* MERGEFORMAT </w:instrText>
            </w:r>
            <w:r>
              <w:rPr>
                <w:rFonts w:ascii="Calibri" w:hAnsi="Calibri" w:cs="Calibri"/>
                <w:b/>
              </w:rPr>
            </w:r>
            <w:r>
              <w:rPr>
                <w:rFonts w:ascii="Calibri" w:hAnsi="Calibri" w:cs="Calibri"/>
                <w:b/>
              </w:rPr>
              <w:fldChar w:fldCharType="separate"/>
            </w:r>
            <w:r>
              <w:rPr>
                <w:rFonts w:ascii="Calibri"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Pr>
                <w:rFonts w:ascii="Calibri" w:hAnsi="Calibri" w:cs="Calibri"/>
                <w:b/>
              </w:rPr>
              <w:fldChar w:fldCharType="end"/>
            </w:r>
          </w:p>
          <w:p w14:paraId="6F7CE374" w14:textId="77777777" w:rsidR="00CF72BC" w:rsidRDefault="00907FD0">
            <w:pPr>
              <w:rPr>
                <w:rFonts w:ascii="Calibri" w:hAnsi="Calibri" w:cs="Calibri"/>
                <w:b/>
              </w:rPr>
            </w:pPr>
            <w:r>
              <w:rPr>
                <w:rFonts w:ascii="Calibri" w:hAnsi="Calibri" w:cs="Calibri"/>
                <w:b/>
              </w:rPr>
              <w:lastRenderedPageBreak/>
              <w:fldChar w:fldCharType="begin"/>
            </w:r>
            <w:r>
              <w:rPr>
                <w:rFonts w:ascii="Calibri" w:hAnsi="Calibri" w:cs="Calibri"/>
                <w:b/>
              </w:rPr>
              <w:instrText xml:space="preserve"> REF _Ref71194617 \h  \* MERGEFORMAT </w:instrText>
            </w:r>
            <w:r>
              <w:rPr>
                <w:rFonts w:ascii="Calibri" w:hAnsi="Calibri" w:cs="Calibri"/>
                <w:b/>
              </w:rPr>
            </w:r>
            <w:r>
              <w:rPr>
                <w:rFonts w:ascii="Calibri" w:hAnsi="Calibri" w:cs="Calibri"/>
                <w:b/>
              </w:rPr>
              <w:fldChar w:fldCharType="separate"/>
            </w:r>
            <w:r>
              <w:rPr>
                <w:rFonts w:ascii="Calibri" w:hAnsi="Calibri" w:cs="Calibri"/>
                <w:b/>
              </w:rPr>
              <w:t>Proposal 6: The pre-configured gap should be active (ON) if UE is configured with any MO that needs to be measured with gap, including inter-frequency MO, inter-RAT MO or any intra-</w:t>
            </w:r>
            <w:proofErr w:type="spellStart"/>
            <w:r>
              <w:rPr>
                <w:rFonts w:ascii="Calibri" w:hAnsi="Calibri" w:cs="Calibri"/>
                <w:b/>
              </w:rPr>
              <w:t>freq</w:t>
            </w:r>
            <w:proofErr w:type="spellEnd"/>
            <w:r>
              <w:rPr>
                <w:rFonts w:ascii="Calibri" w:hAnsi="Calibri" w:cs="Calibri"/>
                <w:b/>
              </w:rPr>
              <w:t xml:space="preserve"> MO with SSB not within UE’s active BWP. Only if none of the above conditions is fulfilled, the pre-configured gap should be de-active (OFF).</w:t>
            </w:r>
            <w:r>
              <w:rPr>
                <w:rFonts w:ascii="Calibri" w:hAnsi="Calibri" w:cs="Calibri"/>
                <w:b/>
              </w:rPr>
              <w:fldChar w:fldCharType="end"/>
            </w:r>
          </w:p>
          <w:p w14:paraId="252EBAA0"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_Ref71194619 \h  \* MERGEFORMAT </w:instrText>
            </w:r>
            <w:r>
              <w:rPr>
                <w:rFonts w:ascii="Calibri" w:hAnsi="Calibri" w:cs="Calibri"/>
                <w:b/>
              </w:rPr>
            </w:r>
            <w:r>
              <w:rPr>
                <w:rFonts w:ascii="Calibri" w:hAnsi="Calibri" w:cs="Calibri"/>
                <w:b/>
              </w:rPr>
              <w:fldChar w:fldCharType="separate"/>
            </w:r>
            <w:r>
              <w:rPr>
                <w:rFonts w:ascii="Calibri"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Pr>
                <w:rFonts w:ascii="Calibri" w:hAnsi="Calibri" w:cs="Calibri"/>
                <w:b/>
              </w:rPr>
              <w:t>SCell</w:t>
            </w:r>
            <w:proofErr w:type="spellEnd"/>
            <w:r>
              <w:rPr>
                <w:rFonts w:ascii="Calibri" w:hAnsi="Calibri" w:cs="Calibri"/>
                <w:b/>
              </w:rPr>
              <w:t>(s).</w:t>
            </w:r>
            <w:r>
              <w:rPr>
                <w:rFonts w:ascii="Calibri" w:hAnsi="Calibri" w:cs="Calibri"/>
                <w:b/>
              </w:rPr>
              <w:fldChar w:fldCharType="end"/>
            </w:r>
          </w:p>
          <w:p w14:paraId="0CBA4BBE"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_Ref71194620 \h  \* MERGEFORMAT </w:instrText>
            </w:r>
            <w:r>
              <w:rPr>
                <w:rFonts w:ascii="Calibri" w:hAnsi="Calibri" w:cs="Calibri"/>
                <w:b/>
              </w:rPr>
            </w:r>
            <w:r>
              <w:rPr>
                <w:rFonts w:ascii="Calibri" w:hAnsi="Calibri" w:cs="Calibri"/>
                <w:b/>
              </w:rPr>
              <w:fldChar w:fldCharType="separate"/>
            </w:r>
            <w:r>
              <w:rPr>
                <w:rFonts w:ascii="Calibri" w:hAnsi="Calibri" w:cs="Calibri"/>
                <w:b/>
              </w:rPr>
              <w:t>Proposal 8: Additional validation time [20ms] is needed after BWP switch for UE to activate or de-activate the pre-configured gap.</w:t>
            </w:r>
            <w:r>
              <w:rPr>
                <w:rFonts w:ascii="Calibri" w:hAnsi="Calibri" w:cs="Calibri"/>
                <w:b/>
              </w:rPr>
              <w:fldChar w:fldCharType="end"/>
            </w:r>
          </w:p>
          <w:p w14:paraId="61F873AA" w14:textId="77777777" w:rsidR="00CF72BC" w:rsidRDefault="00907FD0">
            <w:pPr>
              <w:rPr>
                <w:rFonts w:ascii="Calibri" w:hAnsi="Calibri" w:cs="Calibri"/>
                <w:b/>
              </w:rPr>
            </w:pPr>
            <w:r>
              <w:rPr>
                <w:rFonts w:ascii="Calibri" w:hAnsi="Calibri" w:cs="Calibri"/>
                <w:b/>
              </w:rPr>
              <w:fldChar w:fldCharType="begin"/>
            </w:r>
            <w:r>
              <w:rPr>
                <w:rFonts w:ascii="Calibri" w:hAnsi="Calibri" w:cs="Calibri"/>
                <w:b/>
              </w:rPr>
              <w:instrText xml:space="preserve"> REF _Ref71194622 \h  \* MERGEFORMAT </w:instrText>
            </w:r>
            <w:r>
              <w:rPr>
                <w:rFonts w:ascii="Calibri" w:hAnsi="Calibri" w:cs="Calibri"/>
                <w:b/>
              </w:rPr>
            </w:r>
            <w:r>
              <w:rPr>
                <w:rFonts w:ascii="Calibri" w:hAnsi="Calibri" w:cs="Calibri"/>
                <w:b/>
              </w:rPr>
              <w:fldChar w:fldCharType="separate"/>
            </w:r>
            <w:r>
              <w:rPr>
                <w:rFonts w:ascii="Calibri" w:hAnsi="Calibri" w:cs="Calibri"/>
                <w:b/>
              </w:rPr>
              <w:t>Proposal 9: Re-start the measurement period after each activation/de-activation of the pre-configured gap. It is up to UE whether to reuse any measurement samples prior to activation/de-activation to trigger a measurement event.</w:t>
            </w:r>
            <w:r>
              <w:rPr>
                <w:rFonts w:ascii="Calibri" w:hAnsi="Calibri" w:cs="Calibri"/>
                <w:b/>
              </w:rPr>
              <w:fldChar w:fldCharType="end"/>
            </w:r>
          </w:p>
          <w:p w14:paraId="137A3114" w14:textId="77777777" w:rsidR="00CF72BC" w:rsidRDefault="00907FD0">
            <w:pPr>
              <w:spacing w:after="120"/>
            </w:pPr>
            <w:r>
              <w:rPr>
                <w:rFonts w:ascii="Calibri" w:hAnsi="Calibri" w:cs="Calibri"/>
                <w:b/>
              </w:rPr>
              <w:fldChar w:fldCharType="begin"/>
            </w:r>
            <w:r>
              <w:rPr>
                <w:rFonts w:ascii="Calibri" w:hAnsi="Calibri" w:cs="Calibri"/>
                <w:b/>
              </w:rPr>
              <w:instrText xml:space="preserve"> REF _Ref71194623 \h  \* MERGEFORMAT </w:instrText>
            </w:r>
            <w:r>
              <w:rPr>
                <w:rFonts w:ascii="Calibri" w:hAnsi="Calibri" w:cs="Calibri"/>
                <w:b/>
              </w:rPr>
            </w:r>
            <w:r>
              <w:rPr>
                <w:rFonts w:ascii="Calibri" w:hAnsi="Calibri" w:cs="Calibri"/>
                <w:b/>
              </w:rPr>
              <w:fldChar w:fldCharType="separate"/>
            </w:r>
            <w:r>
              <w:rPr>
                <w:rFonts w:ascii="Calibri" w:hAnsi="Calibri" w:cs="Calibri"/>
                <w:b/>
              </w:rPr>
              <w:t>Proposal 10: Gap patterns #24 and #25 are not used for pre-configured gap.</w:t>
            </w:r>
            <w:r>
              <w:rPr>
                <w:rFonts w:ascii="Calibri" w:hAnsi="Calibri" w:cs="Calibri"/>
                <w:b/>
              </w:rPr>
              <w:fldChar w:fldCharType="end"/>
            </w:r>
          </w:p>
        </w:tc>
      </w:tr>
      <w:tr w:rsidR="00CF72BC" w14:paraId="1036F87C" w14:textId="77777777">
        <w:trPr>
          <w:trHeight w:val="468"/>
        </w:trPr>
        <w:tc>
          <w:tcPr>
            <w:tcW w:w="1590" w:type="dxa"/>
          </w:tcPr>
          <w:p w14:paraId="56017B33" w14:textId="77777777" w:rsidR="00CF72BC" w:rsidRDefault="00C85E8B">
            <w:pPr>
              <w:spacing w:after="120"/>
              <w:rPr>
                <w:rFonts w:eastAsia="Times New Roman"/>
                <w:b/>
                <w:bCs/>
                <w:color w:val="0000FF"/>
                <w:u w:val="single"/>
              </w:rPr>
            </w:pPr>
            <w:hyperlink r:id="rId15" w:history="1">
              <w:r w:rsidR="00907FD0">
                <w:rPr>
                  <w:rStyle w:val="Hyperlink"/>
                  <w:rFonts w:ascii="Arial" w:eastAsia="Times New Roman" w:hAnsi="Arial" w:cs="Arial"/>
                  <w:b/>
                  <w:bCs/>
                  <w:kern w:val="0"/>
                  <w:sz w:val="16"/>
                  <w:szCs w:val="16"/>
                </w:rPr>
                <w:t>R4-2109228</w:t>
              </w:r>
            </w:hyperlink>
          </w:p>
        </w:tc>
        <w:tc>
          <w:tcPr>
            <w:tcW w:w="1411" w:type="dxa"/>
          </w:tcPr>
          <w:p w14:paraId="11E0456C" w14:textId="77777777" w:rsidR="00CF72BC" w:rsidRDefault="00907FD0">
            <w:pPr>
              <w:spacing w:after="120"/>
            </w:pPr>
            <w:r>
              <w:rPr>
                <w:rFonts w:ascii="Arial" w:eastAsia="Times New Roman" w:hAnsi="Arial" w:cs="Arial"/>
                <w:kern w:val="0"/>
                <w:sz w:val="16"/>
                <w:szCs w:val="16"/>
              </w:rPr>
              <w:t>Intel Corporation</w:t>
            </w:r>
          </w:p>
        </w:tc>
        <w:tc>
          <w:tcPr>
            <w:tcW w:w="6349" w:type="dxa"/>
          </w:tcPr>
          <w:p w14:paraId="63D3F74E" w14:textId="77777777" w:rsidR="00CF72BC" w:rsidRDefault="00907FD0">
            <w:pPr>
              <w:rPr>
                <w:rFonts w:cstheme="minorHAnsi"/>
              </w:rPr>
            </w:pPr>
            <w:r>
              <w:rPr>
                <w:rFonts w:cstheme="minorHAnsi" w:hint="eastAsia"/>
                <w:b/>
                <w:bCs/>
                <w:u w:val="single"/>
              </w:rPr>
              <w:t>Observation</w:t>
            </w:r>
            <w:r>
              <w:rPr>
                <w:rFonts w:cstheme="minorHAnsi"/>
                <w:b/>
                <w:bCs/>
                <w:u w:val="single"/>
              </w:rPr>
              <w:t xml:space="preserve"> 1</w:t>
            </w:r>
            <w:r>
              <w:rPr>
                <w:rFonts w:cstheme="minorHAnsi"/>
              </w:rPr>
              <w:t xml:space="preserve">: </w:t>
            </w:r>
            <w:r>
              <w:rPr>
                <w:rFonts w:cstheme="minorHAnsi" w:hint="eastAsia"/>
                <w:b/>
                <w:bCs/>
              </w:rPr>
              <w:t>T</w:t>
            </w:r>
            <w:r>
              <w:rPr>
                <w:rFonts w:cstheme="minorHAnsi"/>
                <w:b/>
                <w:bCs/>
              </w:rPr>
              <w:t xml:space="preserve">he gap for PRS measurement shall be activated after being configurated no matter where UE active BWP is. That is the pre-configured MG for PRS measurement is unnecessary. </w:t>
            </w:r>
          </w:p>
          <w:p w14:paraId="55C35895" w14:textId="77777777" w:rsidR="00CF72BC" w:rsidRDefault="00907FD0">
            <w:pPr>
              <w:spacing w:after="0"/>
              <w:rPr>
                <w:rFonts w:cstheme="minorHAnsi"/>
                <w:b/>
                <w:bCs/>
              </w:rPr>
            </w:pPr>
            <w:r>
              <w:rPr>
                <w:rFonts w:cstheme="minorHAnsi" w:hint="eastAsia"/>
                <w:b/>
                <w:bCs/>
                <w:u w:val="single"/>
              </w:rPr>
              <w:t>Observation</w:t>
            </w:r>
            <w:r>
              <w:rPr>
                <w:rFonts w:cstheme="minorHAnsi"/>
                <w:b/>
                <w:bCs/>
                <w:u w:val="single"/>
              </w:rPr>
              <w:t xml:space="preserve"> 2:</w:t>
            </w:r>
            <w:r>
              <w:rPr>
                <w:rFonts w:cstheme="minorHAnsi"/>
              </w:rPr>
              <w:t xml:space="preserve"> </w:t>
            </w:r>
            <w:r>
              <w:rPr>
                <w:rFonts w:cstheme="minorHAnsi"/>
                <w:b/>
                <w:bCs/>
              </w:rPr>
              <w:t xml:space="preserve">The </w:t>
            </w:r>
            <w:proofErr w:type="gramStart"/>
            <w:r>
              <w:rPr>
                <w:rFonts w:cstheme="minorHAnsi"/>
                <w:b/>
                <w:bCs/>
              </w:rPr>
              <w:t>pre-MG</w:t>
            </w:r>
            <w:proofErr w:type="gramEnd"/>
            <w:r>
              <w:rPr>
                <w:rFonts w:cstheme="minorHAnsi"/>
                <w:b/>
                <w:bCs/>
              </w:rPr>
              <w:t xml:space="preserve"> for PRS measurement is infeasible because it is independent with BWP switching.</w:t>
            </w:r>
          </w:p>
          <w:p w14:paraId="422A1F86" w14:textId="77777777" w:rsidR="00CF72BC" w:rsidRDefault="00907FD0">
            <w:pPr>
              <w:rPr>
                <w:rFonts w:cstheme="minorHAnsi"/>
                <w:b/>
                <w:bCs/>
              </w:rPr>
            </w:pPr>
            <w:r>
              <w:rPr>
                <w:rFonts w:cstheme="minorHAnsi"/>
                <w:b/>
                <w:bCs/>
                <w:u w:val="single"/>
              </w:rPr>
              <w:t>Observation 3</w:t>
            </w:r>
            <w:r>
              <w:rPr>
                <w:rFonts w:cstheme="minorHAnsi"/>
              </w:rPr>
              <w:t xml:space="preserve">. </w:t>
            </w:r>
            <w:r>
              <w:rPr>
                <w:rFonts w:cstheme="minorHAnsi"/>
                <w:b/>
                <w:bCs/>
              </w:rPr>
              <w:t>The pre-MG can be helpful to reduce MG configuration delay for CSI-RS measurement significantly.</w:t>
            </w:r>
          </w:p>
          <w:p w14:paraId="650837E3" w14:textId="77777777" w:rsidR="00CF72BC" w:rsidRDefault="00907FD0">
            <w:pPr>
              <w:rPr>
                <w:rFonts w:cstheme="minorHAnsi"/>
                <w:b/>
                <w:bCs/>
                <w:i/>
                <w:iCs/>
              </w:rPr>
            </w:pPr>
            <w:r>
              <w:rPr>
                <w:rFonts w:cstheme="minorHAnsi"/>
                <w:b/>
                <w:bCs/>
                <w:i/>
                <w:iCs/>
                <w:u w:val="single"/>
              </w:rPr>
              <w:t>Proposal 1:</w:t>
            </w:r>
            <w:r>
              <w:rPr>
                <w:rFonts w:cstheme="minorHAnsi"/>
                <w:b/>
                <w:bCs/>
                <w:i/>
                <w:iCs/>
              </w:rPr>
              <w:t xml:space="preserve"> The </w:t>
            </w:r>
            <w:proofErr w:type="gramStart"/>
            <w:r>
              <w:rPr>
                <w:rFonts w:cstheme="minorHAnsi"/>
                <w:b/>
                <w:bCs/>
                <w:i/>
                <w:iCs/>
              </w:rPr>
              <w:t>pre-MGs</w:t>
            </w:r>
            <w:proofErr w:type="gramEnd"/>
            <w:r>
              <w:rPr>
                <w:rFonts w:cstheme="minorHAnsi"/>
                <w:b/>
                <w:bCs/>
                <w:i/>
                <w:iCs/>
              </w:rPr>
              <w:t xml:space="preserve"> can be applied to SSB, CSI-RS measurement only in Rel17.</w:t>
            </w:r>
          </w:p>
          <w:p w14:paraId="0754E200" w14:textId="77777777" w:rsidR="00CF72BC" w:rsidRDefault="00907FD0">
            <w:r>
              <w:rPr>
                <w:b/>
                <w:bCs/>
                <w:u w:val="single"/>
              </w:rPr>
              <w:t>Observation 4:</w:t>
            </w:r>
            <w:r>
              <w:rPr>
                <w:b/>
                <w:bCs/>
              </w:rPr>
              <w:t xml:space="preserve"> </w:t>
            </w:r>
            <w:r>
              <w:t xml:space="preserve"> </w:t>
            </w:r>
            <w:r>
              <w:rPr>
                <w:b/>
                <w:bCs/>
              </w:rPr>
              <w:t>If we defined the per-UE or per-BWP MGs based on the applicability of MGs (assuming these MGs being activated) same as we did in Rel16, the pre-MG shall be per-UE or per-FR instead of per-BWP.</w:t>
            </w:r>
            <w:r>
              <w:t xml:space="preserve"> </w:t>
            </w:r>
          </w:p>
          <w:p w14:paraId="5E6EC801" w14:textId="77777777" w:rsidR="00CF72BC" w:rsidRDefault="00907FD0">
            <w:pPr>
              <w:spacing w:after="120"/>
            </w:pPr>
            <w:r>
              <w:rPr>
                <w:b/>
                <w:bCs/>
                <w:u w:val="single"/>
              </w:rPr>
              <w:t>Observation 5:</w:t>
            </w:r>
            <w:r>
              <w:rPr>
                <w:b/>
                <w:bCs/>
              </w:rPr>
              <w:t xml:space="preserve"> There are much higher </w:t>
            </w:r>
            <w:proofErr w:type="spellStart"/>
            <w:r>
              <w:rPr>
                <w:b/>
                <w:bCs/>
              </w:rPr>
              <w:t>standardazation</w:t>
            </w:r>
            <w:proofErr w:type="spellEnd"/>
            <w:r>
              <w:rPr>
                <w:b/>
                <w:bCs/>
              </w:rPr>
              <w:t xml:space="preserve"> works loading increased if the pre-MG is based on per-BWP</w:t>
            </w:r>
            <w:r>
              <w:t>.</w:t>
            </w:r>
          </w:p>
          <w:p w14:paraId="5AFBBC6E" w14:textId="77777777" w:rsidR="00CF72BC" w:rsidRDefault="00907FD0">
            <w:pPr>
              <w:rPr>
                <w:rFonts w:cstheme="minorHAnsi"/>
                <w:b/>
                <w:bCs/>
                <w:i/>
                <w:iCs/>
              </w:rPr>
            </w:pPr>
            <w:r>
              <w:rPr>
                <w:rFonts w:cstheme="minorHAnsi"/>
                <w:b/>
                <w:bCs/>
                <w:i/>
                <w:iCs/>
                <w:u w:val="single"/>
              </w:rPr>
              <w:t>Proposal 2:</w:t>
            </w:r>
            <w:r>
              <w:rPr>
                <w:rFonts w:cstheme="minorHAnsi"/>
                <w:b/>
                <w:bCs/>
                <w:i/>
                <w:iCs/>
              </w:rPr>
              <w:t xml:space="preserve"> The </w:t>
            </w:r>
            <w:proofErr w:type="gramStart"/>
            <w:r>
              <w:rPr>
                <w:rFonts w:cstheme="minorHAnsi"/>
                <w:b/>
                <w:bCs/>
                <w:i/>
                <w:iCs/>
              </w:rPr>
              <w:t>pre-MGs</w:t>
            </w:r>
            <w:proofErr w:type="gramEnd"/>
            <w:r>
              <w:rPr>
                <w:rFonts w:cstheme="minorHAnsi"/>
                <w:b/>
                <w:bCs/>
                <w:i/>
                <w:iCs/>
              </w:rPr>
              <w:t xml:space="preserve"> shall be per-UE or per-FR.</w:t>
            </w:r>
          </w:p>
          <w:p w14:paraId="0678C1A6" w14:textId="77777777" w:rsidR="00CF72BC" w:rsidRDefault="00CF72BC">
            <w:pPr>
              <w:rPr>
                <w:rFonts w:cstheme="minorHAnsi"/>
                <w:b/>
                <w:bCs/>
                <w:i/>
                <w:iCs/>
              </w:rPr>
            </w:pPr>
          </w:p>
          <w:p w14:paraId="61A9B02E" w14:textId="77777777" w:rsidR="00CF72BC" w:rsidRDefault="00907FD0">
            <w:pPr>
              <w:rPr>
                <w:rFonts w:cstheme="minorHAnsi"/>
                <w:b/>
                <w:bCs/>
              </w:rPr>
            </w:pPr>
            <w:r>
              <w:rPr>
                <w:rFonts w:cstheme="minorHAnsi"/>
                <w:b/>
                <w:bCs/>
                <w:u w:val="single"/>
              </w:rPr>
              <w:t>Observation 6</w:t>
            </w:r>
            <w:r>
              <w:rPr>
                <w:rFonts w:cstheme="minorHAnsi"/>
                <w:b/>
                <w:bCs/>
              </w:rPr>
              <w:t>: It is feasible to include both common and specific parameters for the pre-MG in the legacy MG configuration IE which can minimize standardization impacts.</w:t>
            </w:r>
          </w:p>
          <w:p w14:paraId="45D8BB5D" w14:textId="77777777" w:rsidR="00CF72BC" w:rsidRDefault="00907FD0">
            <w:pPr>
              <w:rPr>
                <w:rFonts w:cstheme="minorHAnsi"/>
                <w:b/>
                <w:bCs/>
              </w:rPr>
            </w:pPr>
            <w:r>
              <w:rPr>
                <w:rFonts w:cstheme="minorHAnsi"/>
                <w:b/>
                <w:bCs/>
                <w:u w:val="single"/>
              </w:rPr>
              <w:t>Observation 7</w:t>
            </w:r>
            <w:r>
              <w:rPr>
                <w:rFonts w:cstheme="minorHAnsi"/>
              </w:rPr>
              <w:t xml:space="preserve">. </w:t>
            </w:r>
            <w:r>
              <w:rPr>
                <w:b/>
                <w:bCs/>
              </w:rPr>
              <w:t>MG configuration changed after BWP switching will extend the initial WI objects</w:t>
            </w:r>
            <w:r>
              <w:rPr>
                <w:rFonts w:cstheme="minorHAnsi"/>
                <w:b/>
                <w:bCs/>
              </w:rPr>
              <w:t>.</w:t>
            </w:r>
          </w:p>
          <w:p w14:paraId="2698B2C8" w14:textId="77777777" w:rsidR="00CF72BC" w:rsidRDefault="00907FD0">
            <w:pPr>
              <w:rPr>
                <w:rFonts w:cstheme="minorHAnsi"/>
                <w:b/>
                <w:bCs/>
                <w:i/>
                <w:iCs/>
              </w:rPr>
            </w:pPr>
            <w:r>
              <w:rPr>
                <w:rFonts w:cstheme="minorHAnsi"/>
                <w:b/>
                <w:bCs/>
                <w:i/>
                <w:iCs/>
                <w:u w:val="single"/>
              </w:rPr>
              <w:t>Proposal 3:</w:t>
            </w:r>
            <w:r>
              <w:rPr>
                <w:rFonts w:cstheme="minorHAnsi"/>
                <w:b/>
                <w:bCs/>
                <w:i/>
                <w:iCs/>
              </w:rPr>
              <w:t xml:space="preserve"> RAN4 shall only focus on the case of MG unchanged after BWP switching in Rel17.</w:t>
            </w:r>
          </w:p>
          <w:p w14:paraId="4B0F6DE2" w14:textId="77777777" w:rsidR="00CF72BC" w:rsidRDefault="00907FD0">
            <w:pPr>
              <w:rPr>
                <w:b/>
                <w:bCs/>
              </w:rPr>
            </w:pPr>
            <w:r>
              <w:rPr>
                <w:b/>
                <w:bCs/>
                <w:u w:val="single"/>
              </w:rPr>
              <w:t>Observation 8:</w:t>
            </w:r>
            <w:r>
              <w:rPr>
                <w:b/>
                <w:bCs/>
              </w:rPr>
              <w:t xml:space="preserve"> BWP switching is one of necessary conditions for pre-configured MG’s activation.</w:t>
            </w:r>
          </w:p>
          <w:p w14:paraId="29F75F07" w14:textId="77777777" w:rsidR="00CF72BC" w:rsidRDefault="00907FD0">
            <w:pPr>
              <w:rPr>
                <w:rFonts w:cstheme="minorHAnsi"/>
              </w:rPr>
            </w:pPr>
            <w:r>
              <w:rPr>
                <w:b/>
                <w:bCs/>
                <w:u w:val="single"/>
              </w:rPr>
              <w:lastRenderedPageBreak/>
              <w:t>Observation 9:</w:t>
            </w:r>
            <w:r>
              <w:rPr>
                <w:b/>
                <w:bCs/>
              </w:rPr>
              <w:t xml:space="preserve"> B</w:t>
            </w:r>
            <w:r>
              <w:rPr>
                <w:rFonts w:cstheme="minorHAnsi"/>
                <w:b/>
                <w:bCs/>
              </w:rPr>
              <w:t>oth UE and NW have the same understanding on the needs on the measurement gap for the measurements after BWP switching</w:t>
            </w:r>
            <w:r>
              <w:rPr>
                <w:rFonts w:cstheme="minorHAnsi"/>
              </w:rPr>
              <w:t>.</w:t>
            </w:r>
          </w:p>
          <w:p w14:paraId="120566EA" w14:textId="77777777" w:rsidR="00CF72BC" w:rsidRDefault="00907FD0">
            <w:pPr>
              <w:rPr>
                <w:b/>
                <w:bCs/>
                <w:i/>
                <w:iCs/>
              </w:rPr>
            </w:pPr>
            <w:r>
              <w:rPr>
                <w:b/>
                <w:bCs/>
                <w:i/>
                <w:iCs/>
                <w:u w:val="single"/>
              </w:rPr>
              <w:t>Proposal 4</w:t>
            </w:r>
            <w:r>
              <w:t xml:space="preserve">: </w:t>
            </w:r>
            <w:r>
              <w:rPr>
                <w:b/>
                <w:bCs/>
                <w:i/>
                <w:iCs/>
              </w:rPr>
              <w:t>It is feasible and efficient with autonomously/implicitly activation for preconfigured MG triggered by DCI/Timer based BWP switching.</w:t>
            </w:r>
          </w:p>
          <w:p w14:paraId="7449CA8A" w14:textId="77777777" w:rsidR="00CF72BC" w:rsidRDefault="00907FD0">
            <w:r>
              <w:rPr>
                <w:b/>
                <w:bCs/>
                <w:i/>
                <w:iCs/>
                <w:u w:val="single"/>
              </w:rPr>
              <w:t>Proposal 4a</w:t>
            </w:r>
            <w:r>
              <w:t xml:space="preserve">: </w:t>
            </w:r>
            <w:r>
              <w:rPr>
                <w:b/>
                <w:bCs/>
                <w:i/>
                <w:iCs/>
              </w:rPr>
              <w:t xml:space="preserve">It is feasible and efficient with autonomously/implicitly activation for preconfigured MG triggered by DCI/Timer based BWP switching and under NW preconfigured indications. </w:t>
            </w:r>
          </w:p>
          <w:p w14:paraId="4DEBFE6D" w14:textId="77777777" w:rsidR="00CF72BC" w:rsidRDefault="00907FD0">
            <w:pPr>
              <w:rPr>
                <w:rFonts w:cstheme="minorHAnsi"/>
                <w:color w:val="000000"/>
              </w:rPr>
            </w:pPr>
            <w:r>
              <w:rPr>
                <w:rFonts w:cstheme="minorHAnsi"/>
                <w:b/>
                <w:bCs/>
                <w:color w:val="000000"/>
                <w:u w:val="single"/>
              </w:rPr>
              <w:t>Observation 10:</w:t>
            </w:r>
            <w:r>
              <w:rPr>
                <w:rFonts w:cstheme="minorHAnsi"/>
                <w:color w:val="000000"/>
              </w:rPr>
              <w:t xml:space="preserve"> </w:t>
            </w:r>
            <w:r>
              <w:rPr>
                <w:rFonts w:cstheme="minorHAnsi"/>
                <w:b/>
                <w:bCs/>
                <w:color w:val="000000"/>
              </w:rPr>
              <w:t>The activation delay for pre-configured MGs shall include the BWP switching delay at least</w:t>
            </w:r>
            <w:r>
              <w:rPr>
                <w:rFonts w:cstheme="minorHAnsi"/>
                <w:color w:val="000000"/>
              </w:rPr>
              <w:t xml:space="preserve">. </w:t>
            </w:r>
          </w:p>
          <w:p w14:paraId="718C83D2" w14:textId="77777777" w:rsidR="00CF72BC" w:rsidRDefault="00907FD0">
            <w:pPr>
              <w:rPr>
                <w:rFonts w:cstheme="minorHAnsi"/>
                <w:b/>
                <w:i/>
                <w:iCs/>
                <w:color w:val="000000"/>
              </w:rPr>
            </w:pPr>
            <w:r>
              <w:rPr>
                <w:rFonts w:cstheme="minorHAnsi"/>
                <w:b/>
                <w:i/>
                <w:iCs/>
                <w:color w:val="000000"/>
                <w:u w:val="single"/>
              </w:rPr>
              <w:t>Proposal 5:</w:t>
            </w:r>
            <w:r>
              <w:rPr>
                <w:rFonts w:cstheme="minorHAnsi"/>
                <w:b/>
                <w:i/>
                <w:iCs/>
                <w:color w:val="000000"/>
              </w:rPr>
              <w:t xml:space="preserve"> RAN4 needs NOT to define the separated activation delay requirements for the pre-configured MG activation unless the BWP switching time is shorter than “gap transition time”. </w:t>
            </w:r>
          </w:p>
          <w:p w14:paraId="36AA0288" w14:textId="77777777" w:rsidR="00CF72BC" w:rsidRDefault="00907FD0">
            <w:pPr>
              <w:rPr>
                <w:b/>
                <w:i/>
                <w:iCs/>
              </w:rPr>
            </w:pPr>
            <w:r>
              <w:rPr>
                <w:b/>
                <w:i/>
                <w:iCs/>
                <w:u w:val="single"/>
              </w:rPr>
              <w:t>Proposal 6a:</w:t>
            </w:r>
            <w:r>
              <w:rPr>
                <w:b/>
                <w:i/>
                <w:iCs/>
              </w:rPr>
              <w:t xml:space="preserve"> The RAN4 minimum requirements for intra-frequency SSB measurement can follow that of intra-frequency SSB measurement requirements with gap specified in </w:t>
            </w:r>
            <w:r>
              <w:rPr>
                <w:i/>
                <w:iCs/>
              </w:rPr>
              <w:t>9.2.6</w:t>
            </w:r>
            <w:r>
              <w:rPr>
                <w:b/>
                <w:i/>
                <w:iCs/>
              </w:rPr>
              <w:t xml:space="preserve"> of TS38.133 [3]. </w:t>
            </w:r>
          </w:p>
          <w:p w14:paraId="332FDCF8" w14:textId="77777777" w:rsidR="00CF72BC" w:rsidRDefault="00907FD0">
            <w:pPr>
              <w:rPr>
                <w:b/>
                <w:i/>
                <w:iCs/>
              </w:rPr>
            </w:pPr>
            <w:r>
              <w:rPr>
                <w:b/>
                <w:i/>
                <w:iCs/>
                <w:u w:val="single"/>
              </w:rPr>
              <w:t>Proposal 6b:</w:t>
            </w:r>
            <w:r>
              <w:rPr>
                <w:b/>
                <w:i/>
                <w:iCs/>
              </w:rPr>
              <w:t xml:space="preserve"> The RAN4 minimum requirements for intra-frequency SSB measurement and CSI-RS measurement with pre-configured MG can follow that of intra-frequency SSB measurement requirements with gap specified in </w:t>
            </w:r>
            <w:r>
              <w:rPr>
                <w:i/>
                <w:iCs/>
              </w:rPr>
              <w:t>9.2.6</w:t>
            </w:r>
            <w:r>
              <w:rPr>
                <w:b/>
                <w:i/>
                <w:iCs/>
              </w:rPr>
              <w:t xml:space="preserve"> of TS38.133 [3] and inter-frequency CSI-RS measurement requirements specified in </w:t>
            </w:r>
            <w:r>
              <w:rPr>
                <w:i/>
                <w:iCs/>
              </w:rPr>
              <w:t>9.10.3</w:t>
            </w:r>
            <w:r>
              <w:rPr>
                <w:b/>
                <w:i/>
                <w:iCs/>
              </w:rPr>
              <w:t xml:space="preserve"> of TS38.133 [3] respectively. </w:t>
            </w:r>
          </w:p>
          <w:p w14:paraId="4E3CED76" w14:textId="77777777" w:rsidR="00CF72BC" w:rsidRDefault="00907FD0">
            <w:pPr>
              <w:rPr>
                <w:rFonts w:cstheme="minorHAnsi"/>
                <w:color w:val="000000"/>
              </w:rPr>
            </w:pPr>
            <w:r>
              <w:rPr>
                <w:b/>
                <w:i/>
                <w:iCs/>
                <w:u w:val="single"/>
              </w:rPr>
              <w:t>Proposal 7:</w:t>
            </w:r>
            <w:r>
              <w:rPr>
                <w:b/>
                <w:i/>
                <w:iCs/>
              </w:rPr>
              <w:t xml:space="preserve"> The same scheduling restriction in Rel16 [4] when preconfigured MG configured can be appliable.</w:t>
            </w:r>
          </w:p>
          <w:p w14:paraId="126E99C4" w14:textId="77777777" w:rsidR="00CF72BC" w:rsidRDefault="00907FD0">
            <w:pPr>
              <w:rPr>
                <w:b/>
                <w:bCs/>
              </w:rPr>
            </w:pPr>
            <w:r>
              <w:rPr>
                <w:b/>
                <w:bCs/>
                <w:u w:val="single"/>
              </w:rPr>
              <w:t>Observation 11:</w:t>
            </w:r>
            <w:r>
              <w:rPr>
                <w:b/>
                <w:bCs/>
              </w:rPr>
              <w:t xml:space="preserve"> The same RF switching time when considering pre-configured gap pattern as the legacy gap patterns in NR [3] can be reused.</w:t>
            </w:r>
          </w:p>
          <w:p w14:paraId="380DBC23" w14:textId="77777777" w:rsidR="00CF72BC" w:rsidRDefault="00907FD0">
            <w:pPr>
              <w:rPr>
                <w:b/>
                <w:bCs/>
                <w:u w:val="single"/>
              </w:rPr>
            </w:pPr>
            <w:r>
              <w:rPr>
                <w:b/>
                <w:bCs/>
                <w:u w:val="single"/>
              </w:rPr>
              <w:t xml:space="preserve">Observation 12: </w:t>
            </w:r>
            <w:r>
              <w:rPr>
                <w:b/>
                <w:bCs/>
              </w:rPr>
              <w:t xml:space="preserve">MGL of the pre-configured gap patterns can also rely on the measurement type (e.g. </w:t>
            </w:r>
            <w:r>
              <w:t>SSB or CSI-RS).</w:t>
            </w:r>
          </w:p>
          <w:p w14:paraId="01F74C95" w14:textId="77777777" w:rsidR="00CF72BC" w:rsidRDefault="00907FD0">
            <w:pPr>
              <w:rPr>
                <w:b/>
                <w:bCs/>
              </w:rPr>
            </w:pPr>
            <w:r>
              <w:rPr>
                <w:b/>
                <w:bCs/>
                <w:u w:val="single"/>
              </w:rPr>
              <w:t xml:space="preserve">Observation 13: </w:t>
            </w:r>
            <w:r>
              <w:rPr>
                <w:b/>
                <w:bCs/>
              </w:rPr>
              <w:t>The shorter MGL can be considered because of the perfect synchronization of measured BWP.</w:t>
            </w:r>
          </w:p>
          <w:p w14:paraId="074196A5" w14:textId="77777777" w:rsidR="00CF72BC" w:rsidRDefault="00907FD0">
            <w:pPr>
              <w:rPr>
                <w:b/>
                <w:bCs/>
              </w:rPr>
            </w:pPr>
            <w:r>
              <w:rPr>
                <w:b/>
                <w:i/>
                <w:iCs/>
                <w:u w:val="single"/>
              </w:rPr>
              <w:t xml:space="preserve">Proposal </w:t>
            </w:r>
            <w:proofErr w:type="gramStart"/>
            <w:r>
              <w:rPr>
                <w:b/>
                <w:i/>
                <w:iCs/>
                <w:u w:val="single"/>
              </w:rPr>
              <w:t>8 :</w:t>
            </w:r>
            <w:proofErr w:type="gramEnd"/>
            <w:r>
              <w:rPr>
                <w:b/>
              </w:rPr>
              <w:t xml:space="preserve"> </w:t>
            </w:r>
            <w:r>
              <w:rPr>
                <w:b/>
                <w:i/>
                <w:iCs/>
              </w:rPr>
              <w:t>The existing gap patterns in Rel16 [3] can be reused for the pre-configured MG depending on the configuration of the targeted measurements reference signal.</w:t>
            </w:r>
          </w:p>
          <w:p w14:paraId="7A3CF95A" w14:textId="77777777" w:rsidR="00CF72BC" w:rsidRDefault="00CF72BC">
            <w:pPr>
              <w:spacing w:after="120"/>
            </w:pPr>
          </w:p>
        </w:tc>
      </w:tr>
      <w:tr w:rsidR="00CF72BC" w14:paraId="11CBD3DD" w14:textId="77777777">
        <w:trPr>
          <w:trHeight w:val="468"/>
        </w:trPr>
        <w:tc>
          <w:tcPr>
            <w:tcW w:w="1590" w:type="dxa"/>
          </w:tcPr>
          <w:p w14:paraId="27E76EE9" w14:textId="77777777" w:rsidR="00CF72BC" w:rsidRDefault="00C85E8B">
            <w:pPr>
              <w:spacing w:after="120"/>
              <w:rPr>
                <w:rFonts w:eastAsia="Times New Roman"/>
                <w:b/>
                <w:bCs/>
                <w:color w:val="0000FF"/>
                <w:u w:val="single"/>
              </w:rPr>
            </w:pPr>
            <w:hyperlink r:id="rId16" w:history="1">
              <w:r w:rsidR="00907FD0">
                <w:rPr>
                  <w:rStyle w:val="Hyperlink"/>
                  <w:rFonts w:ascii="Arial" w:eastAsia="Times New Roman" w:hAnsi="Arial" w:cs="Arial"/>
                  <w:b/>
                  <w:bCs/>
                  <w:kern w:val="0"/>
                  <w:sz w:val="16"/>
                  <w:szCs w:val="16"/>
                </w:rPr>
                <w:t>R4-2109252</w:t>
              </w:r>
            </w:hyperlink>
          </w:p>
        </w:tc>
        <w:tc>
          <w:tcPr>
            <w:tcW w:w="1411" w:type="dxa"/>
          </w:tcPr>
          <w:p w14:paraId="7496AD85" w14:textId="77777777" w:rsidR="00CF72BC" w:rsidRDefault="00907FD0">
            <w:pPr>
              <w:spacing w:after="120"/>
            </w:pPr>
            <w:r>
              <w:rPr>
                <w:rFonts w:ascii="Arial" w:eastAsia="Times New Roman" w:hAnsi="Arial" w:cs="Arial"/>
                <w:kern w:val="0"/>
                <w:sz w:val="16"/>
                <w:szCs w:val="16"/>
              </w:rPr>
              <w:t>Xiaomi</w:t>
            </w:r>
          </w:p>
        </w:tc>
        <w:tc>
          <w:tcPr>
            <w:tcW w:w="6349" w:type="dxa"/>
          </w:tcPr>
          <w:p w14:paraId="538BAF17" w14:textId="77777777" w:rsidR="00CF72BC" w:rsidRDefault="00907FD0">
            <w:pPr>
              <w:spacing w:before="240" w:after="240"/>
              <w:rPr>
                <w:b/>
                <w:sz w:val="20"/>
                <w:szCs w:val="20"/>
              </w:rPr>
            </w:pPr>
            <w:r>
              <w:rPr>
                <w:b/>
                <w:sz w:val="20"/>
                <w:szCs w:val="20"/>
              </w:rPr>
              <w:t>Proposal 1: The pre-configured MG shall be configured for CSI-RS L3 measurement.</w:t>
            </w:r>
          </w:p>
          <w:p w14:paraId="30C8F53A" w14:textId="77777777" w:rsidR="00CF72BC" w:rsidRDefault="00907FD0">
            <w:pPr>
              <w:spacing w:before="240" w:after="240"/>
              <w:rPr>
                <w:b/>
                <w:sz w:val="20"/>
                <w:szCs w:val="20"/>
              </w:rPr>
            </w:pPr>
            <w:r>
              <w:rPr>
                <w:b/>
                <w:sz w:val="20"/>
                <w:szCs w:val="20"/>
              </w:rPr>
              <w:t>Proposal 2: The pre-configured MG shall not be configured for PRS measurement.</w:t>
            </w:r>
          </w:p>
          <w:p w14:paraId="28746CD1" w14:textId="77777777" w:rsidR="00CF72BC" w:rsidRDefault="00907FD0">
            <w:pPr>
              <w:spacing w:before="240" w:after="240"/>
              <w:rPr>
                <w:sz w:val="20"/>
                <w:szCs w:val="20"/>
              </w:rPr>
            </w:pPr>
            <w:r>
              <w:rPr>
                <w:b/>
                <w:sz w:val="20"/>
                <w:szCs w:val="20"/>
              </w:rPr>
              <w:t>Proposal 3: it is not expected the pre-configured MGs can be configured per BWP.</w:t>
            </w:r>
          </w:p>
          <w:p w14:paraId="157F50FD" w14:textId="77777777" w:rsidR="00CF72BC" w:rsidRDefault="00907FD0">
            <w:pPr>
              <w:spacing w:before="240" w:after="240"/>
              <w:rPr>
                <w:b/>
                <w:sz w:val="20"/>
                <w:szCs w:val="20"/>
              </w:rPr>
            </w:pPr>
            <w:r>
              <w:rPr>
                <w:rFonts w:hint="eastAsia"/>
                <w:b/>
                <w:sz w:val="20"/>
                <w:szCs w:val="20"/>
              </w:rPr>
              <w:lastRenderedPageBreak/>
              <w:t>P</w:t>
            </w:r>
            <w:r>
              <w:rPr>
                <w:b/>
                <w:sz w:val="20"/>
                <w:szCs w:val="20"/>
              </w:rPr>
              <w:t>roposal 4: UE is indicated the gap-required MO group and gap-less MO group per BWP.</w:t>
            </w:r>
          </w:p>
          <w:p w14:paraId="5052C330" w14:textId="77777777" w:rsidR="00CF72BC" w:rsidRDefault="00907FD0">
            <w:pPr>
              <w:spacing w:after="240"/>
              <w:rPr>
                <w:b/>
                <w:sz w:val="20"/>
                <w:szCs w:val="20"/>
              </w:rPr>
            </w:pPr>
            <w:r>
              <w:rPr>
                <w:b/>
                <w:sz w:val="20"/>
                <w:szCs w:val="20"/>
              </w:rPr>
              <w:t>Proposal 5: F</w:t>
            </w:r>
            <w:r>
              <w:rPr>
                <w:rFonts w:hint="eastAsia"/>
                <w:b/>
                <w:sz w:val="20"/>
                <w:szCs w:val="20"/>
              </w:rPr>
              <w:t>or</w:t>
            </w:r>
            <w:r>
              <w:rPr>
                <w:b/>
                <w:sz w:val="20"/>
                <w:szCs w:val="20"/>
              </w:rPr>
              <w:t xml:space="preserve"> the active BWP, the pre-configured MG should be activated by default to the MO(s) required pre-configured MG and should be deactivated by default to the MO(s) without pre-configured MG.</w:t>
            </w:r>
          </w:p>
          <w:p w14:paraId="1216FB02" w14:textId="77777777" w:rsidR="00CF72BC" w:rsidRDefault="00907FD0">
            <w:pPr>
              <w:spacing w:after="240"/>
              <w:rPr>
                <w:b/>
                <w:sz w:val="20"/>
                <w:szCs w:val="20"/>
              </w:rPr>
            </w:pPr>
            <w:r>
              <w:rPr>
                <w:b/>
                <w:sz w:val="20"/>
                <w:szCs w:val="20"/>
              </w:rPr>
              <w:t>Proposal 6: The pre-configured MG configuration shall be the same after the active BWP switching.</w:t>
            </w:r>
          </w:p>
          <w:p w14:paraId="16A824CA" w14:textId="77777777" w:rsidR="00CF72BC" w:rsidRDefault="00907FD0">
            <w:pPr>
              <w:spacing w:after="240"/>
              <w:rPr>
                <w:b/>
                <w:sz w:val="20"/>
                <w:szCs w:val="20"/>
              </w:rPr>
            </w:pPr>
            <w:r>
              <w:rPr>
                <w:rFonts w:hint="eastAsia"/>
                <w:b/>
                <w:sz w:val="20"/>
                <w:szCs w:val="20"/>
              </w:rPr>
              <w:t>P</w:t>
            </w:r>
            <w:r>
              <w:rPr>
                <w:b/>
                <w:sz w:val="20"/>
                <w:szCs w:val="20"/>
              </w:rPr>
              <w:t>roposal 7: The pre-configured MG can be activated/deactivated autonomously triggered by DCI/Timer based BWP switching.</w:t>
            </w:r>
          </w:p>
          <w:p w14:paraId="4B98218A" w14:textId="77777777" w:rsidR="00CF72BC" w:rsidRDefault="00907FD0">
            <w:pPr>
              <w:spacing w:after="240"/>
              <w:rPr>
                <w:b/>
                <w:sz w:val="20"/>
                <w:szCs w:val="20"/>
              </w:rPr>
            </w:pPr>
            <w:r>
              <w:rPr>
                <w:rFonts w:hint="eastAsia"/>
                <w:b/>
                <w:sz w:val="20"/>
                <w:szCs w:val="20"/>
              </w:rPr>
              <w:t>P</w:t>
            </w:r>
            <w:r>
              <w:rPr>
                <w:b/>
                <w:sz w:val="20"/>
                <w:szCs w:val="20"/>
              </w:rPr>
              <w:t>roposal 8: No need to define separate activation/deactivation delay requirement for pre-configured MG activation/deactivation.</w:t>
            </w:r>
          </w:p>
          <w:p w14:paraId="264B81E7" w14:textId="77777777" w:rsidR="00CF72BC" w:rsidRDefault="00907FD0">
            <w:pPr>
              <w:spacing w:after="240"/>
              <w:rPr>
                <w:b/>
                <w:sz w:val="20"/>
                <w:szCs w:val="20"/>
              </w:rPr>
            </w:pPr>
            <w:r>
              <w:rPr>
                <w:rFonts w:hint="eastAsia"/>
                <w:b/>
                <w:sz w:val="20"/>
                <w:szCs w:val="20"/>
              </w:rPr>
              <w:t>P</w:t>
            </w:r>
            <w:r>
              <w:rPr>
                <w:b/>
                <w:sz w:val="20"/>
                <w:szCs w:val="20"/>
              </w:rPr>
              <w:t xml:space="preserve">roposal 9: If there </w:t>
            </w:r>
            <w:proofErr w:type="gramStart"/>
            <w:r>
              <w:rPr>
                <w:b/>
                <w:sz w:val="20"/>
                <w:szCs w:val="20"/>
              </w:rPr>
              <w:t>is</w:t>
            </w:r>
            <w:proofErr w:type="gramEnd"/>
            <w:r>
              <w:rPr>
                <w:b/>
                <w:sz w:val="20"/>
                <w:szCs w:val="20"/>
              </w:rPr>
              <w:t xml:space="preserve"> one or more transitions between gap-based and gapless measurement during one measurement period, the relaxed measurement requirement shall be applied.</w:t>
            </w:r>
          </w:p>
          <w:p w14:paraId="39C33B6F" w14:textId="77777777" w:rsidR="00CF72BC" w:rsidRDefault="00CF72BC">
            <w:pPr>
              <w:spacing w:after="120"/>
            </w:pPr>
          </w:p>
        </w:tc>
      </w:tr>
      <w:tr w:rsidR="00CF72BC" w14:paraId="686E8B41" w14:textId="77777777">
        <w:trPr>
          <w:trHeight w:val="468"/>
        </w:trPr>
        <w:tc>
          <w:tcPr>
            <w:tcW w:w="1590" w:type="dxa"/>
          </w:tcPr>
          <w:p w14:paraId="538B8426" w14:textId="77777777" w:rsidR="00CF72BC" w:rsidRDefault="00C85E8B">
            <w:pPr>
              <w:spacing w:after="120"/>
              <w:rPr>
                <w:rFonts w:eastAsia="Times New Roman"/>
                <w:b/>
                <w:bCs/>
                <w:color w:val="0000FF"/>
                <w:u w:val="single"/>
              </w:rPr>
            </w:pPr>
            <w:hyperlink r:id="rId17" w:history="1">
              <w:r w:rsidR="00907FD0">
                <w:rPr>
                  <w:rStyle w:val="Hyperlink"/>
                  <w:rFonts w:ascii="Arial" w:eastAsia="Times New Roman" w:hAnsi="Arial" w:cs="Arial"/>
                  <w:b/>
                  <w:bCs/>
                  <w:kern w:val="0"/>
                  <w:sz w:val="16"/>
                  <w:szCs w:val="16"/>
                </w:rPr>
                <w:t>R4-2109313</w:t>
              </w:r>
            </w:hyperlink>
          </w:p>
        </w:tc>
        <w:tc>
          <w:tcPr>
            <w:tcW w:w="1411" w:type="dxa"/>
          </w:tcPr>
          <w:p w14:paraId="2A598EDB" w14:textId="77777777" w:rsidR="00CF72BC" w:rsidRDefault="00907FD0">
            <w:pPr>
              <w:spacing w:after="120"/>
            </w:pPr>
            <w:r>
              <w:rPr>
                <w:rFonts w:ascii="Arial" w:eastAsia="Times New Roman" w:hAnsi="Arial" w:cs="Arial"/>
                <w:kern w:val="0"/>
                <w:sz w:val="16"/>
                <w:szCs w:val="16"/>
              </w:rPr>
              <w:t>Apple</w:t>
            </w:r>
          </w:p>
        </w:tc>
        <w:tc>
          <w:tcPr>
            <w:tcW w:w="6349" w:type="dxa"/>
          </w:tcPr>
          <w:p w14:paraId="48CA345C" w14:textId="77777777" w:rsidR="00CF72BC" w:rsidRDefault="00907FD0">
            <w:pPr>
              <w:rPr>
                <w:rFonts w:cs="v4.2.0"/>
                <w:b/>
                <w:bCs/>
              </w:rPr>
            </w:pPr>
            <w:r>
              <w:rPr>
                <w:rFonts w:cs="v4.2.0"/>
                <w:b/>
                <w:bCs/>
              </w:rPr>
              <w:fldChar w:fldCharType="begin"/>
            </w:r>
            <w:r>
              <w:rPr>
                <w:rFonts w:cs="v4.2.0"/>
                <w:b/>
                <w:bCs/>
              </w:rPr>
              <w:instrText xml:space="preserve"> REF _Ref71542600 \h  \* MERGEFORMAT </w:instrText>
            </w:r>
            <w:r>
              <w:rPr>
                <w:rFonts w:cs="v4.2.0"/>
                <w:b/>
                <w:bCs/>
              </w:rPr>
            </w:r>
            <w:r>
              <w:rPr>
                <w:rFonts w:cs="v4.2.0"/>
                <w:b/>
                <w:bCs/>
              </w:rPr>
              <w:fldChar w:fldCharType="separate"/>
            </w:r>
            <w:r>
              <w:rPr>
                <w:b/>
                <w:bCs/>
              </w:rPr>
              <w:t>Proposal 1: the assumption in R16 that PRS shall be measured within MG shall not be changed in this WI.</w:t>
            </w:r>
            <w:r>
              <w:rPr>
                <w:rFonts w:cs="v4.2.0"/>
                <w:b/>
                <w:bCs/>
              </w:rPr>
              <w:fldChar w:fldCharType="end"/>
            </w:r>
          </w:p>
          <w:p w14:paraId="10478E3C" w14:textId="77777777" w:rsidR="00CF72BC" w:rsidRDefault="00907FD0">
            <w:pPr>
              <w:rPr>
                <w:rFonts w:cs="v4.2.0"/>
                <w:b/>
                <w:bCs/>
              </w:rPr>
            </w:pPr>
            <w:r>
              <w:rPr>
                <w:rFonts w:cs="v4.2.0"/>
                <w:b/>
                <w:bCs/>
              </w:rPr>
              <w:fldChar w:fldCharType="begin"/>
            </w:r>
            <w:r>
              <w:rPr>
                <w:rFonts w:cs="v4.2.0"/>
                <w:b/>
                <w:bCs/>
              </w:rPr>
              <w:instrText xml:space="preserve"> REF _Ref71542603 \h  \* MERGEFORMAT </w:instrText>
            </w:r>
            <w:r>
              <w:rPr>
                <w:rFonts w:cs="v4.2.0"/>
                <w:b/>
                <w:bCs/>
              </w:rPr>
            </w:r>
            <w:r>
              <w:rPr>
                <w:rFonts w:cs="v4.2.0"/>
                <w:b/>
                <w:bCs/>
              </w:rPr>
              <w:fldChar w:fldCharType="separate"/>
            </w:r>
            <w:r>
              <w:rPr>
                <w:b/>
                <w:bCs/>
              </w:rPr>
              <w:t xml:space="preserve">Proposal 2: </w:t>
            </w:r>
            <w:proofErr w:type="gramStart"/>
            <w:r>
              <w:rPr>
                <w:b/>
                <w:bCs/>
              </w:rPr>
              <w:t>as long as</w:t>
            </w:r>
            <w:proofErr w:type="gramEnd"/>
            <w:r>
              <w:rPr>
                <w:b/>
                <w:bCs/>
              </w:rPr>
              <w:t xml:space="preserve"> the Pre-MG is active, it can be used for PRS measurement. If the Pre-MG becomes deactivated due to BWP switch, UE is not required to meet PRS measurement requirements.</w:t>
            </w:r>
            <w:r>
              <w:rPr>
                <w:rFonts w:cs="v4.2.0"/>
                <w:b/>
                <w:bCs/>
              </w:rPr>
              <w:fldChar w:fldCharType="end"/>
            </w:r>
          </w:p>
          <w:p w14:paraId="24283AFD" w14:textId="77777777" w:rsidR="00CF72BC" w:rsidRDefault="00907FD0">
            <w:pPr>
              <w:rPr>
                <w:rFonts w:cs="v4.2.0"/>
                <w:b/>
                <w:bCs/>
              </w:rPr>
            </w:pPr>
            <w:r>
              <w:rPr>
                <w:rFonts w:cs="v4.2.0"/>
                <w:b/>
                <w:bCs/>
              </w:rPr>
              <w:fldChar w:fldCharType="begin"/>
            </w:r>
            <w:r>
              <w:rPr>
                <w:rFonts w:cs="v4.2.0"/>
                <w:b/>
                <w:bCs/>
              </w:rPr>
              <w:instrText xml:space="preserve"> REF _Ref71542648 \h  \* MERGEFORMAT </w:instrText>
            </w:r>
            <w:r>
              <w:rPr>
                <w:rFonts w:cs="v4.2.0"/>
                <w:b/>
                <w:bCs/>
              </w:rPr>
            </w:r>
            <w:r>
              <w:rPr>
                <w:rFonts w:cs="v4.2.0"/>
                <w:b/>
                <w:bCs/>
              </w:rPr>
              <w:fldChar w:fldCharType="separate"/>
            </w:r>
            <w:r>
              <w:rPr>
                <w:b/>
                <w:bCs/>
              </w:rPr>
              <w:t xml:space="preserve">Observation 1: </w:t>
            </w:r>
            <w:proofErr w:type="gramStart"/>
            <w:r>
              <w:rPr>
                <w:b/>
                <w:bCs/>
              </w:rPr>
              <w:t>as long as</w:t>
            </w:r>
            <w:proofErr w:type="gramEnd"/>
            <w:r>
              <w:rPr>
                <w:b/>
                <w:bCs/>
              </w:rPr>
              <w:t xml:space="preserve">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Pr>
                <w:rFonts w:cs="v4.2.0"/>
                <w:b/>
                <w:bCs/>
              </w:rPr>
              <w:fldChar w:fldCharType="end"/>
            </w:r>
          </w:p>
          <w:p w14:paraId="366BAF50"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_Ref71542606 \h  \* MERGEFORMAT </w:instrText>
            </w:r>
            <w:r>
              <w:rPr>
                <w:rFonts w:cs="v4.2.0"/>
                <w:b/>
                <w:bCs/>
              </w:rPr>
            </w:r>
            <w:r>
              <w:rPr>
                <w:rFonts w:cs="v4.2.0"/>
                <w:b/>
                <w:bCs/>
              </w:rPr>
              <w:fldChar w:fldCharType="separate"/>
            </w:r>
            <w:r>
              <w:rPr>
                <w:b/>
                <w:bCs/>
              </w:rPr>
              <w:t>Proposal 3: RAN4 can consider per-BWP MG configuration in the 2</w:t>
            </w:r>
            <w:r>
              <w:rPr>
                <w:b/>
                <w:bCs/>
                <w:vertAlign w:val="superscript"/>
              </w:rPr>
              <w:t>nd</w:t>
            </w:r>
            <w:r>
              <w:rPr>
                <w:b/>
                <w:bCs/>
              </w:rPr>
              <w:t xml:space="preserve"> phase.</w:t>
            </w:r>
            <w:r>
              <w:rPr>
                <w:rFonts w:cs="v4.2.0"/>
                <w:b/>
                <w:bCs/>
              </w:rPr>
              <w:fldChar w:fldCharType="end"/>
            </w:r>
            <w:r>
              <w:rPr>
                <w:rFonts w:cs="v4.2.0"/>
                <w:b/>
                <w:bCs/>
              </w:rPr>
              <w:tab/>
            </w:r>
          </w:p>
          <w:p w14:paraId="5C315AC4"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_Ref71542609 \h  \* MERGEFORMAT </w:instrText>
            </w:r>
            <w:r>
              <w:rPr>
                <w:rFonts w:cs="v4.2.0"/>
                <w:b/>
                <w:bCs/>
              </w:rPr>
            </w:r>
            <w:r>
              <w:rPr>
                <w:rFonts w:cs="v4.2.0"/>
                <w:b/>
                <w:bCs/>
              </w:rPr>
              <w:fldChar w:fldCharType="separate"/>
            </w:r>
            <w:r>
              <w:rPr>
                <w:b/>
                <w:bCs/>
              </w:rPr>
              <w:t>Proposal 4: introduce a flag to indicate whether the pre-configured MG is ON or OFF when that BWP becomes active.</w:t>
            </w:r>
            <w:r>
              <w:rPr>
                <w:rFonts w:cs="v4.2.0"/>
                <w:b/>
                <w:bCs/>
              </w:rPr>
              <w:fldChar w:fldCharType="end"/>
            </w:r>
          </w:p>
          <w:p w14:paraId="6C73EEB6"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_Ref71542613 \h  \* MERGEFORMAT </w:instrText>
            </w:r>
            <w:r>
              <w:rPr>
                <w:rFonts w:cs="v4.2.0"/>
                <w:b/>
                <w:bCs/>
              </w:rPr>
            </w:r>
            <w:r>
              <w:rPr>
                <w:rFonts w:cs="v4.2.0"/>
                <w:b/>
                <w:bCs/>
              </w:rPr>
              <w:fldChar w:fldCharType="separate"/>
            </w:r>
            <w:r>
              <w:rPr>
                <w:b/>
                <w:bCs/>
              </w:rPr>
              <w:t>Proposal 5: if the flag is ON, then the Pre-MG shall be considered as activated without additional activation delay after configuration. Otherwise, it is deactivated.</w:t>
            </w:r>
            <w:r>
              <w:rPr>
                <w:rFonts w:cs="v4.2.0"/>
                <w:b/>
                <w:bCs/>
              </w:rPr>
              <w:fldChar w:fldCharType="end"/>
            </w:r>
          </w:p>
          <w:p w14:paraId="3699B055"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_Ref71542616 \h  \* MERGEFORMAT </w:instrText>
            </w:r>
            <w:r>
              <w:rPr>
                <w:rFonts w:cs="v4.2.0"/>
                <w:b/>
                <w:bCs/>
              </w:rPr>
            </w:r>
            <w:r>
              <w:rPr>
                <w:rFonts w:cs="v4.2.0"/>
                <w:b/>
                <w:bCs/>
              </w:rPr>
              <w:fldChar w:fldCharType="separate"/>
            </w:r>
            <w:r>
              <w:rPr>
                <w:b/>
                <w:bCs/>
              </w:rPr>
              <w:t>Proposal 6: NW can fully control the pre-configured MG being activated/deactivated.</w:t>
            </w:r>
            <w:r>
              <w:rPr>
                <w:rFonts w:cs="v4.2.0"/>
                <w:b/>
                <w:bCs/>
              </w:rPr>
              <w:fldChar w:fldCharType="end"/>
            </w:r>
          </w:p>
          <w:p w14:paraId="410E7C3A"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_Ref71542619 \h  \* MERGEFORMAT </w:instrText>
            </w:r>
            <w:r>
              <w:rPr>
                <w:rFonts w:cs="v4.2.0"/>
                <w:b/>
                <w:bCs/>
              </w:rPr>
            </w:r>
            <w:r>
              <w:rPr>
                <w:rFonts w:cs="v4.2.0"/>
                <w:b/>
                <w:bCs/>
              </w:rPr>
              <w:fldChar w:fldCharType="separate"/>
            </w:r>
            <w:r>
              <w:rPr>
                <w:b/>
                <w:bCs/>
              </w:rPr>
              <w:t>Proposal 7: pre-configured MGs can be activated/deactivated autonomously triggered by BWP switching DCI/timer but explicitly directed according to the pre-configured ON/OFF state/bit for the target BWP.</w:t>
            </w:r>
            <w:r>
              <w:rPr>
                <w:rFonts w:cs="v4.2.0"/>
                <w:b/>
                <w:bCs/>
              </w:rPr>
              <w:fldChar w:fldCharType="end"/>
            </w:r>
          </w:p>
          <w:p w14:paraId="63C0A49F" w14:textId="77777777" w:rsidR="00CF72BC" w:rsidRDefault="00907FD0">
            <w:pPr>
              <w:tabs>
                <w:tab w:val="left" w:pos="6645"/>
              </w:tabs>
              <w:rPr>
                <w:rFonts w:cs="v4.2.0"/>
                <w:b/>
                <w:bCs/>
              </w:rPr>
            </w:pPr>
            <w:r>
              <w:rPr>
                <w:rFonts w:cs="v4.2.0"/>
                <w:b/>
                <w:bCs/>
              </w:rPr>
              <w:fldChar w:fldCharType="begin"/>
            </w:r>
            <w:r>
              <w:rPr>
                <w:rFonts w:cs="v4.2.0"/>
                <w:b/>
                <w:bCs/>
              </w:rPr>
              <w:instrText xml:space="preserve"> REF _Ref71542621 \h  \* MERGEFORMAT </w:instrText>
            </w:r>
            <w:r>
              <w:rPr>
                <w:rFonts w:cs="v4.2.0"/>
                <w:b/>
                <w:bCs/>
              </w:rPr>
            </w:r>
            <w:r>
              <w:rPr>
                <w:rFonts w:cs="v4.2.0"/>
                <w:b/>
                <w:bCs/>
              </w:rPr>
              <w:fldChar w:fldCharType="separate"/>
            </w:r>
            <w:r>
              <w:rPr>
                <w:b/>
                <w:bCs/>
              </w:rPr>
              <w:t>Proposal 8: if similar minimum requirement at transitions is agreed, i.e. measurement period follows the longer one before and after BWP switching, then it may not be necessary to define N</w:t>
            </w:r>
            <w:proofErr w:type="gramStart"/>
            <w:r>
              <w:rPr>
                <w:b/>
                <w:bCs/>
                <w:vertAlign w:val="subscript"/>
              </w:rPr>
              <w:t>1,max</w:t>
            </w:r>
            <w:proofErr w:type="gramEnd"/>
            <w:r>
              <w:rPr>
                <w:b/>
                <w:bCs/>
              </w:rPr>
              <w:t xml:space="preserve"> and N</w:t>
            </w:r>
            <w:r>
              <w:rPr>
                <w:b/>
                <w:bCs/>
                <w:vertAlign w:val="subscript"/>
              </w:rPr>
              <w:t>2,max</w:t>
            </w:r>
            <w:r>
              <w:rPr>
                <w:b/>
                <w:bCs/>
              </w:rPr>
              <w:t>.</w:t>
            </w:r>
            <w:r>
              <w:rPr>
                <w:rFonts w:cs="v4.2.0"/>
                <w:b/>
                <w:bCs/>
              </w:rPr>
              <w:fldChar w:fldCharType="end"/>
            </w:r>
          </w:p>
          <w:p w14:paraId="707842A6" w14:textId="77777777" w:rsidR="00CF72BC" w:rsidRDefault="00907FD0">
            <w:pPr>
              <w:tabs>
                <w:tab w:val="left" w:pos="6645"/>
              </w:tabs>
              <w:rPr>
                <w:rFonts w:cs="v4.2.0"/>
                <w:b/>
                <w:bCs/>
              </w:rPr>
            </w:pPr>
            <w:r>
              <w:rPr>
                <w:rFonts w:cs="v4.2.0"/>
                <w:b/>
                <w:bCs/>
              </w:rPr>
              <w:lastRenderedPageBreak/>
              <w:fldChar w:fldCharType="begin"/>
            </w:r>
            <w:r>
              <w:rPr>
                <w:rFonts w:cs="v4.2.0"/>
                <w:b/>
                <w:bCs/>
              </w:rPr>
              <w:instrText xml:space="preserve"> REF _Ref71542625 \h  \* MERGEFORMAT </w:instrText>
            </w:r>
            <w:r>
              <w:rPr>
                <w:rFonts w:cs="v4.2.0"/>
                <w:b/>
                <w:bCs/>
              </w:rPr>
            </w:r>
            <w:r>
              <w:rPr>
                <w:rFonts w:cs="v4.2.0"/>
                <w:b/>
                <w:bCs/>
              </w:rPr>
              <w:fldChar w:fldCharType="separate"/>
            </w:r>
            <w:r>
              <w:rPr>
                <w:b/>
                <w:bCs/>
              </w:rPr>
              <w:t>Proposal 9: it is feasible to consider MG pattern #24 and #25 for Pre-MG pattern. The use case can be once UE needs to perform PRS measurement, NW shall switch the UE to the BWP configured with MG pattern #24 or #25. After PRS measurement is done, NW can switch the UE back to the BWP configured with no MG.</w:t>
            </w:r>
            <w:r>
              <w:rPr>
                <w:rFonts w:cs="v4.2.0"/>
                <w:b/>
                <w:bCs/>
              </w:rPr>
              <w:fldChar w:fldCharType="end"/>
            </w:r>
          </w:p>
          <w:p w14:paraId="50A1C0CE" w14:textId="77777777" w:rsidR="00CF72BC" w:rsidRDefault="00CF72BC">
            <w:pPr>
              <w:spacing w:after="120"/>
            </w:pPr>
          </w:p>
        </w:tc>
      </w:tr>
      <w:tr w:rsidR="00CF72BC" w14:paraId="001790E8" w14:textId="77777777">
        <w:trPr>
          <w:trHeight w:val="468"/>
        </w:trPr>
        <w:tc>
          <w:tcPr>
            <w:tcW w:w="1590" w:type="dxa"/>
          </w:tcPr>
          <w:p w14:paraId="73E13672" w14:textId="77777777" w:rsidR="00CF72BC" w:rsidRDefault="00C85E8B">
            <w:pPr>
              <w:spacing w:after="120"/>
              <w:rPr>
                <w:rFonts w:eastAsia="Times New Roman"/>
                <w:b/>
                <w:bCs/>
                <w:color w:val="0000FF"/>
                <w:u w:val="single"/>
              </w:rPr>
            </w:pPr>
            <w:hyperlink r:id="rId18" w:history="1">
              <w:r w:rsidR="00907FD0">
                <w:rPr>
                  <w:rStyle w:val="Hyperlink"/>
                  <w:rFonts w:ascii="Arial" w:eastAsia="Times New Roman" w:hAnsi="Arial" w:cs="Arial"/>
                  <w:b/>
                  <w:bCs/>
                  <w:kern w:val="0"/>
                  <w:sz w:val="16"/>
                  <w:szCs w:val="16"/>
                </w:rPr>
                <w:t>R4-2109517</w:t>
              </w:r>
            </w:hyperlink>
          </w:p>
        </w:tc>
        <w:tc>
          <w:tcPr>
            <w:tcW w:w="1411" w:type="dxa"/>
          </w:tcPr>
          <w:p w14:paraId="21F29A98" w14:textId="77777777" w:rsidR="00CF72BC" w:rsidRDefault="00907FD0">
            <w:pPr>
              <w:spacing w:after="120"/>
            </w:pPr>
            <w:r>
              <w:rPr>
                <w:rFonts w:ascii="Arial" w:eastAsia="Times New Roman" w:hAnsi="Arial" w:cs="Arial"/>
                <w:kern w:val="0"/>
                <w:sz w:val="16"/>
                <w:szCs w:val="16"/>
              </w:rPr>
              <w:t>CMCC</w:t>
            </w:r>
          </w:p>
        </w:tc>
        <w:tc>
          <w:tcPr>
            <w:tcW w:w="6349" w:type="dxa"/>
          </w:tcPr>
          <w:p w14:paraId="73217156" w14:textId="77777777" w:rsidR="00CF72BC" w:rsidRPr="005A2835" w:rsidRDefault="00907FD0">
            <w:pPr>
              <w:spacing w:line="240" w:lineRule="exact"/>
              <w:rPr>
                <w:sz w:val="20"/>
                <w:szCs w:val="20"/>
                <w:u w:val="single"/>
              </w:rPr>
            </w:pPr>
            <w:r w:rsidRPr="005A2835">
              <w:rPr>
                <w:sz w:val="20"/>
                <w:szCs w:val="20"/>
                <w:u w:val="single"/>
              </w:rPr>
              <w:t>Using scenarios</w:t>
            </w:r>
          </w:p>
          <w:p w14:paraId="6505F251" w14:textId="77777777" w:rsidR="00CF72BC" w:rsidRPr="005A2835" w:rsidRDefault="00907FD0">
            <w:pPr>
              <w:spacing w:line="240" w:lineRule="exact"/>
              <w:rPr>
                <w:i/>
                <w:iCs/>
                <w:sz w:val="20"/>
                <w:szCs w:val="20"/>
              </w:rPr>
            </w:pPr>
            <w:r w:rsidRPr="005A2835">
              <w:rPr>
                <w:i/>
                <w:iCs/>
                <w:sz w:val="20"/>
                <w:szCs w:val="20"/>
              </w:rPr>
              <w:t>Observation 1: In Rel-16 CSI-RS based L3 measurement, only intra-frequency without MG and inter-frequency with MG is considered.</w:t>
            </w:r>
          </w:p>
          <w:p w14:paraId="302DF3DB" w14:textId="77777777" w:rsidR="00CF72BC" w:rsidRPr="005A2835" w:rsidRDefault="00907FD0">
            <w:pPr>
              <w:spacing w:line="240" w:lineRule="exact"/>
              <w:rPr>
                <w:b/>
                <w:bCs/>
                <w:i/>
                <w:iCs/>
                <w:sz w:val="20"/>
                <w:szCs w:val="20"/>
              </w:rPr>
            </w:pPr>
            <w:r w:rsidRPr="005A2835">
              <w:rPr>
                <w:b/>
                <w:bCs/>
                <w:i/>
                <w:iCs/>
                <w:sz w:val="20"/>
                <w:szCs w:val="20"/>
              </w:rPr>
              <w:t>Proposal 1: if pre-configured MG is used for CSI-RS L3 measurement, the pre-configured MG will remain activated when there is CSI-RS based inter-frequency measurement.</w:t>
            </w:r>
          </w:p>
          <w:p w14:paraId="6DF0D7A5" w14:textId="77777777" w:rsidR="00CF72BC" w:rsidRPr="005A2835" w:rsidRDefault="00907FD0">
            <w:pPr>
              <w:spacing w:line="240" w:lineRule="exact"/>
              <w:rPr>
                <w:b/>
                <w:bCs/>
                <w:i/>
                <w:iCs/>
                <w:sz w:val="20"/>
                <w:szCs w:val="20"/>
              </w:rPr>
            </w:pPr>
            <w:r w:rsidRPr="005A2835">
              <w:rPr>
                <w:b/>
                <w:bCs/>
                <w:i/>
                <w:iCs/>
                <w:sz w:val="20"/>
                <w:szCs w:val="20"/>
              </w:rPr>
              <w:t>Proposal 2: if pre-configured MG is used for CSI-RS L3 measurement, the pre-configured MG will remain deactivated when there is only CSI-RS based intra-frequency measurement.</w:t>
            </w:r>
          </w:p>
          <w:p w14:paraId="4B8DD2E5" w14:textId="77777777" w:rsidR="00CF72BC" w:rsidRPr="005A2835" w:rsidRDefault="00CF72BC">
            <w:pPr>
              <w:spacing w:line="240" w:lineRule="exact"/>
              <w:rPr>
                <w:b/>
                <w:bCs/>
                <w:i/>
                <w:iCs/>
                <w:sz w:val="20"/>
                <w:szCs w:val="20"/>
              </w:rPr>
            </w:pPr>
          </w:p>
          <w:p w14:paraId="1AE08212" w14:textId="77777777" w:rsidR="00CF72BC" w:rsidRPr="005A2835" w:rsidRDefault="00907FD0">
            <w:pPr>
              <w:spacing w:line="240" w:lineRule="exact"/>
              <w:rPr>
                <w:i/>
                <w:iCs/>
                <w:sz w:val="20"/>
                <w:szCs w:val="20"/>
              </w:rPr>
            </w:pPr>
            <w:r w:rsidRPr="005A2835">
              <w:rPr>
                <w:i/>
                <w:iCs/>
                <w:sz w:val="20"/>
                <w:szCs w:val="20"/>
              </w:rPr>
              <w:t>Observation 2: PRS is assumed to be measured in measurement gap in Rel-16.</w:t>
            </w:r>
          </w:p>
          <w:p w14:paraId="31EAAF14" w14:textId="77777777" w:rsidR="00CF72BC" w:rsidRPr="005A2835" w:rsidRDefault="00907FD0">
            <w:pPr>
              <w:spacing w:line="240" w:lineRule="exact"/>
              <w:rPr>
                <w:sz w:val="20"/>
                <w:szCs w:val="20"/>
              </w:rPr>
            </w:pPr>
            <w:r w:rsidRPr="005A2835">
              <w:rPr>
                <w:b/>
                <w:bCs/>
                <w:i/>
                <w:iCs/>
                <w:sz w:val="20"/>
                <w:szCs w:val="20"/>
              </w:rPr>
              <w:t>Proposal 3: if pre-configured MG is used for PRS measurement, the pre-configured MG will remain activated when there is PRS measurement.</w:t>
            </w:r>
          </w:p>
          <w:p w14:paraId="134B5122" w14:textId="77777777" w:rsidR="00CF72BC" w:rsidRPr="005A2835" w:rsidRDefault="00907FD0">
            <w:pPr>
              <w:spacing w:line="240" w:lineRule="exact"/>
              <w:rPr>
                <w:sz w:val="20"/>
                <w:szCs w:val="20"/>
                <w:u w:val="single"/>
              </w:rPr>
            </w:pPr>
            <w:r w:rsidRPr="005A2835">
              <w:rPr>
                <w:sz w:val="20"/>
                <w:szCs w:val="20"/>
                <w:u w:val="single"/>
              </w:rPr>
              <w:t xml:space="preserve">Activation/deactivation of pre-configured MG </w:t>
            </w:r>
          </w:p>
          <w:p w14:paraId="4B74480A" w14:textId="77777777" w:rsidR="00CF72BC" w:rsidRPr="005A2835" w:rsidRDefault="00907FD0">
            <w:pPr>
              <w:spacing w:line="240" w:lineRule="exact"/>
              <w:rPr>
                <w:b/>
                <w:bCs/>
                <w:i/>
                <w:iCs/>
                <w:sz w:val="20"/>
                <w:szCs w:val="20"/>
              </w:rPr>
            </w:pPr>
            <w:r w:rsidRPr="005A2835">
              <w:rPr>
                <w:b/>
                <w:bCs/>
                <w:i/>
                <w:iCs/>
                <w:sz w:val="20"/>
                <w:szCs w:val="20"/>
              </w:rPr>
              <w:t>Proposal 4: if the use case of MG pattern change following BWP switch is not considered, this autonomously/implicitly triggered way is a good way to move forward. But considering that whether MG is needed or not is also related with the MOs, it is better to specify a clear rule on the activation</w:t>
            </w:r>
            <w:r w:rsidRPr="005A2835">
              <w:rPr>
                <w:rFonts w:hint="eastAsia"/>
                <w:b/>
                <w:bCs/>
                <w:i/>
                <w:iCs/>
                <w:sz w:val="20"/>
                <w:szCs w:val="20"/>
              </w:rPr>
              <w:t>/</w:t>
            </w:r>
            <w:r w:rsidRPr="005A2835">
              <w:rPr>
                <w:b/>
                <w:bCs/>
                <w:i/>
                <w:iCs/>
                <w:sz w:val="20"/>
                <w:szCs w:val="20"/>
              </w:rPr>
              <w:t xml:space="preserve">deactivation of MG so that NW and UE share the same understanding on the usage of pre-configured MG. </w:t>
            </w:r>
          </w:p>
          <w:p w14:paraId="46FC746F" w14:textId="77777777" w:rsidR="00CF72BC" w:rsidRPr="005A2835" w:rsidRDefault="00907FD0">
            <w:pPr>
              <w:spacing w:line="240" w:lineRule="exact"/>
              <w:rPr>
                <w:b/>
                <w:bCs/>
                <w:i/>
                <w:iCs/>
                <w:sz w:val="20"/>
                <w:szCs w:val="20"/>
              </w:rPr>
            </w:pPr>
            <w:r w:rsidRPr="005A2835">
              <w:rPr>
                <w:b/>
                <w:bCs/>
                <w:i/>
                <w:iCs/>
                <w:sz w:val="20"/>
                <w:szCs w:val="20"/>
              </w:rPr>
              <w:t>Proposal 5: If the use case of MG pattern change following BWP switch is considered, since the selection of MG pattern depends on the SMTC (or CSI-RS) of measurement objects measured in MG and different UE may have different implementation, the autonomously/implicitly triggered way may be not suitable. The better way is to activate</w:t>
            </w:r>
            <w:r w:rsidRPr="005A2835">
              <w:rPr>
                <w:rFonts w:hint="eastAsia"/>
                <w:b/>
                <w:bCs/>
                <w:i/>
                <w:iCs/>
                <w:sz w:val="20"/>
                <w:szCs w:val="20"/>
              </w:rPr>
              <w:t>/deactivate</w:t>
            </w:r>
            <w:r w:rsidRPr="005A2835">
              <w:rPr>
                <w:b/>
                <w:bCs/>
                <w:i/>
                <w:iCs/>
                <w:sz w:val="20"/>
                <w:szCs w:val="20"/>
              </w:rPr>
              <w:t xml:space="preserve"> the pre-configured MG by the network indication. </w:t>
            </w:r>
          </w:p>
          <w:p w14:paraId="5E0BA721" w14:textId="77777777" w:rsidR="00CF72BC" w:rsidRPr="005A2835" w:rsidRDefault="00CF72BC">
            <w:pPr>
              <w:spacing w:after="120"/>
            </w:pPr>
          </w:p>
        </w:tc>
      </w:tr>
      <w:tr w:rsidR="00CF72BC" w14:paraId="0607BF75" w14:textId="77777777">
        <w:trPr>
          <w:trHeight w:val="468"/>
        </w:trPr>
        <w:tc>
          <w:tcPr>
            <w:tcW w:w="1590" w:type="dxa"/>
          </w:tcPr>
          <w:p w14:paraId="231EC7AF" w14:textId="77777777" w:rsidR="00CF72BC" w:rsidRDefault="00C85E8B">
            <w:pPr>
              <w:spacing w:after="120"/>
              <w:rPr>
                <w:rFonts w:eastAsia="Times New Roman"/>
                <w:b/>
                <w:bCs/>
                <w:color w:val="0000FF"/>
                <w:u w:val="single"/>
              </w:rPr>
            </w:pPr>
            <w:hyperlink r:id="rId19" w:history="1">
              <w:r w:rsidR="00907FD0">
                <w:rPr>
                  <w:rStyle w:val="Hyperlink"/>
                  <w:rFonts w:ascii="Arial" w:eastAsia="Times New Roman" w:hAnsi="Arial" w:cs="Arial"/>
                  <w:b/>
                  <w:bCs/>
                  <w:kern w:val="0"/>
                  <w:sz w:val="16"/>
                  <w:szCs w:val="16"/>
                </w:rPr>
                <w:t>R4-2109614</w:t>
              </w:r>
            </w:hyperlink>
          </w:p>
        </w:tc>
        <w:tc>
          <w:tcPr>
            <w:tcW w:w="1411" w:type="dxa"/>
          </w:tcPr>
          <w:p w14:paraId="6EDF4F47" w14:textId="77777777" w:rsidR="00CF72BC" w:rsidRDefault="00907FD0">
            <w:pPr>
              <w:spacing w:after="120"/>
            </w:pPr>
            <w:r>
              <w:rPr>
                <w:rFonts w:ascii="Arial" w:eastAsia="Times New Roman" w:hAnsi="Arial" w:cs="Arial"/>
                <w:kern w:val="0"/>
                <w:sz w:val="16"/>
                <w:szCs w:val="16"/>
              </w:rPr>
              <w:t>vivo</w:t>
            </w:r>
          </w:p>
        </w:tc>
        <w:tc>
          <w:tcPr>
            <w:tcW w:w="6349" w:type="dxa"/>
          </w:tcPr>
          <w:p w14:paraId="07F141F2" w14:textId="77777777" w:rsidR="00CF72BC" w:rsidRDefault="00907FD0">
            <w:pPr>
              <w:spacing w:before="240"/>
              <w:rPr>
                <w:b/>
              </w:rPr>
            </w:pPr>
            <w:r>
              <w:rPr>
                <w:b/>
              </w:rPr>
              <w:t xml:space="preserve">Proposal 1: For each individual BWP, when it is active, whether the pre-configured MG should be activated or deactivated, i.e., the activated/deactivated status of the pre-configured gap, is fully determined by the network and could be forward to UE through corresponding </w:t>
            </w:r>
            <w:proofErr w:type="spellStart"/>
            <w:r>
              <w:rPr>
                <w:b/>
              </w:rPr>
              <w:t>signalling</w:t>
            </w:r>
            <w:proofErr w:type="spellEnd"/>
            <w:r>
              <w:rPr>
                <w:b/>
              </w:rPr>
              <w:t>.</w:t>
            </w:r>
          </w:p>
          <w:p w14:paraId="4D7B8ACC" w14:textId="77777777" w:rsidR="00CF72BC" w:rsidRDefault="00907FD0">
            <w:pPr>
              <w:spacing w:before="240"/>
              <w:rPr>
                <w:b/>
              </w:rPr>
            </w:pPr>
            <w:r>
              <w:rPr>
                <w:b/>
              </w:rPr>
              <w:t xml:space="preserve">Proposal 2: It is not necessary to configure pre-configured MGs for each BWP. </w:t>
            </w:r>
          </w:p>
          <w:p w14:paraId="1788A28E" w14:textId="77777777" w:rsidR="00CF72BC" w:rsidRDefault="00907FD0">
            <w:pPr>
              <w:spacing w:before="240"/>
              <w:rPr>
                <w:b/>
              </w:rPr>
            </w:pPr>
            <w:r>
              <w:rPr>
                <w:b/>
              </w:rPr>
              <w:t xml:space="preserve">Proposal 3: The pre-configured MG is deactivated when the bandwidth of all MOs </w:t>
            </w:r>
            <w:proofErr w:type="gramStart"/>
            <w:r>
              <w:rPr>
                <w:b/>
              </w:rPr>
              <w:t>are</w:t>
            </w:r>
            <w:proofErr w:type="gramEnd"/>
            <w:r>
              <w:rPr>
                <w:b/>
              </w:rPr>
              <w:t xml:space="preserve"> within the bandwidth of this BWP. The pre-</w:t>
            </w:r>
            <w:r>
              <w:rPr>
                <w:b/>
              </w:rPr>
              <w:lastRenderedPageBreak/>
              <w:t xml:space="preserve">configured MG is activated for this BWP when the bandwidth of any one MO </w:t>
            </w:r>
            <w:proofErr w:type="gramStart"/>
            <w:r>
              <w:rPr>
                <w:b/>
              </w:rPr>
              <w:t>are</w:t>
            </w:r>
            <w:proofErr w:type="gramEnd"/>
            <w:r>
              <w:rPr>
                <w:b/>
              </w:rPr>
              <w:t xml:space="preserve"> out of the bandwidth of this BWP. </w:t>
            </w:r>
          </w:p>
          <w:p w14:paraId="6FD0F162" w14:textId="77777777" w:rsidR="00CF72BC" w:rsidRDefault="00907FD0">
            <w:pPr>
              <w:spacing w:before="240"/>
              <w:rPr>
                <w:b/>
              </w:rPr>
            </w:pPr>
            <w:r>
              <w:rPr>
                <w:b/>
              </w:rPr>
              <w:t xml:space="preserve">Proposal 4: Suggests </w:t>
            </w:r>
            <w:proofErr w:type="gramStart"/>
            <w:r>
              <w:rPr>
                <w:b/>
              </w:rPr>
              <w:t>to use</w:t>
            </w:r>
            <w:proofErr w:type="gramEnd"/>
            <w:r>
              <w:rPr>
                <w:b/>
              </w:rPr>
              <w:t xml:space="preserve"> one bit or few bits per BWP to indicate whether the pre-configured MG is ON or OFF when that BWP is active. When that BWP is inactive, the indication through bits is neglected.</w:t>
            </w:r>
          </w:p>
          <w:p w14:paraId="3DC9279A" w14:textId="77777777" w:rsidR="00CF72BC" w:rsidRDefault="00907FD0">
            <w:pPr>
              <w:spacing w:before="240"/>
              <w:rPr>
                <w:b/>
              </w:rPr>
            </w:pPr>
            <w:r>
              <w:rPr>
                <w:b/>
              </w:rPr>
              <w:t>Proposal 5: The initial status of a pre-configured MG for a particular BWP should be jointly determined by the active/inactive status of that BWP and the ON/OFF indication carried by bits/</w:t>
            </w:r>
            <w:proofErr w:type="spellStart"/>
            <w:r>
              <w:rPr>
                <w:b/>
              </w:rPr>
              <w:t>signallings</w:t>
            </w:r>
            <w:proofErr w:type="spellEnd"/>
            <w:r>
              <w:rPr>
                <w:b/>
              </w:rPr>
              <w:t xml:space="preserve"> during pre-configured MG configuration.  </w:t>
            </w:r>
          </w:p>
          <w:p w14:paraId="6901011B" w14:textId="77777777" w:rsidR="00CF72BC" w:rsidRDefault="00907FD0">
            <w:pPr>
              <w:spacing w:before="240"/>
              <w:rPr>
                <w:b/>
              </w:rPr>
            </w:pPr>
            <w:r>
              <w:rPr>
                <w:b/>
              </w:rPr>
              <w:t xml:space="preserve">Proposal 6: the pre-configured MG configuration is changed through RRC reconfiguration procedure and will not be changed after a BWP switching. </w:t>
            </w:r>
          </w:p>
          <w:p w14:paraId="6694518E" w14:textId="77777777" w:rsidR="00CF72BC" w:rsidRDefault="00907FD0">
            <w:pPr>
              <w:spacing w:before="240"/>
              <w:rPr>
                <w:b/>
              </w:rPr>
            </w:pPr>
            <w:r>
              <w:rPr>
                <w:b/>
              </w:rPr>
              <w:t>Proposal 7: the condition to activate/de-activate the Pre-configured MG is BWP switch, use option 1a to determine on how pre-configured MGs can be activated/deactivated</w:t>
            </w:r>
          </w:p>
          <w:p w14:paraId="6309B23D" w14:textId="77777777" w:rsidR="00CF72BC" w:rsidRDefault="00CF72BC">
            <w:pPr>
              <w:spacing w:after="120"/>
            </w:pPr>
          </w:p>
        </w:tc>
      </w:tr>
      <w:tr w:rsidR="00CF72BC" w14:paraId="7A18A102" w14:textId="77777777">
        <w:trPr>
          <w:trHeight w:val="468"/>
        </w:trPr>
        <w:tc>
          <w:tcPr>
            <w:tcW w:w="1590" w:type="dxa"/>
          </w:tcPr>
          <w:p w14:paraId="72489131" w14:textId="77777777" w:rsidR="00CF72BC" w:rsidRDefault="00C85E8B">
            <w:pPr>
              <w:spacing w:after="120"/>
              <w:rPr>
                <w:rFonts w:eastAsia="Times New Roman"/>
                <w:b/>
                <w:bCs/>
                <w:color w:val="0000FF"/>
                <w:u w:val="single"/>
              </w:rPr>
            </w:pPr>
            <w:hyperlink r:id="rId20" w:history="1">
              <w:r w:rsidR="00907FD0">
                <w:rPr>
                  <w:rStyle w:val="Hyperlink"/>
                  <w:rFonts w:ascii="Arial" w:eastAsia="Times New Roman" w:hAnsi="Arial" w:cs="Arial"/>
                  <w:b/>
                  <w:bCs/>
                  <w:kern w:val="0"/>
                  <w:sz w:val="16"/>
                  <w:szCs w:val="16"/>
                </w:rPr>
                <w:t>R4-2109730</w:t>
              </w:r>
            </w:hyperlink>
          </w:p>
        </w:tc>
        <w:tc>
          <w:tcPr>
            <w:tcW w:w="1411" w:type="dxa"/>
          </w:tcPr>
          <w:p w14:paraId="64F6ECA6" w14:textId="77777777" w:rsidR="00CF72BC" w:rsidRDefault="00907FD0">
            <w:pPr>
              <w:spacing w:after="120"/>
            </w:pPr>
            <w:r>
              <w:rPr>
                <w:rFonts w:ascii="Arial" w:eastAsia="Times New Roman" w:hAnsi="Arial" w:cs="Arial"/>
                <w:kern w:val="0"/>
                <w:sz w:val="16"/>
                <w:szCs w:val="16"/>
              </w:rPr>
              <w:t>Qualcomm CDMA Technologies</w:t>
            </w:r>
          </w:p>
        </w:tc>
        <w:tc>
          <w:tcPr>
            <w:tcW w:w="6349" w:type="dxa"/>
          </w:tcPr>
          <w:p w14:paraId="6FE19337" w14:textId="77777777" w:rsidR="00CF72BC" w:rsidRDefault="00907FD0">
            <w:pPr>
              <w:spacing w:before="120"/>
              <w:rPr>
                <w:b/>
                <w:bCs/>
                <w:sz w:val="20"/>
              </w:rPr>
            </w:pPr>
            <w:r>
              <w:rPr>
                <w:b/>
                <w:bCs/>
                <w:sz w:val="20"/>
              </w:rPr>
              <w:t>Proposal1: RAN4 shall strive to agree on a basic version of configuration and (de)activation mechanism for pre-configured MG.</w:t>
            </w:r>
          </w:p>
          <w:p w14:paraId="3BD988EF" w14:textId="77777777" w:rsidR="00CF72BC" w:rsidRDefault="00907FD0">
            <w:pPr>
              <w:spacing w:before="120"/>
              <w:rPr>
                <w:b/>
                <w:bCs/>
                <w:sz w:val="20"/>
              </w:rPr>
            </w:pPr>
            <w:r>
              <w:rPr>
                <w:b/>
                <w:bCs/>
                <w:sz w:val="20"/>
              </w:rPr>
              <w:t>Proposal2: A basic pre-configured MG’s configuration features one MG pattern which can be per-UE or per FR.</w:t>
            </w:r>
          </w:p>
          <w:p w14:paraId="23671EA7" w14:textId="77777777" w:rsidR="00CF72BC" w:rsidRDefault="00907FD0">
            <w:pPr>
              <w:spacing w:before="120"/>
              <w:rPr>
                <w:b/>
                <w:bCs/>
                <w:sz w:val="20"/>
              </w:rPr>
            </w:pPr>
            <w:r>
              <w:rPr>
                <w:b/>
                <w:bCs/>
                <w:sz w:val="20"/>
              </w:rPr>
              <w:t>Proposal2.1: A basic pre-configured MG’s pattern may optionally be the same as the pattern of the legacy MG.</w:t>
            </w:r>
          </w:p>
          <w:p w14:paraId="460FC0BD" w14:textId="77777777" w:rsidR="00CF72BC" w:rsidRDefault="00907FD0">
            <w:pPr>
              <w:spacing w:before="120"/>
              <w:rPr>
                <w:b/>
                <w:bCs/>
                <w:sz w:val="20"/>
              </w:rPr>
            </w:pPr>
            <w:r>
              <w:rPr>
                <w:b/>
                <w:bCs/>
                <w:sz w:val="20"/>
              </w:rPr>
              <w:t>Proposal2.2: A basic pre-configured MG’s configuration shall also include a per BWP level status/state indication on whether the MG pattern is enabled by default for a candidate BWP.</w:t>
            </w:r>
          </w:p>
          <w:p w14:paraId="6561E4DB" w14:textId="77777777" w:rsidR="00CF72BC" w:rsidRDefault="00907FD0">
            <w:pPr>
              <w:spacing w:before="120"/>
              <w:rPr>
                <w:b/>
                <w:bCs/>
                <w:sz w:val="20"/>
              </w:rPr>
            </w:pPr>
            <w:r>
              <w:rPr>
                <w:b/>
                <w:bCs/>
                <w:sz w:val="20"/>
              </w:rPr>
              <w:t>Proposal3: whether pre-configured MG is active for the current BWP is pre-determined to UE upon the completion of RRC configuration by the network.</w:t>
            </w:r>
          </w:p>
          <w:p w14:paraId="7795895C" w14:textId="77777777" w:rsidR="00CF72BC" w:rsidRDefault="00907FD0">
            <w:pPr>
              <w:spacing w:before="120"/>
              <w:rPr>
                <w:b/>
                <w:bCs/>
                <w:sz w:val="20"/>
              </w:rPr>
            </w:pPr>
            <w:r>
              <w:rPr>
                <w:b/>
                <w:bCs/>
                <w:sz w:val="20"/>
              </w:rPr>
              <w:t>Proposal4: Only the gap status can change between active and in-active for a basic version of the pre-configured MG.</w:t>
            </w:r>
          </w:p>
          <w:p w14:paraId="3EC38C87" w14:textId="77777777" w:rsidR="00CF72BC" w:rsidRDefault="00907FD0">
            <w:pPr>
              <w:spacing w:before="120"/>
              <w:rPr>
                <w:b/>
                <w:bCs/>
                <w:sz w:val="20"/>
              </w:rPr>
            </w:pPr>
            <w:r>
              <w:rPr>
                <w:b/>
                <w:bCs/>
                <w:sz w:val="20"/>
              </w:rPr>
              <w:t xml:space="preserve">Proposal5: A basic pre-configured MG </w:t>
            </w:r>
            <w:proofErr w:type="spellStart"/>
            <w:r>
              <w:rPr>
                <w:b/>
                <w:bCs/>
                <w:sz w:val="20"/>
              </w:rPr>
              <w:t>doesnot</w:t>
            </w:r>
            <w:proofErr w:type="spellEnd"/>
            <w:r>
              <w:rPr>
                <w:b/>
                <w:bCs/>
                <w:sz w:val="20"/>
              </w:rPr>
              <w:t xml:space="preserve"> support changing the gap status in an implicit way.</w:t>
            </w:r>
          </w:p>
          <w:p w14:paraId="6EF2E57E" w14:textId="77777777" w:rsidR="00CF72BC" w:rsidRDefault="00907FD0">
            <w:pPr>
              <w:spacing w:before="120"/>
              <w:rPr>
                <w:b/>
                <w:bCs/>
                <w:sz w:val="20"/>
              </w:rPr>
            </w:pPr>
            <w:r>
              <w:rPr>
                <w:b/>
                <w:bCs/>
                <w:sz w:val="20"/>
              </w:rPr>
              <w:t>Proposal5.1: RAN4 may not need to discuss the conditions of (de)activation for the basic pre-configure GAP and how UE uses it can follow the existing RAN4 spec.</w:t>
            </w:r>
          </w:p>
          <w:p w14:paraId="775AF36E" w14:textId="77777777" w:rsidR="00CF72BC" w:rsidRDefault="00907FD0">
            <w:pPr>
              <w:spacing w:before="120"/>
              <w:rPr>
                <w:b/>
                <w:bCs/>
                <w:sz w:val="20"/>
              </w:rPr>
            </w:pPr>
            <w:r>
              <w:rPr>
                <w:b/>
                <w:bCs/>
                <w:sz w:val="20"/>
              </w:rPr>
              <w:t>Proposal5.2: The change of the pre-configured MG status is triggered by the BWP switch and pre-configured under the control by the NW via RRC configuration.</w:t>
            </w:r>
          </w:p>
          <w:p w14:paraId="7739A916" w14:textId="77777777" w:rsidR="00CF72BC" w:rsidRDefault="00CF72BC">
            <w:pPr>
              <w:rPr>
                <w:rFonts w:cstheme="minorHAnsi"/>
                <w:color w:val="000000"/>
              </w:rPr>
            </w:pPr>
          </w:p>
        </w:tc>
      </w:tr>
      <w:tr w:rsidR="00CF72BC" w14:paraId="3C00961F" w14:textId="77777777">
        <w:trPr>
          <w:trHeight w:val="468"/>
        </w:trPr>
        <w:tc>
          <w:tcPr>
            <w:tcW w:w="1590" w:type="dxa"/>
          </w:tcPr>
          <w:p w14:paraId="1DE5B8D9" w14:textId="77777777" w:rsidR="00CF72BC" w:rsidRDefault="00C85E8B">
            <w:pPr>
              <w:spacing w:after="120"/>
              <w:rPr>
                <w:rFonts w:eastAsia="Times New Roman"/>
                <w:b/>
                <w:bCs/>
                <w:color w:val="0000FF"/>
                <w:u w:val="single"/>
              </w:rPr>
            </w:pPr>
            <w:hyperlink r:id="rId21" w:history="1">
              <w:r w:rsidR="00907FD0">
                <w:rPr>
                  <w:rStyle w:val="Hyperlink"/>
                  <w:rFonts w:ascii="Arial" w:eastAsia="Times New Roman" w:hAnsi="Arial" w:cs="Arial"/>
                  <w:b/>
                  <w:bCs/>
                  <w:kern w:val="0"/>
                  <w:sz w:val="16"/>
                  <w:szCs w:val="16"/>
                </w:rPr>
                <w:t>R4-2109759</w:t>
              </w:r>
            </w:hyperlink>
          </w:p>
        </w:tc>
        <w:tc>
          <w:tcPr>
            <w:tcW w:w="1411" w:type="dxa"/>
          </w:tcPr>
          <w:p w14:paraId="10F11EB2" w14:textId="77777777" w:rsidR="00CF72BC" w:rsidRDefault="00907FD0">
            <w:pPr>
              <w:spacing w:after="120"/>
            </w:pPr>
            <w:r>
              <w:rPr>
                <w:rFonts w:ascii="Arial" w:eastAsia="Times New Roman" w:hAnsi="Arial" w:cs="Arial"/>
                <w:kern w:val="0"/>
                <w:sz w:val="16"/>
                <w:szCs w:val="16"/>
              </w:rPr>
              <w:t>ZTE Corporation</w:t>
            </w:r>
          </w:p>
        </w:tc>
        <w:tc>
          <w:tcPr>
            <w:tcW w:w="6349" w:type="dxa"/>
          </w:tcPr>
          <w:p w14:paraId="0D335F8B" w14:textId="77777777" w:rsidR="00CF72BC" w:rsidRDefault="00907FD0">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06E518EA" w14:textId="77777777" w:rsidR="00CF72BC" w:rsidRDefault="00907FD0">
            <w:pPr>
              <w:pStyle w:val="BodyText"/>
              <w:tabs>
                <w:tab w:val="left" w:pos="226"/>
                <w:tab w:val="left" w:pos="284"/>
                <w:tab w:val="left" w:pos="5103"/>
              </w:tabs>
              <w:snapToGrid w:val="0"/>
              <w:rPr>
                <w:b/>
                <w:bCs/>
                <w:sz w:val="21"/>
                <w:szCs w:val="21"/>
                <w:lang w:val="en-US" w:eastAsia="zh-CN"/>
              </w:rPr>
            </w:pPr>
            <w:r>
              <w:rPr>
                <w:b/>
                <w:bCs/>
                <w:sz w:val="21"/>
                <w:szCs w:val="21"/>
                <w:lang w:eastAsia="zh-CN"/>
              </w:rPr>
              <w:lastRenderedPageBreak/>
              <w:t xml:space="preserve">Proposal 1: </w:t>
            </w:r>
            <w:r>
              <w:rPr>
                <w:rFonts w:hint="eastAsia"/>
                <w:b/>
                <w:bCs/>
                <w:sz w:val="21"/>
                <w:szCs w:val="21"/>
                <w:lang w:val="en-US" w:eastAsia="zh-CN"/>
              </w:rPr>
              <w:t>It</w:t>
            </w:r>
            <w:r>
              <w:rPr>
                <w:b/>
                <w:bCs/>
                <w:sz w:val="21"/>
                <w:szCs w:val="21"/>
                <w:lang w:val="en-US" w:eastAsia="zh-CN"/>
              </w:rPr>
              <w:t>’</w:t>
            </w:r>
            <w:r>
              <w:rPr>
                <w:rFonts w:hint="eastAsia"/>
                <w:b/>
                <w:bCs/>
                <w:sz w:val="21"/>
                <w:szCs w:val="21"/>
                <w:lang w:val="en-US" w:eastAsia="zh-CN"/>
              </w:rPr>
              <w:t>s unnecessary to configure pre-configured MGs per BWP.</w:t>
            </w:r>
          </w:p>
          <w:p w14:paraId="1DF96C14" w14:textId="77777777" w:rsidR="00CF72BC" w:rsidRDefault="00907FD0">
            <w:pPr>
              <w:pStyle w:val="BodyText"/>
              <w:rPr>
                <w:b/>
                <w:bCs/>
                <w:sz w:val="21"/>
                <w:szCs w:val="21"/>
                <w:lang w:val="en-US" w:eastAsia="zh-CN"/>
              </w:rPr>
            </w:pPr>
            <w:r>
              <w:rPr>
                <w:rFonts w:hint="eastAsia"/>
                <w:b/>
                <w:bCs/>
                <w:sz w:val="21"/>
                <w:szCs w:val="21"/>
                <w:lang w:val="en-US" w:eastAsia="zh-CN"/>
              </w:rPr>
              <w:t xml:space="preserve">Proposal 2: It is reasonable that </w:t>
            </w:r>
            <w:r>
              <w:rPr>
                <w:b/>
                <w:bCs/>
                <w:sz w:val="21"/>
                <w:szCs w:val="21"/>
                <w:lang w:val="en-US" w:eastAsia="zh-CN"/>
              </w:rPr>
              <w:t>Whether pre-configured MG activated or not depends on whether reference signal to measure is within the active BWP or not</w:t>
            </w:r>
            <w:r>
              <w:rPr>
                <w:rFonts w:hint="eastAsia"/>
                <w:b/>
                <w:bCs/>
                <w:sz w:val="21"/>
                <w:szCs w:val="21"/>
                <w:lang w:val="en-US" w:eastAsia="zh-CN"/>
              </w:rPr>
              <w:t>.</w:t>
            </w:r>
          </w:p>
          <w:p w14:paraId="04B3EF0C"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 xml:space="preserve">Proposal 3: Option 2 can be a starting point, but whether and how to transform </w:t>
            </w:r>
            <w:proofErr w:type="gramStart"/>
            <w:r>
              <w:rPr>
                <w:rFonts w:hint="eastAsia"/>
                <w:b/>
                <w:bCs/>
                <w:sz w:val="21"/>
                <w:szCs w:val="21"/>
                <w:lang w:val="en-US" w:eastAsia="zh-CN"/>
              </w:rPr>
              <w:t>an</w:t>
            </w:r>
            <w:proofErr w:type="gramEnd"/>
            <w:r>
              <w:rPr>
                <w:rFonts w:hint="eastAsia"/>
                <w:b/>
                <w:bCs/>
                <w:sz w:val="21"/>
                <w:szCs w:val="21"/>
                <w:lang w:val="en-US" w:eastAsia="zh-CN"/>
              </w:rPr>
              <w:t xml:space="preserve"> legacy MG into pre-configured MG should be further studied.</w:t>
            </w:r>
          </w:p>
          <w:p w14:paraId="05E6402F"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Proposal 4: The existing gap pattern #0~23 in Rel 16 can be reused for pre-configured MG.</w:t>
            </w:r>
          </w:p>
          <w:p w14:paraId="6D38ED9D" w14:textId="77777777" w:rsidR="00CF72BC" w:rsidRDefault="00CF72BC">
            <w:pPr>
              <w:spacing w:after="120"/>
            </w:pPr>
          </w:p>
        </w:tc>
      </w:tr>
      <w:tr w:rsidR="00CF72BC" w14:paraId="4FCB427C" w14:textId="77777777">
        <w:trPr>
          <w:trHeight w:val="468"/>
        </w:trPr>
        <w:tc>
          <w:tcPr>
            <w:tcW w:w="1590" w:type="dxa"/>
          </w:tcPr>
          <w:p w14:paraId="7D8C074A" w14:textId="77777777" w:rsidR="00CF72BC" w:rsidRDefault="00C85E8B">
            <w:pPr>
              <w:spacing w:after="120"/>
              <w:rPr>
                <w:rFonts w:eastAsia="Times New Roman"/>
                <w:b/>
                <w:bCs/>
                <w:color w:val="0000FF"/>
                <w:u w:val="single"/>
              </w:rPr>
            </w:pPr>
            <w:hyperlink r:id="rId22" w:history="1">
              <w:r w:rsidR="00907FD0">
                <w:rPr>
                  <w:rStyle w:val="Hyperlink"/>
                  <w:rFonts w:ascii="Arial" w:eastAsia="Times New Roman" w:hAnsi="Arial" w:cs="Arial"/>
                  <w:b/>
                  <w:bCs/>
                  <w:kern w:val="0"/>
                  <w:sz w:val="16"/>
                  <w:szCs w:val="16"/>
                </w:rPr>
                <w:t>R4-2109894</w:t>
              </w:r>
            </w:hyperlink>
          </w:p>
        </w:tc>
        <w:tc>
          <w:tcPr>
            <w:tcW w:w="1411" w:type="dxa"/>
          </w:tcPr>
          <w:p w14:paraId="00008E88" w14:textId="77777777" w:rsidR="00CF72BC" w:rsidRDefault="00907FD0">
            <w:pPr>
              <w:spacing w:after="120"/>
            </w:pPr>
            <w:r>
              <w:rPr>
                <w:rFonts w:ascii="Arial" w:eastAsia="Times New Roman" w:hAnsi="Arial" w:cs="Arial"/>
                <w:kern w:val="0"/>
                <w:sz w:val="16"/>
                <w:szCs w:val="16"/>
              </w:rPr>
              <w:t>NEC</w:t>
            </w:r>
          </w:p>
        </w:tc>
        <w:tc>
          <w:tcPr>
            <w:tcW w:w="6349" w:type="dxa"/>
          </w:tcPr>
          <w:p w14:paraId="3068B992" w14:textId="77777777" w:rsidR="00CF72BC" w:rsidRDefault="00907FD0">
            <w:pPr>
              <w:rPr>
                <w:b/>
                <w:sz w:val="20"/>
                <w:lang w:val="en-GB"/>
              </w:rPr>
            </w:pPr>
            <w:r>
              <w:rPr>
                <w:b/>
                <w:sz w:val="20"/>
                <w:lang w:val="en-GB"/>
              </w:rPr>
              <w:t xml:space="preserve">Proposal 1: RAN4 to agree “Pre-MG” as the unified abbreviation of pre-configured measurement gap. </w:t>
            </w:r>
          </w:p>
          <w:p w14:paraId="3CA3D86D" w14:textId="77777777" w:rsidR="00CF72BC" w:rsidRDefault="00907FD0">
            <w:pPr>
              <w:rPr>
                <w:b/>
                <w:sz w:val="20"/>
                <w:lang w:val="en-GB"/>
              </w:rPr>
            </w:pPr>
            <w:r>
              <w:rPr>
                <w:b/>
                <w:sz w:val="20"/>
                <w:lang w:val="en-GB"/>
              </w:rPr>
              <w:t>Proposal 2: Pre-configured MG shall not be configured for PRS measurement and CSI-RS L3 measurement.</w:t>
            </w:r>
          </w:p>
          <w:p w14:paraId="74B2B2AC" w14:textId="77777777" w:rsidR="00CF72BC" w:rsidRDefault="00907FD0">
            <w:pPr>
              <w:rPr>
                <w:b/>
                <w:sz w:val="20"/>
                <w:lang w:val="en-GB"/>
              </w:rPr>
            </w:pPr>
            <w:r>
              <w:rPr>
                <w:b/>
                <w:sz w:val="20"/>
                <w:lang w:val="en-GB"/>
              </w:rPr>
              <w:t>Proposal 3: RAN4 to agree that Pre-configured MGs are additionally configured per BWP.</w:t>
            </w:r>
          </w:p>
          <w:p w14:paraId="067D71F7" w14:textId="77777777" w:rsidR="00CF72BC" w:rsidRDefault="00907FD0">
            <w:pPr>
              <w:rPr>
                <w:b/>
                <w:sz w:val="20"/>
                <w:lang w:val="en-GB"/>
              </w:rPr>
            </w:pPr>
            <w:r>
              <w:rPr>
                <w:b/>
                <w:sz w:val="20"/>
                <w:lang w:val="en-GB"/>
              </w:rPr>
              <w:t>Proposal 4: RAN4 to agree that pre-configured MG is activated/deactivated autonomously/implicitly with BWP switching</w:t>
            </w:r>
          </w:p>
          <w:p w14:paraId="1589BF6A" w14:textId="77777777" w:rsidR="00CF72BC" w:rsidRDefault="00907FD0">
            <w:pPr>
              <w:rPr>
                <w:b/>
                <w:sz w:val="20"/>
                <w:lang w:val="en-GB"/>
              </w:rPr>
            </w:pPr>
            <w:r>
              <w:rPr>
                <w:b/>
                <w:sz w:val="20"/>
                <w:lang w:val="en-GB"/>
              </w:rPr>
              <w:t xml:space="preserve">Proposal 5: RAN4 to agree that delay of MG (de)activation is same as that of BWP switching. </w:t>
            </w:r>
          </w:p>
          <w:p w14:paraId="6080FF33" w14:textId="77777777" w:rsidR="00CF72BC" w:rsidRDefault="00CF72BC">
            <w:pPr>
              <w:spacing w:after="120"/>
              <w:rPr>
                <w:lang w:val="en-GB"/>
              </w:rPr>
            </w:pPr>
          </w:p>
        </w:tc>
      </w:tr>
      <w:tr w:rsidR="00CF72BC" w14:paraId="397A4CA5" w14:textId="77777777">
        <w:trPr>
          <w:trHeight w:val="468"/>
        </w:trPr>
        <w:tc>
          <w:tcPr>
            <w:tcW w:w="1590" w:type="dxa"/>
          </w:tcPr>
          <w:p w14:paraId="43C26BA9" w14:textId="77777777" w:rsidR="00CF72BC" w:rsidRDefault="00C85E8B">
            <w:pPr>
              <w:spacing w:after="120"/>
              <w:rPr>
                <w:rFonts w:eastAsia="Times New Roman"/>
                <w:b/>
                <w:bCs/>
                <w:color w:val="0000FF"/>
                <w:u w:val="single"/>
              </w:rPr>
            </w:pPr>
            <w:hyperlink r:id="rId23" w:history="1">
              <w:r w:rsidR="00907FD0">
                <w:rPr>
                  <w:rStyle w:val="Hyperlink"/>
                  <w:rFonts w:ascii="Arial" w:eastAsia="Times New Roman" w:hAnsi="Arial" w:cs="Arial"/>
                  <w:b/>
                  <w:bCs/>
                  <w:kern w:val="0"/>
                  <w:sz w:val="16"/>
                  <w:szCs w:val="16"/>
                </w:rPr>
                <w:t>R4-2110064</w:t>
              </w:r>
            </w:hyperlink>
          </w:p>
        </w:tc>
        <w:tc>
          <w:tcPr>
            <w:tcW w:w="1411" w:type="dxa"/>
          </w:tcPr>
          <w:p w14:paraId="14A8F95B" w14:textId="77777777" w:rsidR="00CF72BC" w:rsidRDefault="00907FD0">
            <w:pPr>
              <w:spacing w:after="120"/>
            </w:pPr>
            <w:r>
              <w:rPr>
                <w:rFonts w:ascii="Arial" w:eastAsia="Times New Roman" w:hAnsi="Arial" w:cs="Arial"/>
                <w:kern w:val="0"/>
                <w:sz w:val="16"/>
                <w:szCs w:val="16"/>
              </w:rPr>
              <w:t>OPPO</w:t>
            </w:r>
          </w:p>
        </w:tc>
        <w:tc>
          <w:tcPr>
            <w:tcW w:w="6349" w:type="dxa"/>
          </w:tcPr>
          <w:p w14:paraId="3172CC0F" w14:textId="77777777" w:rsidR="00CF72BC" w:rsidRDefault="00907FD0">
            <w:pPr>
              <w:spacing w:after="50"/>
              <w:rPr>
                <w:b/>
              </w:rPr>
            </w:pPr>
            <w:r>
              <w:rPr>
                <w:b/>
              </w:rPr>
              <w:t xml:space="preserve">Proposal 1: </w:t>
            </w:r>
            <w:r>
              <w:rPr>
                <w:b/>
                <w:bCs/>
              </w:rPr>
              <w:t>Pre-configured MG shall be also allowed to be configured for CSI-RS L3 measurement.</w:t>
            </w:r>
          </w:p>
          <w:p w14:paraId="1C0B378A" w14:textId="77777777" w:rsidR="00CF72BC" w:rsidRDefault="00907FD0">
            <w:pPr>
              <w:spacing w:after="50"/>
              <w:rPr>
                <w:b/>
                <w:lang w:val="en-GB"/>
              </w:rPr>
            </w:pPr>
            <w:r>
              <w:rPr>
                <w:b/>
                <w:lang w:val="en-GB"/>
              </w:rPr>
              <w:t>Observation 1: Assuming pre-configured MGs can be configured per BWP, two options are suggested:</w:t>
            </w:r>
          </w:p>
          <w:p w14:paraId="755E65AC" w14:textId="77777777" w:rsidR="00CF72BC" w:rsidRDefault="00907FD0">
            <w:pPr>
              <w:pStyle w:val="ListParagraph"/>
              <w:numPr>
                <w:ilvl w:val="0"/>
                <w:numId w:val="7"/>
              </w:numPr>
              <w:overflowPunct/>
              <w:autoSpaceDE/>
              <w:autoSpaceDN/>
              <w:adjustRightInd/>
              <w:spacing w:after="50"/>
              <w:ind w:firstLineChars="0"/>
              <w:contextualSpacing/>
              <w:textAlignment w:val="auto"/>
              <w:rPr>
                <w:b/>
              </w:rPr>
            </w:pPr>
            <w:r>
              <w:rPr>
                <w:b/>
              </w:rPr>
              <w:t xml:space="preserve">Option 1: all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not considered for multiple concurrent gaps.</w:t>
            </w:r>
          </w:p>
          <w:p w14:paraId="416F6EB2" w14:textId="77777777" w:rsidR="00CF72BC" w:rsidRDefault="00907FD0">
            <w:pPr>
              <w:pStyle w:val="ListParagraph"/>
              <w:numPr>
                <w:ilvl w:val="0"/>
                <w:numId w:val="7"/>
              </w:numPr>
              <w:overflowPunct/>
              <w:autoSpaceDE/>
              <w:autoSpaceDN/>
              <w:adjustRightInd/>
              <w:spacing w:after="50"/>
              <w:ind w:firstLineChars="0"/>
              <w:contextualSpacing/>
              <w:textAlignment w:val="auto"/>
              <w:rPr>
                <w:b/>
              </w:rPr>
            </w:pPr>
            <w:r>
              <w:rPr>
                <w:b/>
                <w:lang w:eastAsia="zh-CN"/>
              </w:rPr>
              <w:t xml:space="preserve">Option 2: </w:t>
            </w:r>
            <w:r>
              <w:rPr>
                <w:b/>
              </w:rPr>
              <w:t xml:space="preserve">each or subset of </w:t>
            </w:r>
            <w:r>
              <w:rPr>
                <w:b/>
                <w:lang w:eastAsia="zh-CN"/>
              </w:rPr>
              <w:t>BWPs</w:t>
            </w:r>
            <w:r>
              <w:rPr>
                <w:b/>
              </w:rPr>
              <w:t xml:space="preserve"> </w:t>
            </w:r>
            <w:r>
              <w:rPr>
                <w:b/>
                <w:lang w:eastAsia="zh-CN"/>
              </w:rPr>
              <w:t>in</w:t>
            </w:r>
            <w:r>
              <w:rPr>
                <w:b/>
              </w:rPr>
              <w:t xml:space="preserve"> </w:t>
            </w:r>
            <w:r>
              <w:rPr>
                <w:b/>
                <w:lang w:eastAsia="zh-CN"/>
              </w:rPr>
              <w:t>one</w:t>
            </w:r>
            <w:r>
              <w:rPr>
                <w:b/>
              </w:rPr>
              <w:t xml:space="preserve"> </w:t>
            </w:r>
            <w:r>
              <w:rPr>
                <w:b/>
                <w:lang w:eastAsia="zh-CN"/>
              </w:rPr>
              <w:t>CC</w:t>
            </w:r>
            <w:r>
              <w:rPr>
                <w:b/>
              </w:rPr>
              <w:t xml:space="preserve"> </w:t>
            </w:r>
            <w:r>
              <w:rPr>
                <w:b/>
                <w:lang w:eastAsia="zh-CN"/>
              </w:rPr>
              <w:t>are</w:t>
            </w:r>
            <w:r>
              <w:rPr>
                <w:b/>
              </w:rPr>
              <w:t xml:space="preserve"> associated </w:t>
            </w:r>
            <w:r>
              <w:rPr>
                <w:b/>
                <w:lang w:eastAsia="zh-CN"/>
              </w:rPr>
              <w:t>with</w:t>
            </w:r>
            <w:r>
              <w:rPr>
                <w:b/>
              </w:rPr>
              <w:t xml:space="preserve"> </w:t>
            </w:r>
            <w:r>
              <w:rPr>
                <w:b/>
                <w:lang w:eastAsia="zh-CN"/>
              </w:rPr>
              <w:t>1</w:t>
            </w:r>
            <w:r>
              <w:rPr>
                <w:b/>
              </w:rPr>
              <w:t xml:space="preserve"> </w:t>
            </w:r>
            <w:r>
              <w:rPr>
                <w:b/>
                <w:lang w:eastAsia="zh-CN"/>
              </w:rPr>
              <w:t>set</w:t>
            </w:r>
            <w:r>
              <w:rPr>
                <w:b/>
              </w:rPr>
              <w:t xml:space="preserve"> </w:t>
            </w:r>
            <w:r>
              <w:rPr>
                <w:b/>
                <w:lang w:eastAsia="zh-CN"/>
              </w:rPr>
              <w:t>of</w:t>
            </w:r>
            <w:r>
              <w:rPr>
                <w:b/>
              </w:rPr>
              <w:t xml:space="preserve"> </w:t>
            </w:r>
            <w:r>
              <w:rPr>
                <w:b/>
                <w:lang w:eastAsia="zh-CN"/>
              </w:rPr>
              <w:t>MG</w:t>
            </w:r>
            <w:r>
              <w:rPr>
                <w:b/>
              </w:rPr>
              <w:t xml:space="preserve"> </w:t>
            </w:r>
            <w:r>
              <w:rPr>
                <w:b/>
                <w:lang w:eastAsia="zh-CN"/>
              </w:rPr>
              <w:t>configuration</w:t>
            </w:r>
            <w:r>
              <w:rPr>
                <w:b/>
              </w:rPr>
              <w:t xml:space="preserve"> (i.e., </w:t>
            </w:r>
            <w:r>
              <w:rPr>
                <w:b/>
                <w:lang w:eastAsia="zh-CN"/>
              </w:rPr>
              <w:t>1</w:t>
            </w:r>
            <w:r>
              <w:rPr>
                <w:b/>
              </w:rPr>
              <w:t xml:space="preserve"> </w:t>
            </w:r>
            <w:r>
              <w:rPr>
                <w:b/>
                <w:lang w:eastAsia="zh-CN"/>
              </w:rPr>
              <w:t>MG</w:t>
            </w:r>
            <w:r>
              <w:rPr>
                <w:b/>
              </w:rPr>
              <w:t xml:space="preserve"> </w:t>
            </w:r>
            <w:r>
              <w:rPr>
                <w:b/>
                <w:lang w:eastAsia="zh-CN"/>
              </w:rPr>
              <w:t>pattern</w:t>
            </w:r>
            <w:r>
              <w:rPr>
                <w:b/>
              </w:rPr>
              <w:t>), when per-configured MG is considered as part of multiple concurrent gaps.</w:t>
            </w:r>
          </w:p>
          <w:p w14:paraId="6AF67C33" w14:textId="77777777" w:rsidR="00CF72BC" w:rsidRDefault="00907FD0">
            <w:pPr>
              <w:spacing w:after="50"/>
              <w:rPr>
                <w:b/>
              </w:rPr>
            </w:pPr>
            <w:r>
              <w:rPr>
                <w:b/>
              </w:rPr>
              <w:t xml:space="preserve">Observation 2: </w:t>
            </w:r>
            <w:r>
              <w:rPr>
                <w:b/>
                <w:lang w:val="en-GB"/>
              </w:rPr>
              <w:t xml:space="preserve">MG configuration can be changed after BWP switching, if </w:t>
            </w:r>
            <w:r>
              <w:rPr>
                <w:b/>
              </w:rPr>
              <w:t>per-configured MG is considered as part of multiple concurrent gaps.</w:t>
            </w:r>
          </w:p>
          <w:p w14:paraId="0D07B30E" w14:textId="77777777" w:rsidR="00CF72BC" w:rsidRDefault="00907FD0">
            <w:pPr>
              <w:spacing w:after="50"/>
              <w:rPr>
                <w:b/>
              </w:rPr>
            </w:pPr>
            <w:r>
              <w:rPr>
                <w:b/>
              </w:rPr>
              <w:t>Proposal 2</w:t>
            </w:r>
            <w:r>
              <w:rPr>
                <w:b/>
              </w:rPr>
              <w:t>：</w:t>
            </w:r>
            <w:r>
              <w:rPr>
                <w:b/>
              </w:rPr>
              <w:t>Pre-configured MGs can be additionally configured per BWP.</w:t>
            </w:r>
          </w:p>
          <w:p w14:paraId="7B6CE3BE" w14:textId="77777777" w:rsidR="00CF72BC" w:rsidRDefault="00907FD0">
            <w:pPr>
              <w:spacing w:after="50"/>
              <w:rPr>
                <w:b/>
                <w:lang w:val="en-GB"/>
              </w:rPr>
            </w:pPr>
            <w:r>
              <w:rPr>
                <w:b/>
                <w:lang w:val="en-GB"/>
              </w:rPr>
              <w:t xml:space="preserve">Observation 3: If </w:t>
            </w:r>
            <w:r>
              <w:rPr>
                <w:b/>
              </w:rPr>
              <w:t xml:space="preserve">per-configured MG is not considered for multiple concurrent gaps, prefer </w:t>
            </w:r>
            <w:r>
              <w:rPr>
                <w:b/>
                <w:lang w:val="en-GB"/>
              </w:rPr>
              <w:t xml:space="preserve">whether per-configured MG is activated or not for one BWP can be implicitly </w:t>
            </w:r>
            <w:r>
              <w:rPr>
                <w:b/>
              </w:rPr>
              <w:t xml:space="preserve">triggered </w:t>
            </w:r>
            <w:r>
              <w:rPr>
                <w:b/>
                <w:lang w:val="en-GB"/>
              </w:rPr>
              <w:t xml:space="preserve">by BWP switching, </w:t>
            </w:r>
          </w:p>
          <w:p w14:paraId="1B69F10D" w14:textId="77777777" w:rsidR="00CF72BC" w:rsidRDefault="00907FD0">
            <w:pPr>
              <w:pStyle w:val="ListParagraph"/>
              <w:numPr>
                <w:ilvl w:val="0"/>
                <w:numId w:val="8"/>
              </w:numPr>
              <w:overflowPunct/>
              <w:autoSpaceDE/>
              <w:autoSpaceDN/>
              <w:adjustRightInd/>
              <w:spacing w:after="50"/>
              <w:ind w:firstLineChars="0"/>
              <w:contextualSpacing/>
              <w:textAlignment w:val="auto"/>
              <w:rPr>
                <w:b/>
              </w:rPr>
            </w:pPr>
            <w:r>
              <w:rPr>
                <w:b/>
              </w:rPr>
              <w:t>e.g., per-configured MG is “not activated by default” until being activated along with BWP switch/activation.</w:t>
            </w:r>
          </w:p>
          <w:p w14:paraId="4A515178" w14:textId="77777777" w:rsidR="00CF72BC" w:rsidRDefault="00907FD0">
            <w:pPr>
              <w:spacing w:after="50"/>
              <w:rPr>
                <w:b/>
                <w:lang w:val="en-GB"/>
              </w:rPr>
            </w:pPr>
            <w:r>
              <w:rPr>
                <w:b/>
                <w:lang w:val="en-GB"/>
              </w:rPr>
              <w:t>Proposal 3: Prefer default status of ‘Not activated’ for pre-configured MG.</w:t>
            </w:r>
          </w:p>
          <w:p w14:paraId="2CAF48F4" w14:textId="77777777" w:rsidR="00CF72BC" w:rsidRDefault="00907FD0">
            <w:pPr>
              <w:pStyle w:val="Caption"/>
            </w:pPr>
            <w:r>
              <w:lastRenderedPageBreak/>
              <w:t xml:space="preserve">Observation 4: UE </w:t>
            </w:r>
            <w:proofErr w:type="spellStart"/>
            <w:r>
              <w:t>behavior</w:t>
            </w:r>
            <w:proofErr w:type="spellEnd"/>
            <w:r>
              <w:t xml:space="preserve"> should be clarified after deactivation of pre-configured MG and switching to a new BWP without any per-configured gap. </w:t>
            </w:r>
          </w:p>
          <w:p w14:paraId="5B8E82BE" w14:textId="77777777" w:rsidR="00CF72BC" w:rsidRDefault="00907FD0">
            <w:pPr>
              <w:pStyle w:val="Caption"/>
            </w:pPr>
            <w:r>
              <w:t xml:space="preserve">Proposal 4: For UE </w:t>
            </w:r>
            <w:proofErr w:type="spellStart"/>
            <w:r>
              <w:t>behavior</w:t>
            </w:r>
            <w:proofErr w:type="spellEnd"/>
            <w:r>
              <w:t xml:space="preserve"> after deactivation of pre-configured MG, </w:t>
            </w:r>
          </w:p>
          <w:p w14:paraId="053AA585"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1: UE shall perform measurement without gap.</w:t>
            </w:r>
          </w:p>
          <w:p w14:paraId="35EC8169"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2: UE shall perform measurement with legacy gaps.</w:t>
            </w:r>
          </w:p>
          <w:p w14:paraId="4D2D656C" w14:textId="77777777" w:rsidR="00CF72BC" w:rsidRDefault="00907FD0">
            <w:pPr>
              <w:pStyle w:val="ListParagraph"/>
              <w:numPr>
                <w:ilvl w:val="0"/>
                <w:numId w:val="9"/>
              </w:numPr>
              <w:overflowPunct/>
              <w:spacing w:afterLines="50" w:after="120" w:line="360" w:lineRule="auto"/>
              <w:ind w:firstLineChars="0"/>
              <w:contextualSpacing/>
              <w:textAlignment w:val="auto"/>
              <w:rPr>
                <w:b/>
                <w:szCs w:val="21"/>
              </w:rPr>
            </w:pPr>
            <w:r>
              <w:rPr>
                <w:b/>
                <w:szCs w:val="21"/>
              </w:rPr>
              <w:t>Option 3: UE shall perform measurement with a default gap through immediate activation.</w:t>
            </w:r>
          </w:p>
          <w:p w14:paraId="6198B6A0" w14:textId="77777777" w:rsidR="00CF72BC" w:rsidRDefault="00907FD0">
            <w:pPr>
              <w:spacing w:after="50"/>
              <w:rPr>
                <w:b/>
                <w:lang w:val="en-GB"/>
              </w:rPr>
            </w:pPr>
            <w:r>
              <w:rPr>
                <w:b/>
                <w:lang w:val="en-GB"/>
              </w:rPr>
              <w:t>Proposal 5: The existing gap patterns (0~23) in Rel16 can be reused for the pre-configured MG.</w:t>
            </w:r>
          </w:p>
          <w:p w14:paraId="3AA30286" w14:textId="77777777" w:rsidR="00CF72BC" w:rsidRDefault="00907FD0">
            <w:pPr>
              <w:spacing w:after="50"/>
              <w:rPr>
                <w:b/>
                <w:lang w:val="en-GB"/>
              </w:rPr>
            </w:pPr>
            <w:r>
              <w:rPr>
                <w:b/>
                <w:lang w:val="en-GB"/>
              </w:rPr>
              <w:t>Proposal 6: No separated activation delay for the pre-configured MG activation/deactivation.</w:t>
            </w:r>
          </w:p>
          <w:p w14:paraId="1AA4A5D3" w14:textId="77777777" w:rsidR="00CF72BC" w:rsidRDefault="00CF72BC">
            <w:pPr>
              <w:spacing w:after="120"/>
              <w:rPr>
                <w:lang w:val="en-GB"/>
              </w:rPr>
            </w:pPr>
          </w:p>
        </w:tc>
      </w:tr>
      <w:tr w:rsidR="00CF72BC" w14:paraId="1AA82323" w14:textId="77777777">
        <w:trPr>
          <w:trHeight w:val="468"/>
        </w:trPr>
        <w:tc>
          <w:tcPr>
            <w:tcW w:w="1590" w:type="dxa"/>
          </w:tcPr>
          <w:p w14:paraId="23DB2A3D" w14:textId="77777777" w:rsidR="00CF72BC" w:rsidRDefault="00C85E8B">
            <w:pPr>
              <w:spacing w:after="120"/>
              <w:rPr>
                <w:rFonts w:eastAsia="Times New Roman"/>
                <w:b/>
                <w:bCs/>
                <w:color w:val="0000FF"/>
                <w:u w:val="single"/>
              </w:rPr>
            </w:pPr>
            <w:hyperlink r:id="rId24" w:history="1">
              <w:r w:rsidR="00907FD0">
                <w:rPr>
                  <w:rStyle w:val="Hyperlink"/>
                  <w:rFonts w:ascii="Arial" w:eastAsia="Times New Roman" w:hAnsi="Arial" w:cs="Arial"/>
                  <w:b/>
                  <w:bCs/>
                  <w:kern w:val="0"/>
                  <w:sz w:val="16"/>
                  <w:szCs w:val="16"/>
                </w:rPr>
                <w:t>R4-2110269</w:t>
              </w:r>
            </w:hyperlink>
          </w:p>
        </w:tc>
        <w:tc>
          <w:tcPr>
            <w:tcW w:w="1411" w:type="dxa"/>
          </w:tcPr>
          <w:p w14:paraId="29F026E6" w14:textId="77777777" w:rsidR="00CF72BC" w:rsidRDefault="00907FD0">
            <w:pPr>
              <w:spacing w:after="120"/>
            </w:pPr>
            <w:r>
              <w:rPr>
                <w:rFonts w:ascii="Arial" w:eastAsia="Times New Roman" w:hAnsi="Arial" w:cs="Arial"/>
                <w:kern w:val="0"/>
                <w:sz w:val="16"/>
                <w:szCs w:val="16"/>
              </w:rPr>
              <w:t>Nokia, Nokia Shanghai Bell</w:t>
            </w:r>
          </w:p>
        </w:tc>
        <w:tc>
          <w:tcPr>
            <w:tcW w:w="6349" w:type="dxa"/>
          </w:tcPr>
          <w:p w14:paraId="7D111CFE" w14:textId="77777777" w:rsidR="00CF72BC" w:rsidRDefault="00907FD0">
            <w:pPr>
              <w:pStyle w:val="RAN4Observation"/>
              <w:numPr>
                <w:ilvl w:val="0"/>
                <w:numId w:val="10"/>
              </w:numPr>
              <w:ind w:left="1418" w:hanging="1418"/>
              <w:contextualSpacing w:val="0"/>
            </w:pPr>
            <w:r>
              <w:t>In NR Rel-15, RRC signalling for configuring and activating measurement gaps has been used due to signalling robustness.</w:t>
            </w:r>
          </w:p>
          <w:p w14:paraId="14923B81" w14:textId="77777777" w:rsidR="00CF72BC" w:rsidRDefault="00907FD0">
            <w:pPr>
              <w:pStyle w:val="RAN4Observation"/>
              <w:numPr>
                <w:ilvl w:val="0"/>
                <w:numId w:val="10"/>
              </w:numPr>
              <w:ind w:left="1418" w:hanging="1418"/>
              <w:contextualSpacing w:val="0"/>
            </w:pPr>
            <w:r>
              <w:tab/>
              <w:t>Errors in measurement gap configuration can have significant negative UE and system impact.</w:t>
            </w:r>
          </w:p>
          <w:p w14:paraId="490187D3" w14:textId="77777777" w:rsidR="00CF72BC" w:rsidRDefault="00907FD0">
            <w:pPr>
              <w:pStyle w:val="RAN4Observation"/>
              <w:numPr>
                <w:ilvl w:val="0"/>
                <w:numId w:val="10"/>
              </w:numPr>
              <w:ind w:left="1418" w:hanging="1418"/>
              <w:contextualSpacing w:val="0"/>
            </w:pPr>
            <w:r>
              <w:tab/>
              <w:t>It is important that changes in the measurement gaps are signalled in a robust way.</w:t>
            </w:r>
          </w:p>
          <w:p w14:paraId="5AC479D3" w14:textId="77777777" w:rsidR="00CF72BC" w:rsidRDefault="00907FD0">
            <w:pPr>
              <w:pStyle w:val="RAN4Observation"/>
              <w:numPr>
                <w:ilvl w:val="0"/>
                <w:numId w:val="10"/>
              </w:numPr>
              <w:ind w:left="1418" w:hanging="1418"/>
            </w:pPr>
            <w:r>
              <w:tab/>
              <w:t xml:space="preserve">DCI formats 0-1, 0-2, 1-1 and 1-2 need to be investigated for inclusion of information bits related to </w:t>
            </w:r>
            <w:r>
              <w:tab/>
              <w:t xml:space="preserve">(de-)activation of pre-configured MGs and for associated signalling robustness. </w:t>
            </w:r>
          </w:p>
          <w:p w14:paraId="3E827B21" w14:textId="77777777" w:rsidR="00CF72BC" w:rsidRDefault="00907FD0">
            <w:pPr>
              <w:rPr>
                <w:lang w:val="en-GB"/>
              </w:rPr>
            </w:pPr>
            <w:r>
              <w:rPr>
                <w:lang w:val="en-GB"/>
              </w:rPr>
              <w:t>Following proposals are made, which we see necessary to be considered in the discussion to ensure that a practically usable feature will be developed:</w:t>
            </w:r>
          </w:p>
          <w:p w14:paraId="2EBA74E9" w14:textId="77777777" w:rsidR="00CF72BC" w:rsidRDefault="00907FD0">
            <w:pPr>
              <w:pStyle w:val="RAN4proposal"/>
              <w:numPr>
                <w:ilvl w:val="0"/>
                <w:numId w:val="11"/>
              </w:numPr>
              <w:spacing w:after="120"/>
              <w:ind w:left="1134" w:hanging="1134"/>
            </w:pPr>
            <w:r>
              <w:tab/>
              <w:t xml:space="preserve">a) The use case scenarios for pre-configured MGP include measuring intra-/inter-frequency SSB and additionally at least measuring PRS and CSI-RS L3. </w:t>
            </w:r>
          </w:p>
          <w:p w14:paraId="4223D2E8" w14:textId="77777777" w:rsidR="00CF72BC" w:rsidRDefault="00907FD0">
            <w:pPr>
              <w:pStyle w:val="RAN4proposal"/>
              <w:numPr>
                <w:ilvl w:val="0"/>
                <w:numId w:val="0"/>
              </w:numPr>
              <w:ind w:left="1134"/>
            </w:pPr>
            <w:r>
              <w:t xml:space="preserve">b) It may even include inter-RAT measurements.   </w:t>
            </w:r>
          </w:p>
          <w:p w14:paraId="735ED3F6" w14:textId="77777777" w:rsidR="00CF72BC" w:rsidRDefault="00907FD0">
            <w:pPr>
              <w:pStyle w:val="RAN4proposal"/>
              <w:ind w:left="1134" w:hanging="1134"/>
            </w:pPr>
            <w:r>
              <w:rPr>
                <w:rFonts w:eastAsia="Calibri" w:cs="Times New Roman"/>
                <w:szCs w:val="20"/>
              </w:rPr>
              <w:tab/>
            </w:r>
            <w:r>
              <w:t xml:space="preserve">The procedures </w:t>
            </w:r>
            <w:r>
              <w:rPr>
                <w:rFonts w:eastAsia="Calibri" w:cs="Times New Roman"/>
                <w:szCs w:val="20"/>
              </w:rPr>
              <w:t xml:space="preserve">for configuration and (de-)activation of pre-configured MG patterns are designed such to support both </w:t>
            </w:r>
            <w:r>
              <w:t>single MGP and multiple concurrent MGPs.</w:t>
            </w:r>
          </w:p>
          <w:p w14:paraId="17F681BA" w14:textId="77777777" w:rsidR="00CF72BC" w:rsidRDefault="00907FD0">
            <w:pPr>
              <w:pStyle w:val="RAN4proposal"/>
              <w:ind w:left="1134" w:hanging="1134"/>
              <w:rPr>
                <w:rFonts w:eastAsia="Calibri" w:cs="Times New Roman"/>
                <w:szCs w:val="20"/>
              </w:rPr>
            </w:pPr>
            <w:r>
              <w:rPr>
                <w:rFonts w:eastAsia="Calibri" w:cs="Times New Roman"/>
                <w:szCs w:val="20"/>
              </w:rPr>
              <w:tab/>
            </w:r>
            <w:r>
              <w:t>Existing RRC signalling message (i.e. RRC reconfiguration command) shall be extended to configure a single or multiple pre-configured MGPs per BWP used for per-UE or per-FR gap support.</w:t>
            </w:r>
          </w:p>
          <w:p w14:paraId="66DB6BB3" w14:textId="77777777" w:rsidR="00CF72BC" w:rsidRDefault="00907FD0">
            <w:pPr>
              <w:pStyle w:val="RAN4proposal"/>
              <w:ind w:left="1134" w:hanging="1134"/>
            </w:pPr>
            <w:r>
              <w:tab/>
              <w:t xml:space="preserve">Pre-configured MG(s), configurable per-UE and per-FR, can additionally be configured per BWP. </w:t>
            </w:r>
          </w:p>
          <w:p w14:paraId="0ABF9589" w14:textId="77777777" w:rsidR="00CF72BC" w:rsidRDefault="00907FD0">
            <w:pPr>
              <w:pStyle w:val="RAN4proposal"/>
              <w:ind w:left="1134" w:hanging="1134"/>
            </w:pPr>
            <w:r>
              <w:tab/>
              <w:t>When pre-configured MG patterns are configured via RRC signalling, they are not activated at the same time of configuration, hence remain inactive.</w:t>
            </w:r>
          </w:p>
          <w:p w14:paraId="72D864A2" w14:textId="77777777" w:rsidR="00CF72BC" w:rsidRDefault="00907FD0">
            <w:pPr>
              <w:pStyle w:val="RAN4proposal"/>
              <w:ind w:left="1134" w:hanging="1134"/>
            </w:pPr>
            <w:r>
              <w:lastRenderedPageBreak/>
              <w:tab/>
              <w:t>Signalling for activation / deactivation of a pre-configured MG pattern is based on explicit activation/deactivation command.</w:t>
            </w:r>
          </w:p>
          <w:p w14:paraId="7299A012" w14:textId="77777777" w:rsidR="00CF72BC" w:rsidRDefault="00907FD0">
            <w:pPr>
              <w:pStyle w:val="RAN4proposal"/>
              <w:ind w:left="1134" w:hanging="1134"/>
              <w:rPr>
                <w:rFonts w:eastAsia="Calibri" w:cs="Times New Roman"/>
                <w:szCs w:val="20"/>
              </w:rPr>
            </w:pPr>
            <w:r>
              <w:tab/>
              <w:t xml:space="preserve">RAN4 to consider the robustness of the </w:t>
            </w:r>
            <w:r>
              <w:rPr>
                <w:rFonts w:eastAsia="Calibri" w:cs="Times New Roman"/>
                <w:szCs w:val="20"/>
              </w:rPr>
              <w:t xml:space="preserve">mechanisms for activation and deactivation of MG pattern when they do not use </w:t>
            </w:r>
            <w:r>
              <w:rPr>
                <w:szCs w:val="20"/>
              </w:rPr>
              <w:t>RRC signalling.</w:t>
            </w:r>
          </w:p>
          <w:p w14:paraId="0A9ED13F" w14:textId="77777777" w:rsidR="00CF72BC" w:rsidRDefault="00907FD0">
            <w:pPr>
              <w:pStyle w:val="RAN4proposal"/>
              <w:ind w:left="1134" w:hanging="1134"/>
              <w:rPr>
                <w:rFonts w:eastAsia="Calibri" w:cs="Times New Roman"/>
                <w:szCs w:val="20"/>
              </w:rPr>
            </w:pPr>
            <w:r>
              <w:rPr>
                <w:rFonts w:eastAsia="Calibri" w:cs="Times New Roman"/>
                <w:szCs w:val="20"/>
              </w:rPr>
              <w:tab/>
              <w:t xml:space="preserve">RAN4 need to account for robustness of the measurement gap changes when evaluating and agreeing on explicit </w:t>
            </w:r>
            <w:r>
              <w:rPr>
                <w:szCs w:val="20"/>
              </w:rPr>
              <w:t>activation/deactivation of MG pattern(s) without using RRC signalling.</w:t>
            </w:r>
          </w:p>
          <w:p w14:paraId="09CE175C" w14:textId="77777777" w:rsidR="00CF72BC" w:rsidRDefault="00907FD0">
            <w:pPr>
              <w:pStyle w:val="RAN4proposal"/>
              <w:ind w:left="1134" w:hanging="1134"/>
            </w:pPr>
            <w:r>
              <w:tab/>
              <w:t>MGP change delay shall be evaluated based on realistic latencies.</w:t>
            </w:r>
          </w:p>
          <w:p w14:paraId="4262E41C" w14:textId="77777777" w:rsidR="00CF72BC" w:rsidRDefault="00907FD0">
            <w:pPr>
              <w:pStyle w:val="RAN4proposal"/>
              <w:ind w:left="1134" w:hanging="1134"/>
            </w:pPr>
            <w:r>
              <w:tab/>
              <w:t>No additional separate delay is needed for activating a preconfigured MGP.</w:t>
            </w:r>
          </w:p>
          <w:p w14:paraId="66D5EF25" w14:textId="77777777" w:rsidR="00CF72BC" w:rsidRDefault="00907FD0">
            <w:pPr>
              <w:pStyle w:val="RAN4proposal"/>
              <w:ind w:left="1134" w:hanging="1134"/>
            </w:pPr>
            <w:r>
              <w:tab/>
              <w:t>No separate additional delay is needed for deactivating a preconfigured MGP.</w:t>
            </w:r>
          </w:p>
          <w:p w14:paraId="38444AA3" w14:textId="77777777" w:rsidR="00CF72BC" w:rsidRDefault="00907FD0">
            <w:pPr>
              <w:pStyle w:val="RAN4proposal"/>
              <w:ind w:left="1134" w:hanging="1134"/>
            </w:pPr>
            <w:r>
              <w:t>Robustness shall be evaluated including the final signal loss probability.</w:t>
            </w:r>
          </w:p>
          <w:p w14:paraId="2EF03425" w14:textId="77777777" w:rsidR="00CF72BC" w:rsidRDefault="00907FD0">
            <w:pPr>
              <w:pStyle w:val="RAN4proposal"/>
              <w:ind w:left="1134" w:hanging="1134"/>
              <w:rPr>
                <w:rFonts w:eastAsia="Calibri" w:cs="Times New Roman"/>
                <w:szCs w:val="20"/>
              </w:rPr>
            </w:pPr>
            <w:r>
              <w:rPr>
                <w:rFonts w:eastAsia="Calibri" w:cs="Times New Roman"/>
                <w:szCs w:val="20"/>
              </w:rPr>
              <w:t>Analyse and evaluate, under realistic assumption, the possible impact on ongoing cell detection from a change in MGP.</w:t>
            </w:r>
          </w:p>
          <w:p w14:paraId="500D3C9E" w14:textId="77777777" w:rsidR="00CF72BC" w:rsidRDefault="00907FD0">
            <w:pPr>
              <w:pStyle w:val="RAN4proposal"/>
              <w:ind w:left="1134" w:hanging="1134"/>
              <w:rPr>
                <w:rFonts w:eastAsia="Calibri" w:cs="Times New Roman"/>
                <w:szCs w:val="20"/>
              </w:rPr>
            </w:pPr>
            <w:r>
              <w:rPr>
                <w:rFonts w:eastAsia="Calibri" w:cs="Times New Roman"/>
                <w:szCs w:val="20"/>
              </w:rPr>
              <w:t>Analyse and evaluate, under realistic assumption, the possible impact on the latency of ongoing measurements from a change in MGP.</w:t>
            </w:r>
          </w:p>
          <w:p w14:paraId="26DB56B0" w14:textId="77777777" w:rsidR="00CF72BC" w:rsidRDefault="00907FD0">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479956E2" w14:textId="77777777" w:rsidR="00CF72BC" w:rsidRDefault="00907FD0">
            <w:pPr>
              <w:pStyle w:val="RAN4proposal"/>
              <w:ind w:left="1134" w:right="-22" w:hanging="1134"/>
            </w:pPr>
            <w:r>
              <w:rPr>
                <w:rFonts w:eastAsia="Calibri" w:cs="Times New Roman"/>
                <w:szCs w:val="20"/>
              </w:rPr>
              <w:t>Consider sharing of MG patterns using a MG pattern pool for specifying the configuration of pre-defined MG patterns.</w:t>
            </w:r>
          </w:p>
          <w:p w14:paraId="60A6F7BD" w14:textId="77777777" w:rsidR="00CF72BC" w:rsidRDefault="00907FD0">
            <w:pPr>
              <w:pStyle w:val="RAN4proposal"/>
              <w:ind w:left="1134" w:right="-22" w:hanging="1134"/>
              <w:rPr>
                <w:rFonts w:eastAsia="Calibri" w:cs="Times New Roman"/>
                <w:szCs w:val="20"/>
              </w:rPr>
            </w:pPr>
            <w:r>
              <w:t xml:space="preserve">RAN4 to consider MG patterns #0-#25 for use as pre-configured MG pattern. </w:t>
            </w:r>
          </w:p>
          <w:p w14:paraId="007AED1F" w14:textId="77777777" w:rsidR="00CF72BC" w:rsidRDefault="00907FD0">
            <w:pPr>
              <w:pStyle w:val="RAN4proposal"/>
              <w:ind w:left="1134" w:hanging="1134"/>
              <w:rPr>
                <w:rFonts w:cs="Times New Roman"/>
              </w:rPr>
            </w:pPr>
            <w:r>
              <w:t>RAN4 not to specify maximum number of transitions between gapless and gap-based measurement procedures for ongoing measurements.</w:t>
            </w:r>
          </w:p>
          <w:p w14:paraId="06E7817A" w14:textId="77777777" w:rsidR="00CF72BC" w:rsidRDefault="00907FD0">
            <w:pPr>
              <w:pStyle w:val="RAN4proposal"/>
              <w:ind w:left="1134" w:hanging="1134"/>
            </w:pPr>
            <w:r>
              <w:t xml:space="preserve">Scheduling restrictions in TS 38.133, </w:t>
            </w:r>
            <w:r>
              <w:rPr>
                <w:rFonts w:eastAsia="Calibri" w:cs="Times New Roman"/>
                <w:szCs w:val="20"/>
              </w:rPr>
              <w:t>clause 9.2.5.3</w:t>
            </w:r>
            <w:r>
              <w:t xml:space="preserve"> apply in case the UE does not require pre-configured or legacy measurement gaps.</w:t>
            </w:r>
          </w:p>
          <w:p w14:paraId="7A5ED62C" w14:textId="77777777" w:rsidR="00CF72BC" w:rsidRDefault="00907FD0">
            <w:pPr>
              <w:pStyle w:val="RAN4proposal"/>
              <w:ind w:left="1134" w:hanging="1134"/>
            </w:pPr>
            <w:r>
              <w:t>RAN4 to use the abbreviation Pre-MG for pre-configured measurement gaps in TS 38.133.</w:t>
            </w:r>
          </w:p>
          <w:p w14:paraId="234B4BD0" w14:textId="77777777" w:rsidR="00CF72BC" w:rsidRDefault="00CF72BC">
            <w:pPr>
              <w:pStyle w:val="RAN4proposal"/>
              <w:numPr>
                <w:ilvl w:val="0"/>
                <w:numId w:val="0"/>
              </w:numPr>
              <w:rPr>
                <w:sz w:val="18"/>
              </w:rPr>
            </w:pPr>
          </w:p>
        </w:tc>
      </w:tr>
      <w:tr w:rsidR="00CF72BC" w14:paraId="055A4589" w14:textId="77777777">
        <w:trPr>
          <w:trHeight w:val="468"/>
        </w:trPr>
        <w:tc>
          <w:tcPr>
            <w:tcW w:w="1590" w:type="dxa"/>
          </w:tcPr>
          <w:p w14:paraId="3F58AE83" w14:textId="77777777" w:rsidR="00CF72BC" w:rsidRDefault="00C85E8B">
            <w:pPr>
              <w:spacing w:after="120"/>
              <w:rPr>
                <w:rFonts w:eastAsia="Times New Roman"/>
                <w:b/>
                <w:bCs/>
                <w:color w:val="0000FF"/>
                <w:u w:val="single"/>
              </w:rPr>
            </w:pPr>
            <w:hyperlink r:id="rId25" w:history="1">
              <w:r w:rsidR="00907FD0">
                <w:rPr>
                  <w:rStyle w:val="Hyperlink"/>
                  <w:rFonts w:ascii="Arial" w:eastAsia="Times New Roman" w:hAnsi="Arial" w:cs="Arial"/>
                  <w:b/>
                  <w:bCs/>
                  <w:kern w:val="0"/>
                  <w:sz w:val="16"/>
                  <w:szCs w:val="16"/>
                </w:rPr>
                <w:t>R4-2110911</w:t>
              </w:r>
            </w:hyperlink>
          </w:p>
        </w:tc>
        <w:tc>
          <w:tcPr>
            <w:tcW w:w="1411" w:type="dxa"/>
          </w:tcPr>
          <w:p w14:paraId="482BA54A"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349" w:type="dxa"/>
          </w:tcPr>
          <w:p w14:paraId="4D70EF95" w14:textId="77777777" w:rsidR="00CF72BC" w:rsidRDefault="00907FD0">
            <w:pPr>
              <w:spacing w:before="120" w:after="120"/>
              <w:rPr>
                <w:rFonts w:eastAsiaTheme="minorEastAsia"/>
                <w:b/>
              </w:rPr>
            </w:pPr>
            <w:r>
              <w:rPr>
                <w:rFonts w:eastAsiaTheme="minorEastAsia" w:hint="eastAsia"/>
                <w:b/>
              </w:rPr>
              <w:t>P</w:t>
            </w:r>
            <w:r>
              <w:rPr>
                <w:rFonts w:eastAsiaTheme="minorEastAsia"/>
                <w:b/>
              </w:rPr>
              <w:t xml:space="preserve">roposal 1: No need to restrict the use of pre-configured MG with PRS or CSI-RS measurements. How to handle PRS and CSI-RS </w:t>
            </w:r>
            <w:r>
              <w:rPr>
                <w:rFonts w:eastAsiaTheme="minorEastAsia"/>
                <w:b/>
              </w:rPr>
              <w:lastRenderedPageBreak/>
              <w:t>measurements with pre-configured MG can be left to NW and/or UE implementation.</w:t>
            </w:r>
          </w:p>
          <w:p w14:paraId="00A40FF5" w14:textId="77777777" w:rsidR="00CF72BC" w:rsidRDefault="00907FD0">
            <w:pPr>
              <w:spacing w:before="120" w:after="120"/>
            </w:pPr>
            <w:r>
              <w:rPr>
                <w:rFonts w:eastAsiaTheme="minorEastAsia"/>
                <w:b/>
              </w:rPr>
              <w:t>Proposal 2: Pre-configured MGs is not additionally configured per BWP.</w:t>
            </w:r>
            <w:r>
              <w:t xml:space="preserve"> </w:t>
            </w:r>
          </w:p>
          <w:p w14:paraId="3104E1E7" w14:textId="77777777" w:rsidR="00CF72BC" w:rsidRDefault="00907FD0">
            <w:pPr>
              <w:spacing w:before="120" w:after="120"/>
              <w:rPr>
                <w:rFonts w:eastAsiaTheme="minorEastAsia"/>
                <w:b/>
              </w:rPr>
            </w:pPr>
            <w:r>
              <w:rPr>
                <w:rFonts w:eastAsiaTheme="minorEastAsia"/>
                <w:b/>
              </w:rPr>
              <w:t>Proposal 3: On top of common configuration parameters as Rel-16 MG configuration, NW also configures the following new parameters for pre-configured MG</w:t>
            </w:r>
          </w:p>
          <w:p w14:paraId="235B21BA"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 flag to indicate whether the MG is used as pre-configured MG or not</w:t>
            </w:r>
          </w:p>
          <w:p w14:paraId="7A29B47F"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Status (activated or deactivated) of the pre-configured MG </w:t>
            </w:r>
          </w:p>
          <w:p w14:paraId="2CFE5F1E"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4: Status (activated or deactivated) of pre-configured MG is not fixed after configuration.</w:t>
            </w:r>
            <w:r>
              <w:t xml:space="preserve"> </w:t>
            </w:r>
            <w:r>
              <w:rPr>
                <w:rFonts w:eastAsiaTheme="minorEastAsia"/>
                <w:b/>
              </w:rPr>
              <w:t>NW configures the status when pre-configured MG is configured.</w:t>
            </w:r>
          </w:p>
          <w:p w14:paraId="3593BE37" w14:textId="77777777" w:rsidR="00CF72BC" w:rsidRDefault="00907FD0">
            <w:pPr>
              <w:spacing w:before="120" w:after="120"/>
              <w:rPr>
                <w:rFonts w:eastAsiaTheme="minorEastAsia"/>
              </w:rPr>
            </w:pPr>
            <w:r>
              <w:rPr>
                <w:rFonts w:eastAsiaTheme="minorEastAsia" w:hint="eastAsia"/>
                <w:b/>
              </w:rPr>
              <w:t>P</w:t>
            </w:r>
            <w:r>
              <w:rPr>
                <w:rFonts w:eastAsiaTheme="minorEastAsia"/>
                <w:b/>
              </w:rPr>
              <w:t>roposal 5: RAN4 to support ON/</w:t>
            </w:r>
            <w:proofErr w:type="gramStart"/>
            <w:r>
              <w:rPr>
                <w:rFonts w:eastAsiaTheme="minorEastAsia"/>
                <w:b/>
              </w:rPr>
              <w:t>OFF of</w:t>
            </w:r>
            <w:proofErr w:type="gramEnd"/>
            <w:r>
              <w:rPr>
                <w:rFonts w:eastAsiaTheme="minorEastAsia"/>
                <w:b/>
              </w:rPr>
              <w:t xml:space="preserve"> the pre-configured MG. Changing of MG configuration following a BWP switching is not considered.</w:t>
            </w:r>
          </w:p>
          <w:p w14:paraId="7FF52648" w14:textId="77777777" w:rsidR="00CF72BC" w:rsidRDefault="00907FD0">
            <w:pPr>
              <w:spacing w:before="120" w:after="120"/>
              <w:rPr>
                <w:rFonts w:eastAsiaTheme="minorEastAsia"/>
                <w:b/>
              </w:rPr>
            </w:pPr>
            <w:r>
              <w:rPr>
                <w:rFonts w:eastAsiaTheme="minorEastAsia"/>
                <w:b/>
              </w:rPr>
              <w:t xml:space="preserve">Proposal 6: Network can transform a pre-configured MG into legacy MG or vice versa with same MG configuration. </w:t>
            </w:r>
          </w:p>
          <w:p w14:paraId="7ACAA45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7a: RRC reconfigurations of MO or serving cell are not considered as triggering event for activation or deactivation of pre-configured MG, but the status of pre-configured MG should be configured by the NW.</w:t>
            </w:r>
          </w:p>
          <w:p w14:paraId="4B0FBE7A" w14:textId="77777777" w:rsidR="00CF72BC" w:rsidRDefault="00907FD0">
            <w:pPr>
              <w:spacing w:before="120" w:after="120"/>
              <w:rPr>
                <w:rFonts w:eastAsiaTheme="minorEastAsia"/>
                <w:b/>
              </w:rPr>
            </w:pPr>
            <w:r>
              <w:rPr>
                <w:rFonts w:eastAsiaTheme="minorEastAsia"/>
                <w:b/>
              </w:rPr>
              <w:t xml:space="preserve">Proposal 7b: For </w:t>
            </w:r>
            <w:proofErr w:type="spellStart"/>
            <w:r>
              <w:rPr>
                <w:rFonts w:eastAsiaTheme="minorEastAsia"/>
                <w:b/>
              </w:rPr>
              <w:t>SCell</w:t>
            </w:r>
            <w:proofErr w:type="spellEnd"/>
            <w:r>
              <w:rPr>
                <w:rFonts w:eastAsiaTheme="minorEastAsia"/>
                <w:b/>
              </w:rPr>
              <w:t xml:space="preserve"> activation and deactivation, FFS </w:t>
            </w:r>
          </w:p>
          <w:p w14:paraId="360B2790"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Pr>
                <w:rFonts w:eastAsiaTheme="minorEastAsia"/>
                <w:b/>
                <w:lang w:eastAsia="zh-CN"/>
              </w:rPr>
              <w:t>SCell</w:t>
            </w:r>
            <w:proofErr w:type="spellEnd"/>
            <w:r>
              <w:rPr>
                <w:rFonts w:eastAsiaTheme="minorEastAsia"/>
                <w:b/>
                <w:lang w:eastAsia="zh-CN"/>
              </w:rPr>
              <w:t xml:space="preserve"> activation and deactivation is considered as triggering event for activation or deactivation of pre-configured MG</w:t>
            </w:r>
          </w:p>
          <w:p w14:paraId="64F97F99"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NW indicates the status of pre-configured MG after </w:t>
            </w:r>
            <w:proofErr w:type="spellStart"/>
            <w:r>
              <w:rPr>
                <w:rFonts w:eastAsiaTheme="minorEastAsia"/>
                <w:b/>
                <w:lang w:eastAsia="zh-CN"/>
              </w:rPr>
              <w:t>SCell</w:t>
            </w:r>
            <w:proofErr w:type="spellEnd"/>
            <w:r>
              <w:rPr>
                <w:rFonts w:eastAsiaTheme="minorEastAsia"/>
                <w:b/>
                <w:lang w:eastAsia="zh-CN"/>
              </w:rPr>
              <w:t xml:space="preserve"> activation and deactivation</w:t>
            </w:r>
          </w:p>
          <w:p w14:paraId="52A10AF0" w14:textId="77777777" w:rsidR="00CF72BC" w:rsidRDefault="00907FD0">
            <w:pPr>
              <w:spacing w:before="120" w:after="120"/>
              <w:rPr>
                <w:b/>
              </w:rPr>
            </w:pPr>
            <w:r>
              <w:rPr>
                <w:rFonts w:hint="eastAsia"/>
                <w:b/>
              </w:rPr>
              <w:t>P</w:t>
            </w:r>
            <w:r>
              <w:rPr>
                <w:b/>
              </w:rPr>
              <w:t>roposal 8: Pre-configured MG is implicitly activated and deactivated based on the triggering events.</w:t>
            </w:r>
          </w:p>
          <w:p w14:paraId="072D8AC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9: Adopt the following criteria for activation and deactivation of pre-configured MG:</w:t>
            </w:r>
          </w:p>
          <w:p w14:paraId="7931DC37"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not required by any of the configured measurements, the MG is deactivated.</w:t>
            </w:r>
          </w:p>
          <w:p w14:paraId="08DA27B7"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If MG is required by one or more of the configured measurements, the MG is activated.</w:t>
            </w:r>
          </w:p>
          <w:p w14:paraId="3432432A" w14:textId="77777777" w:rsidR="00CF72BC" w:rsidRDefault="00907FD0">
            <w:pPr>
              <w:spacing w:before="120" w:after="120"/>
              <w:rPr>
                <w:rFonts w:eastAsiaTheme="minorEastAsia"/>
                <w:b/>
              </w:rPr>
            </w:pPr>
            <w:r>
              <w:rPr>
                <w:rFonts w:eastAsiaTheme="minorEastAsia" w:hint="eastAsia"/>
                <w:b/>
              </w:rPr>
              <w:t>Pro</w:t>
            </w:r>
            <w:r>
              <w:rPr>
                <w:rFonts w:eastAsiaTheme="minorEastAsia"/>
                <w:b/>
              </w:rPr>
              <w:t xml:space="preserve">posal 10: The delay of activation and deactivation of pre-configured MG is defined as BWP switching delay plus </w:t>
            </w:r>
            <w:r>
              <w:rPr>
                <w:rFonts w:eastAsiaTheme="minorEastAsia"/>
                <w:b/>
                <w:i/>
              </w:rPr>
              <w:t>Delta</w:t>
            </w:r>
            <w:r>
              <w:rPr>
                <w:rFonts w:eastAsiaTheme="minorEastAsia"/>
                <w:b/>
              </w:rPr>
              <w:t>.</w:t>
            </w:r>
            <w:r>
              <w:rPr>
                <w:rFonts w:eastAsiaTheme="minorEastAsia"/>
              </w:rPr>
              <w:t xml:space="preserve"> </w:t>
            </w:r>
            <w:r>
              <w:rPr>
                <w:rFonts w:eastAsiaTheme="minorEastAsia"/>
                <w:b/>
              </w:rPr>
              <w:t xml:space="preserve">The value of </w:t>
            </w:r>
            <w:r>
              <w:rPr>
                <w:rFonts w:eastAsiaTheme="minorEastAsia"/>
                <w:b/>
                <w:i/>
              </w:rPr>
              <w:t>Delta</w:t>
            </w:r>
            <w:r>
              <w:rPr>
                <w:rFonts w:eastAsiaTheme="minorEastAsia"/>
                <w:b/>
              </w:rPr>
              <w:t xml:space="preserve"> can be FFS.</w:t>
            </w:r>
          </w:p>
          <w:p w14:paraId="07477821" w14:textId="77777777" w:rsidR="00CF72BC" w:rsidRDefault="00907FD0">
            <w:pPr>
              <w:spacing w:before="120" w:after="120"/>
              <w:rPr>
                <w:rFonts w:eastAsiaTheme="minorEastAsia"/>
                <w:b/>
              </w:rPr>
            </w:pPr>
            <w:r>
              <w:rPr>
                <w:rFonts w:eastAsiaTheme="minorEastAsia"/>
                <w:b/>
              </w:rPr>
              <w:t>Proposal 11: Activation and deactivation of pre-configured MG takes effect from the first MG occasion after the activation and deactivation delay.</w:t>
            </w:r>
          </w:p>
          <w:p w14:paraId="5BD8439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12: The transition requirements defined in clause 9.1.6 apply also with pre-configured MG.</w:t>
            </w:r>
          </w:p>
          <w:p w14:paraId="12A6854D" w14:textId="77777777" w:rsidR="00CF72BC" w:rsidRDefault="00907FD0">
            <w:pPr>
              <w:spacing w:before="120" w:after="120"/>
              <w:rPr>
                <w:rFonts w:eastAsiaTheme="minorEastAsia"/>
              </w:rPr>
            </w:pPr>
            <w:r>
              <w:rPr>
                <w:rFonts w:eastAsiaTheme="minorEastAsia" w:hint="eastAsia"/>
                <w:b/>
              </w:rPr>
              <w:lastRenderedPageBreak/>
              <w:t>P</w:t>
            </w:r>
            <w:r>
              <w:rPr>
                <w:rFonts w:eastAsiaTheme="minorEastAsia"/>
                <w:b/>
              </w:rPr>
              <w:t>roposal 13: RAN4 not to define limit on the maximum number of transitions (between MG based and MG-less measurement) during the measurement period.</w:t>
            </w:r>
          </w:p>
          <w:p w14:paraId="19549558"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14: Existing scheduling restriction for RRM measurement without MG applies when pre-configured MG is deactivated.</w:t>
            </w:r>
          </w:p>
          <w:p w14:paraId="5CF2178D" w14:textId="77777777" w:rsidR="00CF72BC" w:rsidRDefault="00907FD0">
            <w:pPr>
              <w:spacing w:before="120" w:after="120"/>
              <w:rPr>
                <w:rFonts w:eastAsiaTheme="minorEastAsia"/>
                <w:b/>
              </w:rPr>
            </w:pPr>
            <w:r>
              <w:rPr>
                <w:rFonts w:eastAsiaTheme="minorEastAsia"/>
                <w:b/>
              </w:rPr>
              <w:t>Proposal 15: Defer the discussion on multiple pre-configured MGs with concurrent MGs when requirements for pre-configured MG and concurrent MGs are stabilized.</w:t>
            </w:r>
          </w:p>
          <w:p w14:paraId="4E7E5A1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16: The existing gap patterns (0~25) in Rel-16 can be reused for the pre-configured MG.</w:t>
            </w:r>
          </w:p>
          <w:p w14:paraId="6053AE80" w14:textId="77777777" w:rsidR="00CF72BC" w:rsidRDefault="00CF72BC">
            <w:pPr>
              <w:spacing w:after="120"/>
            </w:pPr>
          </w:p>
        </w:tc>
      </w:tr>
      <w:tr w:rsidR="00CF72BC" w14:paraId="5ED7A4F8" w14:textId="77777777">
        <w:trPr>
          <w:trHeight w:val="468"/>
        </w:trPr>
        <w:tc>
          <w:tcPr>
            <w:tcW w:w="1590" w:type="dxa"/>
          </w:tcPr>
          <w:p w14:paraId="732A54DC" w14:textId="77777777" w:rsidR="00CF72BC" w:rsidRDefault="00C85E8B">
            <w:pPr>
              <w:spacing w:after="120"/>
              <w:rPr>
                <w:rFonts w:ascii="Arial" w:eastAsia="Times New Roman" w:hAnsi="Arial" w:cs="Arial"/>
                <w:b/>
                <w:bCs/>
                <w:color w:val="0000FF"/>
                <w:sz w:val="16"/>
                <w:szCs w:val="16"/>
                <w:u w:val="single"/>
              </w:rPr>
            </w:pPr>
            <w:hyperlink r:id="rId26" w:history="1">
              <w:r w:rsidR="00907FD0">
                <w:rPr>
                  <w:rStyle w:val="Hyperlink"/>
                  <w:rFonts w:ascii="Arial" w:eastAsia="Times New Roman" w:hAnsi="Arial" w:cs="Arial"/>
                  <w:b/>
                  <w:bCs/>
                  <w:kern w:val="0"/>
                  <w:sz w:val="16"/>
                  <w:szCs w:val="16"/>
                </w:rPr>
                <w:t>R4-2111311</w:t>
              </w:r>
            </w:hyperlink>
          </w:p>
        </w:tc>
        <w:tc>
          <w:tcPr>
            <w:tcW w:w="1411" w:type="dxa"/>
          </w:tcPr>
          <w:p w14:paraId="3A066FB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Ericsson</w:t>
            </w:r>
          </w:p>
        </w:tc>
        <w:tc>
          <w:tcPr>
            <w:tcW w:w="6349" w:type="dxa"/>
          </w:tcPr>
          <w:p w14:paraId="23F77ED8" w14:textId="77777777" w:rsidR="00CF72BC" w:rsidRDefault="00907FD0">
            <w:pPr>
              <w:spacing w:before="240" w:after="0"/>
              <w:rPr>
                <w:b/>
                <w:bCs/>
                <w:u w:val="single"/>
              </w:rPr>
            </w:pPr>
            <w:r>
              <w:rPr>
                <w:b/>
                <w:bCs/>
                <w:u w:val="single"/>
              </w:rPr>
              <w:t>Pre-configured MG terminology:</w:t>
            </w:r>
          </w:p>
          <w:p w14:paraId="68C9D804"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w:t>
            </w:r>
            <w:r>
              <w:rPr>
                <w:lang w:eastAsia="zh-CN"/>
              </w:rPr>
              <w:t xml:space="preserve">: </w:t>
            </w:r>
            <w:r>
              <w:t>P-MG is more compact abbreviation than Pre-MG for the pre-configured measurement gap pattern.</w:t>
            </w:r>
          </w:p>
          <w:p w14:paraId="22711075"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w:t>
            </w:r>
            <w:r>
              <w:rPr>
                <w:lang w:eastAsia="zh-CN"/>
              </w:rPr>
              <w:t xml:space="preserve">: </w:t>
            </w:r>
            <w:r>
              <w:t>P-MG is used as an abbreviation for the pre-configured measurement gap pattern.</w:t>
            </w:r>
          </w:p>
          <w:p w14:paraId="66912DC5" w14:textId="77777777" w:rsidR="00CF72BC" w:rsidRDefault="00907FD0">
            <w:pPr>
              <w:spacing w:before="240" w:after="0"/>
              <w:rPr>
                <w:b/>
                <w:bCs/>
                <w:u w:val="single"/>
              </w:rPr>
            </w:pPr>
            <w:r>
              <w:rPr>
                <w:b/>
                <w:bCs/>
                <w:u w:val="single"/>
              </w:rPr>
              <w:t>Measurement scenarios for P-MG:</w:t>
            </w:r>
          </w:p>
          <w:p w14:paraId="6A95D387"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2</w:t>
            </w:r>
            <w:r>
              <w:rPr>
                <w:lang w:eastAsia="zh-CN"/>
              </w:rPr>
              <w:t>:</w:t>
            </w:r>
            <w:r>
              <w:t xml:space="preserve"> </w:t>
            </w:r>
            <w:r>
              <w:rPr>
                <w:lang w:eastAsia="zh-CN"/>
              </w:rPr>
              <w:t>PRS measurements are always done in measurement gaps</w:t>
            </w:r>
            <w:r>
              <w:t>.</w:t>
            </w:r>
          </w:p>
          <w:p w14:paraId="10E0D0A4"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2</w:t>
            </w:r>
            <w:r>
              <w:rPr>
                <w:lang w:eastAsia="zh-CN"/>
              </w:rPr>
              <w:t xml:space="preserve">: In the first phase of the WI the </w:t>
            </w:r>
            <w:r>
              <w:t>pre-configured gap pattern is configured ONLY for SSB based measurements.</w:t>
            </w:r>
          </w:p>
          <w:p w14:paraId="1BB0DAF4"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3</w:t>
            </w:r>
            <w:r>
              <w:rPr>
                <w:lang w:eastAsia="zh-CN"/>
              </w:rPr>
              <w:t xml:space="preserve">: </w:t>
            </w:r>
            <w:r>
              <w:t xml:space="preserve">The pre-configured gap pattern for </w:t>
            </w:r>
            <w:r>
              <w:rPr>
                <w:lang w:val="en-US" w:eastAsia="zh-CN"/>
              </w:rPr>
              <w:t>CSI-RS based L3 measurement</w:t>
            </w:r>
            <w:r>
              <w:rPr>
                <w:lang w:val="en-US"/>
              </w:rPr>
              <w:t xml:space="preserve">s </w:t>
            </w:r>
            <w:r>
              <w:t xml:space="preserve">can be considered during the second </w:t>
            </w:r>
            <w:r>
              <w:rPr>
                <w:lang w:eastAsia="zh-CN"/>
              </w:rPr>
              <w:t>phase of the WI</w:t>
            </w:r>
            <w:r>
              <w:t>.</w:t>
            </w:r>
          </w:p>
          <w:p w14:paraId="6ACC7F08" w14:textId="77777777" w:rsidR="00CF72BC" w:rsidRDefault="00907FD0">
            <w:pPr>
              <w:spacing w:before="240" w:after="0"/>
              <w:rPr>
                <w:b/>
                <w:bCs/>
                <w:u w:val="single"/>
              </w:rPr>
            </w:pPr>
            <w:r>
              <w:rPr>
                <w:b/>
                <w:bCs/>
                <w:u w:val="single"/>
              </w:rPr>
              <w:t xml:space="preserve">P-MG configuration procedure: </w:t>
            </w:r>
          </w:p>
          <w:p w14:paraId="42323F2E"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4</w:t>
            </w:r>
            <w:r>
              <w:rPr>
                <w:lang w:eastAsia="zh-CN"/>
              </w:rPr>
              <w:t xml:space="preserve">: Status of the </w:t>
            </w:r>
            <w:r>
              <w:t>P-MG can be changed between activation and deactivation by any configured BWP.</w:t>
            </w:r>
          </w:p>
          <w:p w14:paraId="1CAEA97F"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5</w:t>
            </w:r>
            <w:r>
              <w:rPr>
                <w:lang w:eastAsia="zh-CN"/>
              </w:rPr>
              <w:t xml:space="preserve">: Do not define any </w:t>
            </w:r>
            <w:r>
              <w:rPr>
                <w:lang w:val="en-US" w:eastAsia="sv-SE"/>
              </w:rPr>
              <w:t>flag per BWP to indicate whether the pre-configured MG is ON or OFF when that BWP becomes active.</w:t>
            </w:r>
          </w:p>
          <w:p w14:paraId="73A9222F" w14:textId="77777777" w:rsidR="00CF72BC" w:rsidRDefault="00907FD0">
            <w:pPr>
              <w:spacing w:before="240" w:after="0"/>
              <w:rPr>
                <w:b/>
                <w:bCs/>
                <w:u w:val="single"/>
              </w:rPr>
            </w:pPr>
            <w:r>
              <w:rPr>
                <w:b/>
                <w:bCs/>
                <w:u w:val="single"/>
              </w:rPr>
              <w:t>P-MG status upon and after RRC configuration:</w:t>
            </w:r>
          </w:p>
          <w:p w14:paraId="3A9155FE"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3</w:t>
            </w:r>
            <w:r>
              <w:rPr>
                <w:lang w:eastAsia="zh-CN"/>
              </w:rPr>
              <w:t xml:space="preserve">: </w:t>
            </w:r>
            <w:r>
              <w:t>Default or fixed pre-configured measurement gap pattern (P-MG) status (activated or deactivated) is not efficient.</w:t>
            </w:r>
          </w:p>
          <w:p w14:paraId="749CC0EB"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4</w:t>
            </w:r>
            <w:r>
              <w:rPr>
                <w:lang w:eastAsia="zh-CN"/>
              </w:rPr>
              <w:t xml:space="preserve">: </w:t>
            </w:r>
            <w:r>
              <w:t xml:space="preserve">There is no benefit of changing MG configuration after BWP switching and change in MG configuration will even adversely affect the scheduling in the network. </w:t>
            </w:r>
          </w:p>
          <w:p w14:paraId="3CA1FACC"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5</w:t>
            </w:r>
            <w:r>
              <w:rPr>
                <w:lang w:eastAsia="zh-CN"/>
              </w:rPr>
              <w:t xml:space="preserve">: </w:t>
            </w:r>
            <w:r>
              <w:t xml:space="preserve">There is no benefit of changing MG configuration after BWP switching and change in MG configuration will even adversely affect the scheduling in the network. </w:t>
            </w:r>
          </w:p>
          <w:p w14:paraId="2D1F2EAA"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6</w:t>
            </w:r>
            <w:r>
              <w:rPr>
                <w:lang w:eastAsia="zh-CN"/>
              </w:rPr>
              <w:t xml:space="preserve">: </w:t>
            </w:r>
            <w:r>
              <w:t xml:space="preserve">Support options 3, 3a and 3b i.e. </w:t>
            </w:r>
          </w:p>
          <w:p w14:paraId="204DFF55" w14:textId="77777777" w:rsidR="00CF72BC" w:rsidRDefault="00907FD0">
            <w:pPr>
              <w:pStyle w:val="BodyText"/>
              <w:numPr>
                <w:ilvl w:val="1"/>
                <w:numId w:val="13"/>
              </w:numPr>
              <w:spacing w:before="60" w:after="0" w:line="240" w:lineRule="auto"/>
              <w:ind w:left="1077" w:hanging="357"/>
              <w:rPr>
                <w:lang w:eastAsia="zh-CN"/>
              </w:rPr>
            </w:pPr>
            <w:r>
              <w:rPr>
                <w:lang w:eastAsia="zh-CN"/>
              </w:rPr>
              <w:t>Status of pre-configured MG is not fixed (no default status):</w:t>
            </w:r>
          </w:p>
          <w:p w14:paraId="6B4935F8" w14:textId="77777777" w:rsidR="00CF72BC" w:rsidRDefault="00907FD0">
            <w:pPr>
              <w:pStyle w:val="BodyText"/>
              <w:numPr>
                <w:ilvl w:val="1"/>
                <w:numId w:val="13"/>
              </w:numPr>
              <w:spacing w:before="60" w:after="0" w:line="240" w:lineRule="auto"/>
              <w:ind w:left="1077" w:hanging="357"/>
              <w:rPr>
                <w:lang w:eastAsia="zh-CN"/>
              </w:rPr>
            </w:pPr>
            <w:r>
              <w:rPr>
                <w:lang w:eastAsia="zh-CN"/>
              </w:rPr>
              <w:t xml:space="preserve">Whether pre-configured MG activated or not depends on whether reference signal to measure is within the active BWP or not. </w:t>
            </w:r>
          </w:p>
          <w:p w14:paraId="72A85FFB" w14:textId="77777777" w:rsidR="00CF72BC" w:rsidRDefault="00907FD0">
            <w:pPr>
              <w:pStyle w:val="BodyText"/>
              <w:numPr>
                <w:ilvl w:val="1"/>
                <w:numId w:val="13"/>
              </w:numPr>
              <w:spacing w:before="60" w:after="0" w:line="240" w:lineRule="auto"/>
              <w:ind w:left="1077" w:hanging="357"/>
              <w:rPr>
                <w:lang w:eastAsia="zh-CN"/>
              </w:rPr>
            </w:pPr>
            <w:r>
              <w:rPr>
                <w:lang w:eastAsia="zh-CN"/>
              </w:rPr>
              <w:t>Network signals the status (activated or deactivated) when pre-configured MG is configured</w:t>
            </w:r>
          </w:p>
          <w:p w14:paraId="407707CF" w14:textId="77777777" w:rsidR="00CF72BC" w:rsidRDefault="00907FD0">
            <w:pPr>
              <w:pStyle w:val="BodyText"/>
              <w:numPr>
                <w:ilvl w:val="0"/>
                <w:numId w:val="13"/>
              </w:numPr>
              <w:spacing w:before="240" w:after="120" w:line="240" w:lineRule="auto"/>
              <w:ind w:left="357" w:hanging="357"/>
              <w:rPr>
                <w:lang w:eastAsia="zh-CN"/>
              </w:rPr>
            </w:pPr>
            <w:r>
              <w:rPr>
                <w:b/>
                <w:bCs/>
                <w:lang w:eastAsia="zh-CN"/>
              </w:rPr>
              <w:lastRenderedPageBreak/>
              <w:t>Proposal # 7</w:t>
            </w:r>
            <w:r>
              <w:rPr>
                <w:lang w:eastAsia="zh-CN"/>
              </w:rPr>
              <w:t xml:space="preserve">: </w:t>
            </w:r>
            <w:r>
              <w:t>P-MG configuration cannot be changed after the BWP switching.</w:t>
            </w:r>
          </w:p>
          <w:p w14:paraId="31737222"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8</w:t>
            </w:r>
            <w:r>
              <w:rPr>
                <w:lang w:eastAsia="zh-CN"/>
              </w:rPr>
              <w:t>: On relation of P-MG and with the current RRC configured MG we support all the following possibilities:</w:t>
            </w:r>
          </w:p>
          <w:p w14:paraId="34EE4557"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The already configured P-MGP is transformed into legacy MGP (with same MGL/MGRP) if the UE is configured to measure on any carrier (e.g. inter-RAT) which always need gaps for performing the measurement.</w:t>
            </w:r>
          </w:p>
          <w:p w14:paraId="33E6DCEB"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r>
              <w:t xml:space="preserve">Network can transform an already configured P-MGP into legacy MGP with same MGL/MGRP or vice versa without </w:t>
            </w:r>
            <w:proofErr w:type="spellStart"/>
            <w:r>
              <w:t>deconfiguring</w:t>
            </w:r>
            <w:proofErr w:type="spellEnd"/>
            <w:r>
              <w:t xml:space="preserve"> the P-MGP</w:t>
            </w:r>
          </w:p>
          <w:p w14:paraId="3AB5F3B2" w14:textId="77777777" w:rsidR="00CF72BC" w:rsidRDefault="00907FD0">
            <w:pPr>
              <w:pStyle w:val="ListParagraph"/>
              <w:numPr>
                <w:ilvl w:val="1"/>
                <w:numId w:val="13"/>
              </w:numPr>
              <w:overflowPunct/>
              <w:autoSpaceDE/>
              <w:autoSpaceDN/>
              <w:adjustRightInd/>
              <w:spacing w:before="120" w:after="0" w:line="240" w:lineRule="auto"/>
              <w:ind w:left="1077" w:firstLineChars="0" w:hanging="357"/>
              <w:textAlignment w:val="auto"/>
            </w:pPr>
            <w:proofErr w:type="spellStart"/>
            <w:r>
              <w:t>Deconfigure</w:t>
            </w:r>
            <w:proofErr w:type="spellEnd"/>
            <w:r>
              <w:t xml:space="preserve"> P-MG and reconfigure legacy pattern if P-MG is not suitable for MO configuration e.g. inter-RAT, PRS etc.</w:t>
            </w:r>
          </w:p>
          <w:p w14:paraId="7152C2B6" w14:textId="77777777" w:rsidR="00CF72BC" w:rsidRDefault="00907FD0">
            <w:pPr>
              <w:pStyle w:val="BodyText"/>
              <w:spacing w:before="120" w:after="0"/>
              <w:rPr>
                <w:b/>
                <w:bCs/>
                <w:u w:val="single"/>
                <w:lang w:val="en-US" w:eastAsia="zh-CN"/>
              </w:rPr>
            </w:pPr>
            <w:r>
              <w:rPr>
                <w:b/>
                <w:bCs/>
                <w:u w:val="single"/>
                <w:lang w:val="en-US" w:eastAsia="zh-CN"/>
              </w:rPr>
              <w:t>P-MG activation/deactivation procedure:</w:t>
            </w:r>
          </w:p>
          <w:p w14:paraId="0F04B229"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6</w:t>
            </w:r>
            <w:r>
              <w:rPr>
                <w:lang w:eastAsia="zh-CN"/>
              </w:rPr>
              <w:t xml:space="preserve">: </w:t>
            </w:r>
            <w:r>
              <w:rPr>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4233940E"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9</w:t>
            </w:r>
            <w:r>
              <w:rPr>
                <w:lang w:eastAsia="zh-CN"/>
              </w:rPr>
              <w:t>: P-MG is autonomously/implicitly triggered by DCI/Timer based BWP switching.</w:t>
            </w:r>
          </w:p>
          <w:p w14:paraId="4FC3A9A9"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10</w:t>
            </w:r>
            <w:r>
              <w:rPr>
                <w:lang w:eastAsia="zh-CN"/>
              </w:rPr>
              <w:t xml:space="preserve">: The P-MG is considered as activated by the UE and </w:t>
            </w:r>
            <w:proofErr w:type="spellStart"/>
            <w:r>
              <w:rPr>
                <w:lang w:eastAsia="zh-CN"/>
              </w:rPr>
              <w:t>gNB</w:t>
            </w:r>
            <w:proofErr w:type="spellEnd"/>
            <w:r>
              <w:rPr>
                <w:lang w:eastAsia="zh-CN"/>
              </w:rPr>
              <w:t xml:space="preserve"> if the BW of the active BWP (after the switching) does not fully contain the BW of the SSB(s) to measure.</w:t>
            </w:r>
          </w:p>
          <w:p w14:paraId="2050AAAA"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11</w:t>
            </w:r>
            <w:r>
              <w:rPr>
                <w:lang w:eastAsia="zh-CN"/>
              </w:rPr>
              <w:t xml:space="preserve">: The P-MG is considered as deactivated by the UE and </w:t>
            </w:r>
            <w:proofErr w:type="spellStart"/>
            <w:r>
              <w:rPr>
                <w:lang w:eastAsia="zh-CN"/>
              </w:rPr>
              <w:t>gNB</w:t>
            </w:r>
            <w:proofErr w:type="spellEnd"/>
            <w:r>
              <w:rPr>
                <w:lang w:eastAsia="zh-CN"/>
              </w:rPr>
              <w:t xml:space="preserve"> if the BW of the active BWP (after the switching) fully contains the BW of the SSB(s) to measure.</w:t>
            </w:r>
          </w:p>
          <w:p w14:paraId="51AFEF4F" w14:textId="77777777" w:rsidR="00CF72BC" w:rsidRDefault="00907FD0">
            <w:pPr>
              <w:spacing w:before="240" w:after="0"/>
              <w:rPr>
                <w:b/>
                <w:bCs/>
                <w:u w:val="single"/>
              </w:rPr>
            </w:pPr>
            <w:r>
              <w:rPr>
                <w:b/>
                <w:bCs/>
                <w:u w:val="single"/>
              </w:rPr>
              <w:t>RRM requirements: activation/deactivation delay:</w:t>
            </w:r>
          </w:p>
          <w:p w14:paraId="657C8256" w14:textId="77777777" w:rsidR="00CF72BC" w:rsidRDefault="00907FD0">
            <w:pPr>
              <w:pStyle w:val="BodyText"/>
              <w:numPr>
                <w:ilvl w:val="0"/>
                <w:numId w:val="13"/>
              </w:numPr>
              <w:spacing w:before="120" w:after="0" w:line="240" w:lineRule="auto"/>
              <w:ind w:left="357" w:hanging="357"/>
              <w:rPr>
                <w:lang w:val="en-US" w:eastAsia="zh-CN"/>
              </w:rPr>
            </w:pPr>
            <w:r>
              <w:rPr>
                <w:b/>
                <w:bCs/>
                <w:lang w:eastAsia="zh-CN"/>
              </w:rPr>
              <w:t>Observation # 7</w:t>
            </w:r>
            <w:r>
              <w:rPr>
                <w:lang w:eastAsia="zh-CN"/>
              </w:rPr>
              <w:t xml:space="preserve">: </w:t>
            </w:r>
            <w:r>
              <w:rPr>
                <w:lang w:val="en-US" w:eastAsia="zh-CN"/>
              </w:rPr>
              <w:t xml:space="preserve">Transition time for switching between gap-based measurement (activated state) and gapless measurement (deactivated state) is needed by the UE to adapt to the new measurement procedure after the active BWP switching e.g. </w:t>
            </w:r>
            <w:r>
              <w:rPr>
                <w:lang w:eastAsia="zh-CN"/>
              </w:rPr>
              <w:t>since measurement sampling may be different in the two procedures</w:t>
            </w:r>
          </w:p>
          <w:p w14:paraId="74A118DF"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8</w:t>
            </w:r>
            <w:r>
              <w:rPr>
                <w:lang w:eastAsia="zh-CN"/>
              </w:rPr>
              <w:t xml:space="preserve">: </w:t>
            </w:r>
            <w:r>
              <w:rPr>
                <w:lang w:val="en-US" w:eastAsia="zh-CN"/>
              </w:rPr>
              <w:t xml:space="preserve">Transition time for switching between gap-based measurement (activated state) and gapless measurement (deactivated state) is needed the </w:t>
            </w:r>
            <w:proofErr w:type="spellStart"/>
            <w:r>
              <w:rPr>
                <w:lang w:val="en-US" w:eastAsia="zh-CN"/>
              </w:rPr>
              <w:t>gNB</w:t>
            </w:r>
            <w:proofErr w:type="spellEnd"/>
            <w:r>
              <w:rPr>
                <w:lang w:val="en-US" w:eastAsia="zh-CN"/>
              </w:rPr>
              <w:t xml:space="preserve"> to adapt to scheduling after the active BWP switching e.g. complete on going scheduling in gaps or start scheduling in gaps.</w:t>
            </w:r>
          </w:p>
          <w:p w14:paraId="634417F9"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9</w:t>
            </w:r>
            <w:r>
              <w:rPr>
                <w:lang w:eastAsia="zh-CN"/>
              </w:rPr>
              <w:t>: The</w:t>
            </w:r>
            <w:r>
              <w:rPr>
                <w:lang w:val="en-US" w:eastAsia="zh-CN"/>
              </w:rPr>
              <w:t xml:space="preserve"> need for the activation/deactivation delay becomes even more critical when BWP switching occurs shortly before the occurrence of the gap e</w:t>
            </w:r>
            <w:r>
              <w:rPr>
                <w:lang w:eastAsia="zh-CN"/>
              </w:rPr>
              <w:t>.g. for shorter MGRP.</w:t>
            </w:r>
          </w:p>
          <w:p w14:paraId="46589A20"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12</w:t>
            </w:r>
            <w:r>
              <w:rPr>
                <w:lang w:eastAsia="zh-CN"/>
              </w:rPr>
              <w:t>: T</w:t>
            </w:r>
            <w:r>
              <w:rPr>
                <w:rFonts w:eastAsia="+mn-ea"/>
                <w:kern w:val="24"/>
                <w:lang w:eastAsia="sv-SE"/>
              </w:rPr>
              <w:t>he activation/deactivation of the P-MG needs activation/deactivation delay, which needs to be specified. Actual value of the delay is FFS.</w:t>
            </w:r>
          </w:p>
          <w:p w14:paraId="501DA254" w14:textId="77777777" w:rsidR="00CF72BC" w:rsidRDefault="00907FD0">
            <w:pPr>
              <w:spacing w:before="240" w:after="0"/>
              <w:rPr>
                <w:b/>
                <w:bCs/>
                <w:u w:val="single"/>
              </w:rPr>
            </w:pPr>
            <w:r>
              <w:rPr>
                <w:b/>
                <w:bCs/>
                <w:u w:val="single"/>
              </w:rPr>
              <w:t>RRM requirements: measurement period:</w:t>
            </w:r>
          </w:p>
          <w:p w14:paraId="1BE94F27" w14:textId="77777777" w:rsidR="00CF72BC" w:rsidRDefault="00907FD0">
            <w:pPr>
              <w:pStyle w:val="BodyText"/>
              <w:numPr>
                <w:ilvl w:val="0"/>
                <w:numId w:val="14"/>
              </w:numPr>
              <w:spacing w:before="120" w:after="0" w:line="240" w:lineRule="auto"/>
              <w:ind w:left="357" w:hanging="357"/>
              <w:rPr>
                <w:lang w:eastAsia="zh-CN"/>
              </w:rPr>
            </w:pPr>
            <w:r>
              <w:rPr>
                <w:b/>
                <w:bCs/>
                <w:lang w:eastAsia="zh-CN"/>
              </w:rPr>
              <w:t>Observation # 10</w:t>
            </w:r>
            <w:r>
              <w:rPr>
                <w:lang w:eastAsia="zh-CN"/>
              </w:rPr>
              <w:t xml:space="preserve">: </w:t>
            </w:r>
            <w:r>
              <w:t xml:space="preserve">The delay requirements in section 9.1.6, TS 38.133 for transitions from measurements performed outside gaps to measurements performed within gaps or vice versa does not account for any time to configure the measurement gaps e.g. when switching from gapless to gap-based measurement. </w:t>
            </w:r>
          </w:p>
          <w:p w14:paraId="608E4E74" w14:textId="77777777" w:rsidR="00CF72BC" w:rsidRDefault="00907FD0">
            <w:pPr>
              <w:pStyle w:val="BodyText"/>
              <w:numPr>
                <w:ilvl w:val="0"/>
                <w:numId w:val="14"/>
              </w:numPr>
              <w:spacing w:before="120" w:after="120" w:line="240" w:lineRule="auto"/>
              <w:rPr>
                <w:lang w:eastAsia="zh-CN"/>
              </w:rPr>
            </w:pPr>
            <w:r>
              <w:rPr>
                <w:b/>
                <w:bCs/>
                <w:lang w:eastAsia="zh-CN"/>
              </w:rPr>
              <w:lastRenderedPageBreak/>
              <w:t>Observation # 11</w:t>
            </w:r>
            <w:r>
              <w:rPr>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4E649653" w14:textId="77777777" w:rsidR="00CF72BC" w:rsidRDefault="00907FD0">
            <w:pPr>
              <w:pStyle w:val="BodyText"/>
              <w:numPr>
                <w:ilvl w:val="0"/>
                <w:numId w:val="14"/>
              </w:numPr>
              <w:spacing w:before="120" w:after="120" w:line="240" w:lineRule="auto"/>
              <w:rPr>
                <w:lang w:eastAsia="zh-CN"/>
              </w:rPr>
            </w:pPr>
            <w:r>
              <w:rPr>
                <w:b/>
                <w:bCs/>
                <w:lang w:eastAsia="zh-CN"/>
              </w:rPr>
              <w:t>Proposal # 13</w:t>
            </w:r>
            <w:r>
              <w:rPr>
                <w:lang w:eastAsia="zh-CN"/>
              </w:rPr>
              <w:t>: 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activation and deactivation of the P-MG during the measurement needs to be specified.</w:t>
            </w:r>
          </w:p>
          <w:p w14:paraId="03E7D45C" w14:textId="77777777" w:rsidR="00CF72BC" w:rsidRDefault="00907FD0">
            <w:pPr>
              <w:pStyle w:val="BodyText"/>
              <w:numPr>
                <w:ilvl w:val="0"/>
                <w:numId w:val="14"/>
              </w:numPr>
              <w:spacing w:before="120" w:after="120" w:line="240" w:lineRule="auto"/>
              <w:rPr>
                <w:lang w:eastAsia="zh-CN"/>
              </w:rPr>
            </w:pPr>
            <w:r>
              <w:rPr>
                <w:b/>
                <w:bCs/>
                <w:lang w:eastAsia="zh-CN"/>
              </w:rPr>
              <w:t>Proposal # 14</w:t>
            </w:r>
            <w:r>
              <w:rPr>
                <w:lang w:eastAsia="zh-CN"/>
              </w:rPr>
              <w:t>: T</w:t>
            </w:r>
            <w:r>
              <w:t>otal measurement period (</w:t>
            </w:r>
            <w:proofErr w:type="spellStart"/>
            <w:r>
              <w:rPr>
                <w:szCs w:val="22"/>
              </w:rPr>
              <w:t>T</w:t>
            </w:r>
            <w:r>
              <w:rPr>
                <w:szCs w:val="22"/>
                <w:vertAlign w:val="subscript"/>
              </w:rPr>
              <w:t>measure</w:t>
            </w:r>
            <w:proofErr w:type="spellEnd"/>
            <w:r>
              <w:rPr>
                <w:szCs w:val="22"/>
                <w:vertAlign w:val="subscript"/>
              </w:rPr>
              <w:t>, total</w:t>
            </w:r>
            <w:r>
              <w:t>) can be expressed in terms of basic measurement period (</w:t>
            </w:r>
            <w:proofErr w:type="spellStart"/>
            <w:r>
              <w:rPr>
                <w:szCs w:val="22"/>
              </w:rPr>
              <w:t>T</w:t>
            </w:r>
            <w:r>
              <w:rPr>
                <w:szCs w:val="22"/>
                <w:vertAlign w:val="subscript"/>
              </w:rPr>
              <w:t>measure</w:t>
            </w:r>
            <w:proofErr w:type="spellEnd"/>
            <w:r>
              <w:rPr>
                <w:szCs w:val="22"/>
                <w:vertAlign w:val="subscript"/>
              </w:rPr>
              <w:t>, basic</w:t>
            </w:r>
            <w:r>
              <w:t xml:space="preserve">) and aggregated time consumed due to total number of transitions </w:t>
            </w:r>
            <w:r>
              <w:rPr>
                <w:lang w:eastAsia="zh-CN"/>
              </w:rPr>
              <w:t>between gapless measurement procedure and gap-based measurement procedure during the ongoing measurement.</w:t>
            </w:r>
          </w:p>
          <w:p w14:paraId="6FCA779B" w14:textId="77777777" w:rsidR="00CF72BC" w:rsidRDefault="00907FD0">
            <w:pPr>
              <w:pStyle w:val="BodyText"/>
              <w:numPr>
                <w:ilvl w:val="0"/>
                <w:numId w:val="14"/>
              </w:numPr>
              <w:spacing w:before="120" w:after="0" w:line="240" w:lineRule="auto"/>
              <w:rPr>
                <w:lang w:eastAsia="zh-CN"/>
              </w:rPr>
            </w:pPr>
            <w:r>
              <w:rPr>
                <w:b/>
                <w:bCs/>
                <w:lang w:eastAsia="zh-CN"/>
              </w:rPr>
              <w:t>Proposal # 15</w:t>
            </w:r>
            <w:r>
              <w:rPr>
                <w:lang w:eastAsia="zh-CN"/>
              </w:rPr>
              <w:t xml:space="preserve">: In proposal 8,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xml:space="preserve">= </w:t>
            </w:r>
            <w:proofErr w:type="gramStart"/>
            <w:r>
              <w:rPr>
                <w:szCs w:val="22"/>
              </w:rPr>
              <w:t>MAX(</w:t>
            </w:r>
            <w:proofErr w:type="gramEnd"/>
            <w:r>
              <w:rPr>
                <w:szCs w:val="22"/>
              </w:rPr>
              <w:t>T</w:t>
            </w:r>
            <w:r>
              <w:rPr>
                <w:szCs w:val="22"/>
                <w:vertAlign w:val="subscript"/>
              </w:rPr>
              <w:t>BWP</w:t>
            </w:r>
            <w:r>
              <w:rPr>
                <w:szCs w:val="22"/>
              </w:rPr>
              <w:t>, T</w:t>
            </w:r>
            <w:r>
              <w:rPr>
                <w:szCs w:val="22"/>
                <w:vertAlign w:val="subscript"/>
              </w:rPr>
              <w:t>G</w:t>
            </w:r>
            <w:r>
              <w:rPr>
                <w:szCs w:val="22"/>
              </w:rPr>
              <w:t>)</w:t>
            </w:r>
            <w:r>
              <w:rPr>
                <w:lang w:eastAsia="zh-CN"/>
              </w:rPr>
              <w:t>; where:</w:t>
            </w:r>
          </w:p>
          <w:p w14:paraId="455B5943" w14:textId="77777777" w:rsidR="00CF72BC" w:rsidRDefault="00907FD0">
            <w:pPr>
              <w:pStyle w:val="BodyText"/>
              <w:numPr>
                <w:ilvl w:val="1"/>
                <w:numId w:val="14"/>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5C7C452A" w14:textId="77777777" w:rsidR="00CF72BC" w:rsidRDefault="00907FD0">
            <w:pPr>
              <w:pStyle w:val="BodyText"/>
              <w:numPr>
                <w:ilvl w:val="1"/>
                <w:numId w:val="14"/>
              </w:numPr>
              <w:spacing w:before="120" w:after="0" w:line="240" w:lineRule="auto"/>
              <w:rPr>
                <w:lang w:eastAsia="zh-CN"/>
              </w:rPr>
            </w:pPr>
            <w:r>
              <w:rPr>
                <w:lang w:val="en-US"/>
              </w:rPr>
              <w:t>T</w:t>
            </w:r>
            <w:r>
              <w:rPr>
                <w:vertAlign w:val="subscript"/>
                <w:lang w:val="en-US"/>
              </w:rPr>
              <w:t>G</w:t>
            </w:r>
            <w:r>
              <w:rPr>
                <w:lang w:val="en-US"/>
              </w:rPr>
              <w:t>= It is the measurement period when the measurement is fully performed with measurement gap.</w:t>
            </w:r>
          </w:p>
          <w:p w14:paraId="267656B1" w14:textId="77777777" w:rsidR="00CF72BC" w:rsidRDefault="00907FD0">
            <w:pPr>
              <w:spacing w:after="0"/>
              <w:rPr>
                <w:b/>
                <w:bCs/>
                <w:u w:val="single"/>
              </w:rPr>
            </w:pPr>
            <w:r>
              <w:rPr>
                <w:b/>
                <w:bCs/>
                <w:u w:val="single"/>
              </w:rPr>
              <w:br w:type="page"/>
            </w:r>
          </w:p>
          <w:p w14:paraId="24E89680" w14:textId="77777777" w:rsidR="00CF72BC" w:rsidRDefault="00907FD0">
            <w:pPr>
              <w:spacing w:before="240" w:after="0"/>
              <w:rPr>
                <w:b/>
                <w:bCs/>
                <w:u w:val="single"/>
              </w:rPr>
            </w:pPr>
            <w:r>
              <w:rPr>
                <w:b/>
                <w:bCs/>
                <w:u w:val="single"/>
              </w:rPr>
              <w:t>RRM requirements: Number of transitions during measurement period:</w:t>
            </w:r>
          </w:p>
          <w:p w14:paraId="09E269F2"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12</w:t>
            </w:r>
            <w:r>
              <w:rPr>
                <w:lang w:eastAsia="zh-CN"/>
              </w:rPr>
              <w:t xml:space="preserve">: Too frequently switching between activation and deactivation of P-MG may lead to measurement instability and may also not give </w:t>
            </w:r>
            <w:proofErr w:type="spellStart"/>
            <w:r>
              <w:rPr>
                <w:lang w:eastAsia="zh-CN"/>
              </w:rPr>
              <w:t>gNB</w:t>
            </w:r>
            <w:proofErr w:type="spellEnd"/>
            <w:r>
              <w:rPr>
                <w:lang w:eastAsia="zh-CN"/>
              </w:rPr>
              <w:t xml:space="preserve"> enough opportunity to adapt scheduling.</w:t>
            </w:r>
          </w:p>
          <w:p w14:paraId="4E071A4B"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16</w:t>
            </w:r>
            <w:r>
              <w:rPr>
                <w:lang w:eastAsia="zh-CN"/>
              </w:rPr>
              <w:t>: Prefer to define maximum number of transitions but no limit on the transition is also acceptable.</w:t>
            </w:r>
          </w:p>
          <w:p w14:paraId="01887DA0" w14:textId="77777777" w:rsidR="00CF72BC" w:rsidRDefault="00907FD0">
            <w:pPr>
              <w:spacing w:before="240" w:after="0"/>
              <w:rPr>
                <w:b/>
                <w:bCs/>
                <w:u w:val="single"/>
              </w:rPr>
            </w:pPr>
            <w:r>
              <w:rPr>
                <w:b/>
                <w:bCs/>
                <w:u w:val="single"/>
              </w:rPr>
              <w:t>RRM requirements: scheduling restriction requirements:</w:t>
            </w:r>
          </w:p>
          <w:p w14:paraId="6C481673"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17</w:t>
            </w:r>
            <w:r>
              <w:rPr>
                <w:lang w:eastAsia="zh-CN"/>
              </w:rPr>
              <w:t>: We support options 1 and 1a on scheduling restriction i.e.</w:t>
            </w:r>
          </w:p>
          <w:p w14:paraId="249223E1" w14:textId="77777777" w:rsidR="00CF72BC" w:rsidRDefault="00907FD0">
            <w:pPr>
              <w:pStyle w:val="BodyText"/>
              <w:numPr>
                <w:ilvl w:val="1"/>
                <w:numId w:val="14"/>
              </w:numPr>
              <w:spacing w:before="120" w:after="0" w:line="240" w:lineRule="auto"/>
              <w:ind w:left="1077" w:hanging="357"/>
              <w:rPr>
                <w:lang w:eastAsia="zh-CN"/>
              </w:rPr>
            </w:pPr>
            <w:r>
              <w:rPr>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577358C" w14:textId="77777777" w:rsidR="00CF72BC" w:rsidRDefault="00907FD0">
            <w:pPr>
              <w:pStyle w:val="BodyText"/>
              <w:numPr>
                <w:ilvl w:val="1"/>
                <w:numId w:val="14"/>
              </w:numPr>
              <w:spacing w:before="120" w:after="0" w:line="240" w:lineRule="auto"/>
              <w:ind w:left="1077" w:hanging="357"/>
              <w:rPr>
                <w:lang w:eastAsia="zh-CN"/>
              </w:rPr>
            </w:pPr>
            <w:r>
              <w:rPr>
                <w:lang w:eastAsia="zh-CN"/>
              </w:rPr>
              <w:t>Existing scheduling restriction for RRM measurement without MG applies when pre-configured MG is deactivated.</w:t>
            </w:r>
          </w:p>
          <w:p w14:paraId="194E084A" w14:textId="77777777" w:rsidR="00CF72BC" w:rsidRDefault="00907FD0">
            <w:pPr>
              <w:spacing w:before="240" w:after="0"/>
              <w:rPr>
                <w:b/>
                <w:bCs/>
                <w:u w:val="single"/>
              </w:rPr>
            </w:pPr>
            <w:r>
              <w:rPr>
                <w:b/>
                <w:bCs/>
                <w:u w:val="single"/>
              </w:rPr>
              <w:t>RRM requirements: UE behavior after deactivation:</w:t>
            </w:r>
          </w:p>
          <w:p w14:paraId="61A0BCD9"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18:</w:t>
            </w:r>
            <w:r>
              <w:rPr>
                <w:lang w:eastAsia="zh-CN"/>
              </w:rPr>
              <w:t xml:space="preserve"> After P-MG is deactivated the UE shall measure without causing any interruption and shall be able to receive and transmit in the serving cell in all the slots even within MGL of P-MG.</w:t>
            </w:r>
          </w:p>
          <w:p w14:paraId="6E79B2FC" w14:textId="77777777" w:rsidR="00CF72BC" w:rsidRDefault="00907FD0">
            <w:pPr>
              <w:spacing w:before="240" w:after="0"/>
              <w:rPr>
                <w:b/>
                <w:bCs/>
                <w:u w:val="single"/>
              </w:rPr>
            </w:pPr>
            <w:r>
              <w:rPr>
                <w:b/>
                <w:bCs/>
                <w:u w:val="single"/>
              </w:rPr>
              <w:t>Gap patterns for P-MG:</w:t>
            </w:r>
          </w:p>
          <w:p w14:paraId="4DD46BCD" w14:textId="77777777" w:rsidR="00CF72BC" w:rsidRDefault="00907FD0">
            <w:pPr>
              <w:pStyle w:val="BodyText"/>
              <w:numPr>
                <w:ilvl w:val="0"/>
                <w:numId w:val="14"/>
              </w:numPr>
              <w:spacing w:before="120" w:after="0" w:line="240" w:lineRule="auto"/>
              <w:ind w:left="357" w:hanging="357"/>
              <w:rPr>
                <w:lang w:eastAsia="zh-CN"/>
              </w:rPr>
            </w:pPr>
            <w:r>
              <w:rPr>
                <w:b/>
                <w:bCs/>
                <w:lang w:eastAsia="zh-CN"/>
              </w:rPr>
              <w:t>Observation # 13</w:t>
            </w:r>
            <w:r>
              <w:rPr>
                <w:lang w:eastAsia="zh-CN"/>
              </w:rPr>
              <w:t xml:space="preserve">: </w:t>
            </w:r>
            <w:r>
              <w:rPr>
                <w:lang w:val="en-US" w:eastAsia="zh-CN"/>
              </w:rPr>
              <w:t>The MGP # 24 and # 25 are used when the UE is configured with positioning measurements, which always need gaps.</w:t>
            </w:r>
          </w:p>
          <w:p w14:paraId="693873DB" w14:textId="77777777" w:rsidR="00CF72BC" w:rsidRDefault="00907FD0">
            <w:pPr>
              <w:pStyle w:val="BodyText"/>
              <w:numPr>
                <w:ilvl w:val="0"/>
                <w:numId w:val="14"/>
              </w:numPr>
              <w:spacing w:before="120" w:after="0" w:line="240" w:lineRule="auto"/>
              <w:ind w:left="357" w:hanging="357"/>
              <w:rPr>
                <w:lang w:eastAsia="zh-CN"/>
              </w:rPr>
            </w:pPr>
            <w:r>
              <w:rPr>
                <w:b/>
                <w:bCs/>
                <w:lang w:eastAsia="zh-CN"/>
              </w:rPr>
              <w:t>Proposal # 19</w:t>
            </w:r>
            <w:r>
              <w:rPr>
                <w:lang w:eastAsia="zh-CN"/>
              </w:rPr>
              <w:t>: The existing gap patterns (0~23) in Rel16 can be reused for the pre-configured MGP.</w:t>
            </w:r>
          </w:p>
          <w:p w14:paraId="35C19757" w14:textId="77777777" w:rsidR="00CF72BC" w:rsidRDefault="00CF72BC">
            <w:pPr>
              <w:spacing w:before="120"/>
              <w:rPr>
                <w:szCs w:val="18"/>
                <w:lang w:val="en-GB"/>
              </w:rPr>
            </w:pPr>
          </w:p>
        </w:tc>
      </w:tr>
    </w:tbl>
    <w:p w14:paraId="11E0990F" w14:textId="77777777" w:rsidR="00CF72BC" w:rsidRDefault="00CF72BC"/>
    <w:p w14:paraId="705C9B8E" w14:textId="77777777" w:rsidR="00CF72BC" w:rsidRDefault="00907FD0">
      <w:pPr>
        <w:pStyle w:val="Heading2"/>
        <w:rPr>
          <w:lang w:val="en-US"/>
        </w:rPr>
      </w:pPr>
      <w:r>
        <w:rPr>
          <w:lang w:val="en-US"/>
        </w:rPr>
        <w:t xml:space="preserve">Open issues summary and </w:t>
      </w:r>
      <w:proofErr w:type="gramStart"/>
      <w:r>
        <w:rPr>
          <w:lang w:val="en-US"/>
        </w:rPr>
        <w:t>companies</w:t>
      </w:r>
      <w:proofErr w:type="gramEnd"/>
      <w:r>
        <w:rPr>
          <w:lang w:val="en-US"/>
        </w:rPr>
        <w:t xml:space="preserve"> views’ collection for 1st round</w:t>
      </w:r>
    </w:p>
    <w:p w14:paraId="2BC87EE3" w14:textId="77777777" w:rsidR="00CF72BC" w:rsidRDefault="00907FD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5B89E4F" w14:textId="77777777" w:rsidR="00CF72BC" w:rsidRDefault="00907FD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569E205A" w14:textId="77777777" w:rsidR="00CF72BC" w:rsidRDefault="00907FD0">
      <w:pPr>
        <w:pStyle w:val="Heading3"/>
        <w:numPr>
          <w:ilvl w:val="2"/>
          <w:numId w:val="15"/>
        </w:numPr>
        <w:rPr>
          <w:sz w:val="24"/>
          <w:szCs w:val="16"/>
          <w:lang w:val="en-US"/>
        </w:rPr>
      </w:pPr>
      <w:r>
        <w:rPr>
          <w:sz w:val="24"/>
          <w:szCs w:val="16"/>
          <w:lang w:val="en-US"/>
        </w:rPr>
        <w:t xml:space="preserve">Sub-topic 1-0 Definition and using scenarios for Pre-configured measurement gap </w:t>
      </w:r>
    </w:p>
    <w:p w14:paraId="0B4C0CDE"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1-0-1-1 Whether is the pre-configured MG needed for PRS measurement?</w:t>
      </w:r>
    </w:p>
    <w:p w14:paraId="7F9650E6"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1 (CATT, Apple, Huawei, Nokia): Yes</w:t>
      </w:r>
    </w:p>
    <w:p w14:paraId="44AA86DC" w14:textId="3595AC2D"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 xml:space="preserve">Option 2(Intel, Ericsson, </w:t>
      </w:r>
      <w:proofErr w:type="spellStart"/>
      <w:r>
        <w:rPr>
          <w:rFonts w:eastAsiaTheme="minorEastAsia"/>
          <w:sz w:val="22"/>
          <w:szCs w:val="16"/>
          <w:lang w:val="en-US"/>
        </w:rPr>
        <w:t>xiaomi</w:t>
      </w:r>
      <w:proofErr w:type="spellEnd"/>
      <w:proofErr w:type="gramStart"/>
      <w:r>
        <w:rPr>
          <w:rFonts w:eastAsiaTheme="minorEastAsia"/>
          <w:sz w:val="22"/>
          <w:szCs w:val="16"/>
          <w:lang w:val="en-US"/>
        </w:rPr>
        <w:t>, ,</w:t>
      </w:r>
      <w:proofErr w:type="gramEnd"/>
      <w:r>
        <w:rPr>
          <w:rFonts w:eastAsiaTheme="minorEastAsia"/>
          <w:sz w:val="22"/>
          <w:szCs w:val="16"/>
          <w:lang w:val="en-US"/>
        </w:rPr>
        <w:t xml:space="preserve"> NEC): No</w:t>
      </w:r>
    </w:p>
    <w:p w14:paraId="5D0470C6"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3(MTK): When pre-configured gap is used for PRS measurement, UE assumes the pre-configured gap is always activated (ON). In other words, the pre-configured gap falls back to the legacy gap</w:t>
      </w:r>
    </w:p>
    <w:p w14:paraId="0E674761" w14:textId="77777777" w:rsidR="00CF72BC" w:rsidRDefault="00CF72BC">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CF72BC" w14:paraId="549FD019" w14:textId="77777777">
        <w:tc>
          <w:tcPr>
            <w:tcW w:w="1226" w:type="dxa"/>
          </w:tcPr>
          <w:p w14:paraId="2B2A19D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2E69D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8E31E7F" w14:textId="77777777">
        <w:tc>
          <w:tcPr>
            <w:tcW w:w="1226" w:type="dxa"/>
          </w:tcPr>
          <w:p w14:paraId="11FF2B3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52AD367"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1.</w:t>
            </w:r>
          </w:p>
          <w:p w14:paraId="56FCBCC8"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When UE is configured with PRS measurement, pre-configured MG can be always activated, or be transformed to legacy MG. We do not the reason to define any restriction in the spec.</w:t>
            </w:r>
          </w:p>
        </w:tc>
      </w:tr>
      <w:tr w:rsidR="00CF72BC" w14:paraId="791D0C27" w14:textId="77777777">
        <w:tc>
          <w:tcPr>
            <w:tcW w:w="1226" w:type="dxa"/>
          </w:tcPr>
          <w:p w14:paraId="7C15BFC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696C4196" w14:textId="77777777" w:rsidR="00CF72BC" w:rsidRDefault="00907FD0">
            <w:pPr>
              <w:spacing w:after="120"/>
              <w:rPr>
                <w:rFonts w:eastAsiaTheme="minorEastAsia"/>
                <w:color w:val="0070C0"/>
              </w:rPr>
            </w:pPr>
            <w:r>
              <w:rPr>
                <w:rFonts w:eastAsiaTheme="minorEastAsia"/>
                <w:color w:val="0070C0"/>
              </w:rPr>
              <w:t>Option 1. Different from SSB based measurement, as mentioned in our contribution, if pre-configured MG is used for PRS measurement, the pre-configured MG will remain activated when there is PRS measurement.</w:t>
            </w:r>
          </w:p>
        </w:tc>
      </w:tr>
      <w:tr w:rsidR="00CF72BC" w14:paraId="381BB632" w14:textId="77777777">
        <w:tc>
          <w:tcPr>
            <w:tcW w:w="1226" w:type="dxa"/>
          </w:tcPr>
          <w:p w14:paraId="6A682D4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99CDE78" w14:textId="77777777" w:rsidR="00CF72BC" w:rsidRDefault="00907FD0">
            <w:pPr>
              <w:spacing w:after="120"/>
              <w:rPr>
                <w:rFonts w:eastAsiaTheme="minorEastAsia"/>
                <w:color w:val="0070C0"/>
              </w:rPr>
            </w:pPr>
            <w:r>
              <w:rPr>
                <w:rFonts w:eastAsiaTheme="minorEastAsia"/>
                <w:color w:val="0070C0"/>
              </w:rPr>
              <w:t>Option 3.</w:t>
            </w:r>
          </w:p>
          <w:p w14:paraId="520F82DA" w14:textId="77777777" w:rsidR="00CF72BC" w:rsidRDefault="00907FD0">
            <w:pPr>
              <w:spacing w:after="120"/>
              <w:rPr>
                <w:rFonts w:eastAsiaTheme="minorEastAsia"/>
                <w:color w:val="0070C0"/>
              </w:rPr>
            </w:pPr>
            <w:r>
              <w:rPr>
                <w:rFonts w:eastAsiaTheme="minorEastAsia"/>
                <w:color w:val="0070C0"/>
              </w:rPr>
              <w:t xml:space="preserve">We think some companies supporting Option 1 are </w:t>
            </w:r>
            <w:proofErr w:type="gramStart"/>
            <w:r>
              <w:rPr>
                <w:rFonts w:eastAsiaTheme="minorEastAsia"/>
                <w:color w:val="0070C0"/>
              </w:rPr>
              <w:t>actually aligned</w:t>
            </w:r>
            <w:proofErr w:type="gramEnd"/>
            <w:r>
              <w:rPr>
                <w:rFonts w:eastAsiaTheme="minorEastAsia"/>
                <w:color w:val="0070C0"/>
              </w:rPr>
              <w:t xml:space="preserve"> with Option 3. </w:t>
            </w:r>
          </w:p>
        </w:tc>
      </w:tr>
      <w:tr w:rsidR="00CF72BC" w14:paraId="773506D9" w14:textId="77777777">
        <w:tc>
          <w:tcPr>
            <w:tcW w:w="1226" w:type="dxa"/>
          </w:tcPr>
          <w:p w14:paraId="1A295D34"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3FE960D8" w14:textId="77777777" w:rsidR="00CF72BC" w:rsidRDefault="00907FD0">
            <w:pPr>
              <w:spacing w:after="120"/>
              <w:rPr>
                <w:rFonts w:eastAsiaTheme="minorEastAsia"/>
                <w:color w:val="0070C0"/>
              </w:rPr>
            </w:pPr>
            <w:r>
              <w:rPr>
                <w:rFonts w:eastAsiaTheme="minorEastAsia"/>
                <w:color w:val="0070C0"/>
              </w:rPr>
              <w:t xml:space="preserve">Option 2, as </w:t>
            </w:r>
            <w:r>
              <w:rPr>
                <w:bCs/>
                <w:sz w:val="20"/>
                <w:szCs w:val="20"/>
              </w:rPr>
              <w:t>MG is always required to perform the PRS measurement.</w:t>
            </w:r>
          </w:p>
        </w:tc>
      </w:tr>
      <w:tr w:rsidR="00CF72BC" w14:paraId="61DF4DC4" w14:textId="77777777">
        <w:tc>
          <w:tcPr>
            <w:tcW w:w="1226" w:type="dxa"/>
          </w:tcPr>
          <w:p w14:paraId="48549E8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1519573" w14:textId="77777777" w:rsidR="00CF72BC" w:rsidRDefault="00907FD0">
            <w:pPr>
              <w:spacing w:after="120"/>
              <w:rPr>
                <w:rFonts w:eastAsiaTheme="minorEastAsia"/>
                <w:color w:val="0070C0"/>
              </w:rPr>
            </w:pPr>
            <w:r>
              <w:rPr>
                <w:rFonts w:eastAsiaTheme="minorEastAsia"/>
                <w:color w:val="0070C0"/>
              </w:rPr>
              <w:t xml:space="preserve">Option 1. Agree with Huawei comment. </w:t>
            </w:r>
            <w:proofErr w:type="gramStart"/>
            <w:r>
              <w:rPr>
                <w:rFonts w:eastAsiaTheme="minorEastAsia"/>
                <w:color w:val="0070C0"/>
              </w:rPr>
              <w:t>Actually</w:t>
            </w:r>
            <w:proofErr w:type="gramEnd"/>
            <w:r>
              <w:rPr>
                <w:rFonts w:eastAsiaTheme="minorEastAsia"/>
                <w:color w:val="0070C0"/>
              </w:rPr>
              <w:t xml:space="preserve"> whether the pre-configured MG can be used or not will be fully determined by the frequency location of MO and active BWP. In Rel-16 MG is required for PRS measurement however this does not prevent to use pre-configured MG for PRS measurement at Rel-17. </w:t>
            </w:r>
          </w:p>
        </w:tc>
      </w:tr>
      <w:tr w:rsidR="00CF72BC" w14:paraId="496D6CB6" w14:textId="77777777">
        <w:tc>
          <w:tcPr>
            <w:tcW w:w="1226" w:type="dxa"/>
          </w:tcPr>
          <w:p w14:paraId="4EB7551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A48E524" w14:textId="77777777" w:rsidR="00CF72BC" w:rsidRDefault="00907FD0">
            <w:pPr>
              <w:spacing w:after="120"/>
              <w:rPr>
                <w:rFonts w:eastAsiaTheme="minorEastAsia"/>
                <w:color w:val="0070C0"/>
              </w:rPr>
            </w:pPr>
            <w:r>
              <w:rPr>
                <w:rFonts w:eastAsiaTheme="minorEastAsia"/>
                <w:color w:val="0070C0"/>
              </w:rPr>
              <w:t xml:space="preserve">Option 3 is fine. </w:t>
            </w:r>
          </w:p>
          <w:p w14:paraId="098B8B58" w14:textId="77777777" w:rsidR="00CF72BC" w:rsidRDefault="00907FD0">
            <w:pPr>
              <w:spacing w:after="120"/>
              <w:rPr>
                <w:rFonts w:eastAsiaTheme="minorEastAsia"/>
                <w:color w:val="0070C0"/>
              </w:rPr>
            </w:pPr>
            <w:r>
              <w:rPr>
                <w:rFonts w:eastAsiaTheme="minorEastAsia"/>
                <w:color w:val="0070C0"/>
              </w:rPr>
              <w:t xml:space="preserve">One thing to be clarified is that here PRS measurement is for only R16, or R17 positioning as well? Suggest </w:t>
            </w:r>
            <w:proofErr w:type="gramStart"/>
            <w:r>
              <w:rPr>
                <w:rFonts w:eastAsiaTheme="minorEastAsia"/>
                <w:color w:val="0070C0"/>
              </w:rPr>
              <w:t>to discuss</w:t>
            </w:r>
            <w:proofErr w:type="gramEnd"/>
            <w:r>
              <w:rPr>
                <w:rFonts w:eastAsiaTheme="minorEastAsia"/>
                <w:color w:val="0070C0"/>
              </w:rPr>
              <w:t xml:space="preserve"> this issue after clear </w:t>
            </w:r>
            <w:r>
              <w:rPr>
                <w:rFonts w:eastAsiaTheme="minorEastAsia" w:hint="eastAsia"/>
                <w:color w:val="0070C0"/>
              </w:rPr>
              <w:t>RAN4</w:t>
            </w:r>
            <w:r>
              <w:rPr>
                <w:rFonts w:eastAsiaTheme="minorEastAsia"/>
                <w:color w:val="0070C0"/>
              </w:rPr>
              <w:t xml:space="preserve"> scopes of R17 posit</w:t>
            </w:r>
            <w:r>
              <w:rPr>
                <w:rFonts w:eastAsiaTheme="minorEastAsia" w:hint="eastAsia"/>
                <w:color w:val="0070C0"/>
              </w:rPr>
              <w:t>ion</w:t>
            </w:r>
            <w:r>
              <w:rPr>
                <w:rFonts w:eastAsiaTheme="minorEastAsia"/>
                <w:color w:val="0070C0"/>
              </w:rPr>
              <w:t>ing, regarding only positioning with MG is allowed in R16.  Furthermore, how the pre-configured MG for PRS is to be activated or deactivated can be discussed further. It may be different from the rule</w:t>
            </w:r>
            <w:r>
              <w:rPr>
                <w:rFonts w:eastAsiaTheme="minorEastAsia" w:hint="eastAsia"/>
                <w:color w:val="0070C0"/>
              </w:rPr>
              <w:t>s</w:t>
            </w:r>
            <w:r>
              <w:rPr>
                <w:rFonts w:eastAsiaTheme="minorEastAsia"/>
                <w:color w:val="0070C0"/>
              </w:rPr>
              <w:t xml:space="preserve"> of pre-configured </w:t>
            </w:r>
            <w:r>
              <w:rPr>
                <w:rFonts w:eastAsiaTheme="minorEastAsia" w:hint="eastAsia"/>
                <w:color w:val="0070C0"/>
              </w:rPr>
              <w:t>g</w:t>
            </w:r>
            <w:r>
              <w:rPr>
                <w:rFonts w:eastAsiaTheme="minorEastAsia"/>
                <w:color w:val="0070C0"/>
              </w:rPr>
              <w:t>aps for other RSs</w:t>
            </w:r>
            <w:r>
              <w:rPr>
                <w:rFonts w:eastAsiaTheme="minorEastAsia" w:hint="eastAsia"/>
                <w:color w:val="0070C0"/>
              </w:rPr>
              <w:t>.</w:t>
            </w:r>
            <w:r>
              <w:rPr>
                <w:rFonts w:eastAsiaTheme="minorEastAsia"/>
                <w:color w:val="0070C0"/>
              </w:rPr>
              <w:t xml:space="preserve"> </w:t>
            </w:r>
          </w:p>
        </w:tc>
      </w:tr>
      <w:tr w:rsidR="00CF72BC" w14:paraId="7A06239A" w14:textId="77777777">
        <w:tc>
          <w:tcPr>
            <w:tcW w:w="1226" w:type="dxa"/>
          </w:tcPr>
          <w:p w14:paraId="05F04F5F"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6F21AD66" w14:textId="77777777" w:rsidR="00CF72BC" w:rsidRDefault="00907FD0">
            <w:pPr>
              <w:spacing w:after="120"/>
              <w:rPr>
                <w:rFonts w:eastAsiaTheme="minorEastAsia"/>
                <w:color w:val="0070C0"/>
              </w:rPr>
            </w:pPr>
            <w:r>
              <w:rPr>
                <w:rFonts w:eastAsiaTheme="minorEastAsia"/>
                <w:color w:val="0070C0"/>
              </w:rPr>
              <w:t xml:space="preserve">We support option 2. But we are also fine with option 3 since this is fallback situation i.e. P-MG becomes/transforms into legacy MG pattern when PRS is measured because PRS always need gaps. The same fallback situation can occur e.g. if the UE is configured to measure inter-RAT LTE, which always need gap. </w:t>
            </w:r>
          </w:p>
        </w:tc>
      </w:tr>
      <w:tr w:rsidR="00CF72BC" w14:paraId="022C0000" w14:textId="77777777">
        <w:tc>
          <w:tcPr>
            <w:tcW w:w="1226" w:type="dxa"/>
          </w:tcPr>
          <w:p w14:paraId="5890CD6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46247EAC" w14:textId="77777777" w:rsidR="00CF72BC" w:rsidRDefault="00907FD0">
            <w:pPr>
              <w:spacing w:after="120"/>
              <w:rPr>
                <w:rFonts w:eastAsiaTheme="minorEastAsia"/>
                <w:color w:val="0070C0"/>
              </w:rPr>
            </w:pPr>
            <w:r>
              <w:rPr>
                <w:rFonts w:eastAsiaTheme="minorEastAsia"/>
                <w:color w:val="0070C0"/>
              </w:rPr>
              <w:t xml:space="preserve">The main concern on the usage of pre-MG on PRS measurement is the PRS measurement need the persistent activated MG. That is the legacy MG which can be always activated after the configuration is more suitable to be used for PRS measurement. We can’t see any benefits if NW </w:t>
            </w:r>
            <w:r>
              <w:rPr>
                <w:rFonts w:eastAsiaTheme="minorEastAsia"/>
                <w:color w:val="0070C0"/>
              </w:rPr>
              <w:lastRenderedPageBreak/>
              <w:t xml:space="preserve">configure the pre-configured MG for PRS measurement instead of the legacy MG. In other words, as mentioned by MTK, the pre-MG will be severed as the legacy MG after its configuration. But why not the NW configure the legacy MG to UE which shall be </w:t>
            </w:r>
            <w:proofErr w:type="gramStart"/>
            <w:r>
              <w:rPr>
                <w:rFonts w:eastAsiaTheme="minorEastAsia"/>
                <w:color w:val="0070C0"/>
              </w:rPr>
              <w:t>more simple</w:t>
            </w:r>
            <w:proofErr w:type="gramEnd"/>
            <w:r>
              <w:rPr>
                <w:rFonts w:eastAsiaTheme="minorEastAsia"/>
                <w:color w:val="0070C0"/>
              </w:rPr>
              <w:t xml:space="preserve"> and without any backward compatibility issue. </w:t>
            </w:r>
          </w:p>
          <w:p w14:paraId="011C644E" w14:textId="77777777" w:rsidR="00CF72BC" w:rsidRDefault="00907FD0">
            <w:pPr>
              <w:spacing w:after="120"/>
              <w:rPr>
                <w:rFonts w:eastAsiaTheme="minorEastAsia"/>
                <w:color w:val="0070C0"/>
              </w:rPr>
            </w:pPr>
            <w:r>
              <w:rPr>
                <w:rFonts w:eastAsiaTheme="minorEastAsia"/>
                <w:color w:val="0070C0"/>
              </w:rPr>
              <w:t xml:space="preserve">From the WI itself, we can focus more useful usage and optimize the pre-MG for them. </w:t>
            </w:r>
          </w:p>
          <w:p w14:paraId="3940B351" w14:textId="77777777" w:rsidR="00CF72BC" w:rsidRDefault="00907FD0">
            <w:pPr>
              <w:spacing w:after="120"/>
              <w:rPr>
                <w:rFonts w:eastAsiaTheme="minorEastAsia"/>
                <w:color w:val="0070C0"/>
              </w:rPr>
            </w:pPr>
            <w:r>
              <w:rPr>
                <w:rFonts w:eastAsiaTheme="minorEastAsia"/>
                <w:color w:val="0070C0"/>
              </w:rPr>
              <w:t>Thus, we suggest that we need not to consider the PRS measurement as one of typical usage. Otherwise, the mechanism of pre-MG shall be lower efficient for the main usage (e.g. SSB in the different BWP).</w:t>
            </w:r>
          </w:p>
        </w:tc>
      </w:tr>
      <w:tr w:rsidR="00CF72BC" w14:paraId="2481F5A6" w14:textId="77777777">
        <w:tc>
          <w:tcPr>
            <w:tcW w:w="1226" w:type="dxa"/>
          </w:tcPr>
          <w:p w14:paraId="6D08A935" w14:textId="77777777" w:rsidR="00CF72BC" w:rsidRDefault="00907FD0">
            <w:pPr>
              <w:spacing w:after="120"/>
              <w:rPr>
                <w:rFonts w:eastAsiaTheme="minorEastAsia"/>
                <w:color w:val="0070C0"/>
              </w:rPr>
            </w:pPr>
            <w:r>
              <w:rPr>
                <w:rFonts w:eastAsiaTheme="minorEastAsia"/>
                <w:color w:val="0070C0"/>
              </w:rPr>
              <w:lastRenderedPageBreak/>
              <w:t>NEC</w:t>
            </w:r>
          </w:p>
        </w:tc>
        <w:tc>
          <w:tcPr>
            <w:tcW w:w="8405" w:type="dxa"/>
          </w:tcPr>
          <w:p w14:paraId="005052B7" w14:textId="77777777" w:rsidR="00CF72BC" w:rsidRDefault="00907FD0">
            <w:pPr>
              <w:spacing w:after="120"/>
              <w:rPr>
                <w:rFonts w:eastAsiaTheme="minorEastAsia"/>
                <w:color w:val="0070C0"/>
              </w:rPr>
            </w:pPr>
            <w:r>
              <w:rPr>
                <w:rFonts w:eastAsiaTheme="minorEastAsia"/>
                <w:color w:val="0070C0"/>
              </w:rPr>
              <w:t xml:space="preserve">We support option 2. Regarding option 3, isn’t it the dynamic on/off mechanism is the main benefit of pre-configured gap. If it is always ON, isn’t the benefit of preconfigured gap is lost.  </w:t>
            </w:r>
          </w:p>
        </w:tc>
      </w:tr>
      <w:tr w:rsidR="00CF72BC" w14:paraId="6115FC2F" w14:textId="77777777">
        <w:tc>
          <w:tcPr>
            <w:tcW w:w="1226" w:type="dxa"/>
          </w:tcPr>
          <w:p w14:paraId="28B99981"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342B490" w14:textId="77777777" w:rsidR="00CF72BC" w:rsidRDefault="00907FD0">
            <w:pPr>
              <w:spacing w:after="120"/>
              <w:rPr>
                <w:rFonts w:eastAsiaTheme="minorEastAsia"/>
                <w:color w:val="0070C0"/>
              </w:rPr>
            </w:pPr>
            <w:r>
              <w:rPr>
                <w:rFonts w:eastAsiaTheme="minorEastAsia"/>
                <w:color w:val="0070C0"/>
              </w:rPr>
              <w:t xml:space="preserve">The principle that </w:t>
            </w:r>
            <w:r>
              <w:rPr>
                <w:bCs/>
                <w:sz w:val="20"/>
                <w:szCs w:val="20"/>
              </w:rPr>
              <w:t xml:space="preserve">MG is always required to perform the PRS measurement shall not be changed. However, it doesn’t mean Pre-MG cannot be used for PRS measurement. </w:t>
            </w:r>
            <w:proofErr w:type="gramStart"/>
            <w:r>
              <w:rPr>
                <w:bCs/>
                <w:sz w:val="20"/>
                <w:szCs w:val="20"/>
              </w:rPr>
              <w:t>As long as</w:t>
            </w:r>
            <w:proofErr w:type="gramEnd"/>
            <w:r>
              <w:rPr>
                <w:bCs/>
                <w:sz w:val="20"/>
                <w:szCs w:val="20"/>
              </w:rPr>
              <w:t xml:space="preserve"> the Pre-MG is active, it can be used for PRS measurement. </w:t>
            </w:r>
          </w:p>
        </w:tc>
      </w:tr>
      <w:tr w:rsidR="00CF72BC" w14:paraId="0C29901E" w14:textId="77777777">
        <w:tc>
          <w:tcPr>
            <w:tcW w:w="1226" w:type="dxa"/>
          </w:tcPr>
          <w:p w14:paraId="23788B4A"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2846528" w14:textId="77777777" w:rsidR="00CF72BC" w:rsidRDefault="00907FD0">
            <w:pPr>
              <w:spacing w:after="120"/>
              <w:rPr>
                <w:rFonts w:eastAsiaTheme="minorEastAsia"/>
                <w:color w:val="0070C0"/>
              </w:rPr>
            </w:pPr>
            <w:r>
              <w:rPr>
                <w:rFonts w:eastAsiaTheme="minorEastAsia"/>
                <w:color w:val="0070C0"/>
              </w:rPr>
              <w:t>O</w:t>
            </w:r>
            <w:r>
              <w:rPr>
                <w:rFonts w:eastAsiaTheme="minorEastAsia" w:hint="eastAsia"/>
                <w:color w:val="0070C0"/>
              </w:rPr>
              <w:t xml:space="preserve">ption 1. </w:t>
            </w:r>
          </w:p>
        </w:tc>
      </w:tr>
      <w:tr w:rsidR="00CF72BC" w14:paraId="5C6E6577" w14:textId="77777777">
        <w:tc>
          <w:tcPr>
            <w:tcW w:w="1226" w:type="dxa"/>
          </w:tcPr>
          <w:p w14:paraId="318A878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2A7EC5A0" w14:textId="77777777" w:rsidR="00CF72BC" w:rsidRDefault="00907FD0">
            <w:pPr>
              <w:spacing w:after="120"/>
              <w:rPr>
                <w:rFonts w:eastAsiaTheme="minorEastAsia"/>
                <w:color w:val="0070C0"/>
              </w:rPr>
            </w:pPr>
            <w:r>
              <w:rPr>
                <w:rFonts w:eastAsiaTheme="minorEastAsia"/>
                <w:color w:val="0070C0"/>
              </w:rPr>
              <w:t>Option1 or option3 can be supported.</w:t>
            </w:r>
          </w:p>
          <w:p w14:paraId="5C7054B4" w14:textId="77777777" w:rsidR="00CF72BC" w:rsidRDefault="00907FD0">
            <w:pPr>
              <w:spacing w:after="120"/>
              <w:rPr>
                <w:rFonts w:eastAsiaTheme="minorEastAsia"/>
                <w:color w:val="0070C0"/>
              </w:rPr>
            </w:pPr>
            <w:r>
              <w:rPr>
                <w:rFonts w:eastAsiaTheme="minorEastAsia"/>
                <w:color w:val="0070C0"/>
              </w:rPr>
              <w:t xml:space="preserve">A generic framework is preferred to incorporate the PRS meas. </w:t>
            </w:r>
          </w:p>
        </w:tc>
      </w:tr>
      <w:tr w:rsidR="00CF72BC" w14:paraId="74BF8E46" w14:textId="77777777">
        <w:tc>
          <w:tcPr>
            <w:tcW w:w="1226" w:type="dxa"/>
          </w:tcPr>
          <w:p w14:paraId="12376B89"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25306C" w14:textId="77777777" w:rsidR="00CF72BC" w:rsidRDefault="00907FD0">
            <w:pPr>
              <w:spacing w:after="120"/>
              <w:rPr>
                <w:rFonts w:eastAsiaTheme="minorEastAsia"/>
                <w:color w:val="0070C0"/>
              </w:rPr>
            </w:pPr>
            <w:r>
              <w:rPr>
                <w:rFonts w:eastAsiaTheme="minorEastAsia" w:hint="eastAsia"/>
                <w:color w:val="0070C0"/>
              </w:rPr>
              <w:t>We support Option 2. Considering MG is always needed for PRS measurement, which conflicts with the motivation of pre-configured MG, so there is no need to include PRS for pre-configured MG.</w:t>
            </w:r>
          </w:p>
        </w:tc>
      </w:tr>
      <w:tr w:rsidR="00554918" w14:paraId="26E275D7" w14:textId="77777777">
        <w:tc>
          <w:tcPr>
            <w:tcW w:w="1226" w:type="dxa"/>
          </w:tcPr>
          <w:p w14:paraId="6B8B8653" w14:textId="048E982F" w:rsidR="00554918" w:rsidRDefault="00554918">
            <w:pPr>
              <w:spacing w:after="120"/>
              <w:rPr>
                <w:rFonts w:eastAsiaTheme="minorEastAsia"/>
                <w:color w:val="0070C0"/>
              </w:rPr>
            </w:pPr>
            <w:r>
              <w:rPr>
                <w:rFonts w:eastAsiaTheme="minorEastAsia"/>
                <w:color w:val="0070C0"/>
              </w:rPr>
              <w:t xml:space="preserve">Nokia </w:t>
            </w:r>
          </w:p>
        </w:tc>
        <w:tc>
          <w:tcPr>
            <w:tcW w:w="8405" w:type="dxa"/>
          </w:tcPr>
          <w:p w14:paraId="62AD2146" w14:textId="35D86EA4" w:rsidR="00554918" w:rsidRDefault="00554918">
            <w:pPr>
              <w:spacing w:after="120"/>
              <w:rPr>
                <w:rFonts w:eastAsiaTheme="minorEastAsia"/>
                <w:color w:val="0070C0"/>
              </w:rPr>
            </w:pPr>
            <w:r>
              <w:rPr>
                <w:rFonts w:eastAsiaTheme="minorEastAsia"/>
                <w:color w:val="0070C0"/>
              </w:rPr>
              <w:t>Support option 1. This is an important use case for applying pre-configured gaps.</w:t>
            </w:r>
          </w:p>
        </w:tc>
      </w:tr>
    </w:tbl>
    <w:p w14:paraId="73C21B1F" w14:textId="77777777" w:rsidR="00CF72BC" w:rsidRDefault="00CF72BC">
      <w:pPr>
        <w:rPr>
          <w:rFonts w:eastAsiaTheme="minorEastAsia"/>
          <w:color w:val="0070C0"/>
        </w:rPr>
      </w:pPr>
    </w:p>
    <w:p w14:paraId="789772AA"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w:t>
      </w:r>
      <w:r>
        <w:rPr>
          <w:rFonts w:eastAsiaTheme="minorEastAsia" w:hint="eastAsia"/>
          <w:b/>
          <w:bCs/>
          <w:sz w:val="22"/>
          <w:szCs w:val="16"/>
          <w:u w:val="single"/>
          <w:lang w:val="en-US"/>
        </w:rPr>
        <w:t>#</w:t>
      </w:r>
      <w:r>
        <w:rPr>
          <w:rFonts w:eastAsiaTheme="minorEastAsia"/>
          <w:b/>
          <w:bCs/>
          <w:sz w:val="22"/>
          <w:szCs w:val="16"/>
          <w:u w:val="single"/>
          <w:lang w:val="en-US"/>
        </w:rPr>
        <w:t>1-0-1-2 Whether is the pre-configured MG needed for CSI-RS L3 measurement?</w:t>
      </w:r>
    </w:p>
    <w:p w14:paraId="6516CE14"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 xml:space="preserve">Option 1 (CATT, Intel, Apple, Huawei, Nokia, </w:t>
      </w:r>
      <w:proofErr w:type="spellStart"/>
      <w:r>
        <w:rPr>
          <w:rFonts w:eastAsiaTheme="minorEastAsia"/>
          <w:sz w:val="22"/>
          <w:szCs w:val="16"/>
          <w:lang w:val="en-US"/>
        </w:rPr>
        <w:t>xiaomi</w:t>
      </w:r>
      <w:proofErr w:type="spellEnd"/>
      <w:r>
        <w:rPr>
          <w:rFonts w:eastAsiaTheme="minorEastAsia"/>
          <w:sz w:val="22"/>
          <w:szCs w:val="16"/>
          <w:lang w:val="en-US"/>
        </w:rPr>
        <w:t>, OPPO): Yes</w:t>
      </w:r>
    </w:p>
    <w:p w14:paraId="36ECCBE1" w14:textId="49FB14A3"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2 (Ericsson</w:t>
      </w:r>
      <w:proofErr w:type="gramStart"/>
      <w:r>
        <w:rPr>
          <w:rFonts w:eastAsiaTheme="minorEastAsia"/>
          <w:sz w:val="22"/>
          <w:szCs w:val="16"/>
          <w:lang w:val="en-US"/>
        </w:rPr>
        <w:t>, ,NEC</w:t>
      </w:r>
      <w:proofErr w:type="gramEnd"/>
      <w:r>
        <w:rPr>
          <w:rFonts w:eastAsiaTheme="minorEastAsia"/>
          <w:sz w:val="22"/>
          <w:szCs w:val="16"/>
          <w:lang w:val="en-US"/>
        </w:rPr>
        <w:t>): No</w:t>
      </w:r>
    </w:p>
    <w:p w14:paraId="35563ED2" w14:textId="77777777" w:rsidR="00CF72BC" w:rsidRDefault="00907FD0">
      <w:pPr>
        <w:pStyle w:val="ListParagraph"/>
        <w:numPr>
          <w:ilvl w:val="0"/>
          <w:numId w:val="16"/>
        </w:numPr>
        <w:ind w:firstLineChars="0"/>
        <w:rPr>
          <w:rFonts w:eastAsiaTheme="minorEastAsia"/>
          <w:color w:val="0070C0"/>
        </w:rPr>
      </w:pPr>
      <w:r>
        <w:rPr>
          <w:rFonts w:eastAsiaTheme="minorEastAsia"/>
          <w:sz w:val="22"/>
          <w:szCs w:val="16"/>
          <w:lang w:val="en-US"/>
        </w:rPr>
        <w:t>Option 3 (MTK): 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CF72BC" w14:paraId="1C262E70" w14:textId="77777777">
        <w:tc>
          <w:tcPr>
            <w:tcW w:w="1226" w:type="dxa"/>
          </w:tcPr>
          <w:p w14:paraId="48B4CE1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B530CF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D623EB7" w14:textId="77777777">
        <w:tc>
          <w:tcPr>
            <w:tcW w:w="1226" w:type="dxa"/>
          </w:tcPr>
          <w:p w14:paraId="7FD0411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35D4D31"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1.</w:t>
            </w:r>
          </w:p>
          <w:p w14:paraId="5D67422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p>
        </w:tc>
      </w:tr>
      <w:tr w:rsidR="00CF72BC" w14:paraId="0ECA94A9" w14:textId="77777777">
        <w:tc>
          <w:tcPr>
            <w:tcW w:w="1226" w:type="dxa"/>
          </w:tcPr>
          <w:p w14:paraId="1D0CDD2E" w14:textId="77777777" w:rsidR="00CF72BC" w:rsidRDefault="00907FD0">
            <w:pPr>
              <w:spacing w:after="120"/>
              <w:rPr>
                <w:rFonts w:eastAsiaTheme="minorEastAsia"/>
                <w:color w:val="0070C0"/>
              </w:rPr>
            </w:pPr>
            <w:r>
              <w:rPr>
                <w:rFonts w:eastAsiaTheme="minorEastAsia"/>
                <w:color w:val="0070C0"/>
              </w:rPr>
              <w:t>CMCC</w:t>
            </w:r>
          </w:p>
        </w:tc>
        <w:tc>
          <w:tcPr>
            <w:tcW w:w="8405" w:type="dxa"/>
          </w:tcPr>
          <w:p w14:paraId="118DFA5E" w14:textId="77777777" w:rsidR="00CF72BC" w:rsidRDefault="00907FD0">
            <w:pPr>
              <w:spacing w:after="120"/>
              <w:rPr>
                <w:rFonts w:eastAsiaTheme="minorEastAsia"/>
                <w:color w:val="0070C0"/>
              </w:rPr>
            </w:pPr>
            <w:r>
              <w:rPr>
                <w:rFonts w:eastAsiaTheme="minorEastAsia"/>
                <w:color w:val="0070C0"/>
              </w:rPr>
              <w:t>Option 1. Different from SSB based measurement, as mentioned in our contribution, if pre-configured MG is used for CSI-RS L3 measurement, the pre-configured MG will remain activated when there is CSI-RS based inter-frequency measurement. If pre-configured MG is used for CSI-RS L3 measurement, the pre-configured MG will remain deactivated when there is only CSI-RS based intra-frequency measurement.</w:t>
            </w:r>
          </w:p>
        </w:tc>
      </w:tr>
      <w:tr w:rsidR="00CF72BC" w14:paraId="13EC7F02" w14:textId="77777777">
        <w:tc>
          <w:tcPr>
            <w:tcW w:w="1226" w:type="dxa"/>
          </w:tcPr>
          <w:p w14:paraId="0CB5C6D4"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49965AB" w14:textId="77777777" w:rsidR="00CF72BC" w:rsidRDefault="00907FD0">
            <w:pPr>
              <w:spacing w:after="120"/>
              <w:rPr>
                <w:rFonts w:eastAsiaTheme="minorEastAsia"/>
                <w:color w:val="0070C0"/>
              </w:rPr>
            </w:pPr>
            <w:r>
              <w:rPr>
                <w:rFonts w:eastAsiaTheme="minorEastAsia"/>
                <w:color w:val="0070C0"/>
              </w:rPr>
              <w:t>Option 3.</w:t>
            </w:r>
          </w:p>
          <w:p w14:paraId="7BDE22DD" w14:textId="77777777" w:rsidR="00CF72BC" w:rsidRDefault="00907FD0">
            <w:pPr>
              <w:spacing w:after="120"/>
              <w:rPr>
                <w:rFonts w:eastAsiaTheme="minorEastAsia"/>
                <w:color w:val="0070C0"/>
              </w:rPr>
            </w:pPr>
            <w:r>
              <w:rPr>
                <w:rFonts w:eastAsiaTheme="minorEastAsia"/>
                <w:color w:val="0070C0"/>
              </w:rPr>
              <w:t xml:space="preserve">We think some companies supporting Option 1 are </w:t>
            </w:r>
            <w:proofErr w:type="gramStart"/>
            <w:r>
              <w:rPr>
                <w:rFonts w:eastAsiaTheme="minorEastAsia"/>
                <w:color w:val="0070C0"/>
              </w:rPr>
              <w:t>actually aligned</w:t>
            </w:r>
            <w:proofErr w:type="gramEnd"/>
            <w:r>
              <w:rPr>
                <w:rFonts w:eastAsiaTheme="minorEastAsia"/>
                <w:color w:val="0070C0"/>
              </w:rPr>
              <w:t xml:space="preserve"> with Option 3. </w:t>
            </w:r>
          </w:p>
        </w:tc>
      </w:tr>
      <w:tr w:rsidR="00CF72BC" w14:paraId="1E70539E" w14:textId="77777777">
        <w:tc>
          <w:tcPr>
            <w:tcW w:w="1226" w:type="dxa"/>
          </w:tcPr>
          <w:p w14:paraId="72D139FA"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5FAA2C3F"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p>
        </w:tc>
      </w:tr>
      <w:tr w:rsidR="00CF72BC" w14:paraId="6033D01B" w14:textId="77777777">
        <w:tc>
          <w:tcPr>
            <w:tcW w:w="1226" w:type="dxa"/>
          </w:tcPr>
          <w:p w14:paraId="564488FF" w14:textId="77777777" w:rsidR="00CF72BC" w:rsidRDefault="00907FD0">
            <w:pPr>
              <w:spacing w:after="120"/>
              <w:rPr>
                <w:rFonts w:eastAsiaTheme="minorEastAsia"/>
                <w:color w:val="0070C0"/>
              </w:rPr>
            </w:pPr>
            <w:r>
              <w:rPr>
                <w:rFonts w:eastAsiaTheme="minorEastAsia"/>
                <w:color w:val="0070C0"/>
              </w:rPr>
              <w:lastRenderedPageBreak/>
              <w:t>vivo</w:t>
            </w:r>
          </w:p>
        </w:tc>
        <w:tc>
          <w:tcPr>
            <w:tcW w:w="8405" w:type="dxa"/>
          </w:tcPr>
          <w:p w14:paraId="1E488C1C" w14:textId="77777777" w:rsidR="00CF72BC" w:rsidRDefault="00907FD0">
            <w:pPr>
              <w:spacing w:after="120"/>
              <w:rPr>
                <w:rFonts w:eastAsiaTheme="minorEastAsia"/>
                <w:color w:val="0070C0"/>
              </w:rPr>
            </w:pPr>
            <w:r>
              <w:rPr>
                <w:rFonts w:eastAsiaTheme="minorEastAsia"/>
                <w:color w:val="0070C0"/>
              </w:rPr>
              <w:t>Support option 1.</w:t>
            </w:r>
          </w:p>
        </w:tc>
      </w:tr>
      <w:tr w:rsidR="00CF72BC" w14:paraId="06D42AFB" w14:textId="77777777">
        <w:tc>
          <w:tcPr>
            <w:tcW w:w="1226" w:type="dxa"/>
          </w:tcPr>
          <w:p w14:paraId="3EC39604"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05EFB1B"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ption 1. It is beneficial f</w:t>
            </w:r>
            <w:r>
              <w:rPr>
                <w:rFonts w:eastAsiaTheme="minorEastAsia" w:hint="eastAsia"/>
                <w:color w:val="0070C0"/>
              </w:rPr>
              <w:t>o</w:t>
            </w:r>
            <w:r>
              <w:rPr>
                <w:rFonts w:eastAsiaTheme="minorEastAsia"/>
                <w:color w:val="0070C0"/>
              </w:rPr>
              <w:t>r UE to perform measurement for dedicated RS.</w:t>
            </w:r>
          </w:p>
        </w:tc>
      </w:tr>
      <w:tr w:rsidR="00CF72BC" w14:paraId="3A0EF863" w14:textId="77777777">
        <w:tc>
          <w:tcPr>
            <w:tcW w:w="1226" w:type="dxa"/>
          </w:tcPr>
          <w:p w14:paraId="14818F84"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496B747F" w14:textId="77777777" w:rsidR="00CF72BC" w:rsidRDefault="00907FD0">
            <w:pPr>
              <w:spacing w:after="120"/>
              <w:rPr>
                <w:rFonts w:eastAsiaTheme="minorEastAsia"/>
                <w:color w:val="0070C0"/>
              </w:rPr>
            </w:pPr>
            <w:r>
              <w:rPr>
                <w:rFonts w:eastAsiaTheme="minorEastAsia"/>
                <w:color w:val="0070C0"/>
              </w:rPr>
              <w:t>While we prefer option 2 to reduce workload. But if most companies prefer to also include CSI-RS then we are also fine with option 1. We agree that when UE is configured with inter-frequency CSI-RS measurement then the P-MG will be transformed into legacy MG pattern.</w:t>
            </w:r>
          </w:p>
          <w:p w14:paraId="3A611928" w14:textId="77777777" w:rsidR="00CF72BC" w:rsidRDefault="00907FD0">
            <w:pPr>
              <w:spacing w:after="120"/>
              <w:rPr>
                <w:rFonts w:eastAsiaTheme="minorEastAsia"/>
                <w:color w:val="0070C0"/>
              </w:rPr>
            </w:pPr>
            <w:proofErr w:type="gramStart"/>
            <w:r>
              <w:rPr>
                <w:rFonts w:eastAsiaTheme="minorEastAsia"/>
                <w:color w:val="0070C0"/>
              </w:rPr>
              <w:t>So</w:t>
            </w:r>
            <w:proofErr w:type="gramEnd"/>
            <w:r>
              <w:rPr>
                <w:rFonts w:eastAsiaTheme="minorEastAsia"/>
                <w:color w:val="0070C0"/>
              </w:rPr>
              <w:t xml:space="preserve"> option 3 is also ok for us provided that it is limited to the case of </w:t>
            </w:r>
            <w:r>
              <w:rPr>
                <w:rFonts w:eastAsiaTheme="minorEastAsia"/>
                <w:color w:val="0070C0"/>
                <w:u w:val="single"/>
              </w:rPr>
              <w:t>inter-frequency</w:t>
            </w:r>
            <w:r>
              <w:rPr>
                <w:rFonts w:eastAsiaTheme="minorEastAsia"/>
                <w:color w:val="0070C0"/>
              </w:rPr>
              <w:t xml:space="preserve"> CSI-RS measurement.</w:t>
            </w:r>
          </w:p>
        </w:tc>
      </w:tr>
      <w:tr w:rsidR="00CF72BC" w14:paraId="20092444" w14:textId="77777777">
        <w:tc>
          <w:tcPr>
            <w:tcW w:w="1226" w:type="dxa"/>
          </w:tcPr>
          <w:p w14:paraId="6B5BB42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81BDD64" w14:textId="77777777" w:rsidR="00CF72BC" w:rsidRDefault="00907FD0">
            <w:pPr>
              <w:spacing w:after="120"/>
              <w:rPr>
                <w:rFonts w:eastAsiaTheme="minorEastAsia"/>
                <w:color w:val="0070C0"/>
              </w:rPr>
            </w:pPr>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p>
        </w:tc>
      </w:tr>
      <w:tr w:rsidR="00CF72BC" w14:paraId="2B6ABD3B" w14:textId="77777777">
        <w:tc>
          <w:tcPr>
            <w:tcW w:w="1226" w:type="dxa"/>
          </w:tcPr>
          <w:p w14:paraId="19C0FD80"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BC9E534" w14:textId="77777777" w:rsidR="00CF72BC" w:rsidRDefault="00907FD0">
            <w:pPr>
              <w:spacing w:after="120"/>
              <w:rPr>
                <w:rFonts w:eastAsiaTheme="minorEastAsia"/>
                <w:color w:val="0070C0"/>
              </w:rPr>
            </w:pPr>
            <w:r>
              <w:rPr>
                <w:rFonts w:eastAsiaTheme="minorEastAsia"/>
                <w:color w:val="0070C0"/>
              </w:rPr>
              <w:t>We support option 2 as the requirements for CSI-RS based L3 measurements are only defined for intra-</w:t>
            </w:r>
            <w:proofErr w:type="spellStart"/>
            <w:r>
              <w:rPr>
                <w:rFonts w:eastAsiaTheme="minorEastAsia"/>
                <w:color w:val="0070C0"/>
              </w:rPr>
              <w:t>freq</w:t>
            </w:r>
            <w:proofErr w:type="spellEnd"/>
            <w:r>
              <w:rPr>
                <w:rFonts w:eastAsiaTheme="minorEastAsia"/>
                <w:color w:val="0070C0"/>
              </w:rPr>
              <w:t xml:space="preserve"> without gap and inter-</w:t>
            </w:r>
            <w:proofErr w:type="spellStart"/>
            <w:r>
              <w:rPr>
                <w:rFonts w:eastAsiaTheme="minorEastAsia"/>
                <w:color w:val="0070C0"/>
              </w:rPr>
              <w:t>freq</w:t>
            </w:r>
            <w:proofErr w:type="spellEnd"/>
            <w:r>
              <w:rPr>
                <w:rFonts w:eastAsiaTheme="minorEastAsia"/>
                <w:color w:val="0070C0"/>
              </w:rPr>
              <w:t xml:space="preserve"> with gap</w:t>
            </w:r>
          </w:p>
        </w:tc>
      </w:tr>
      <w:tr w:rsidR="00CF72BC" w14:paraId="5CE40DF2" w14:textId="77777777">
        <w:tc>
          <w:tcPr>
            <w:tcW w:w="1226" w:type="dxa"/>
          </w:tcPr>
          <w:p w14:paraId="38EA42E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E152974" w14:textId="77777777" w:rsidR="00CF72BC" w:rsidRDefault="00907FD0">
            <w:pPr>
              <w:spacing w:after="120"/>
              <w:rPr>
                <w:rFonts w:eastAsiaTheme="minorEastAsia"/>
                <w:color w:val="0070C0"/>
              </w:rPr>
            </w:pPr>
            <w:r>
              <w:rPr>
                <w:rFonts w:eastAsiaTheme="minorEastAsia"/>
                <w:color w:val="0070C0"/>
              </w:rPr>
              <w:t xml:space="preserve">As long as the Pre-MG is active, it can be used for </w:t>
            </w:r>
            <w:proofErr w:type="gramStart"/>
            <w:r>
              <w:rPr>
                <w:rFonts w:eastAsiaTheme="minorEastAsia"/>
                <w:color w:val="0070C0"/>
              </w:rPr>
              <w:t>gap based</w:t>
            </w:r>
            <w:proofErr w:type="gramEnd"/>
            <w:r>
              <w:rPr>
                <w:rFonts w:eastAsiaTheme="minorEastAsia"/>
                <w:color w:val="0070C0"/>
              </w:rPr>
              <w:t xml:space="preserve"> CSI-RS L3 measurement.</w:t>
            </w:r>
          </w:p>
        </w:tc>
      </w:tr>
      <w:tr w:rsidR="00CF72BC" w14:paraId="0D8F6501" w14:textId="77777777">
        <w:tc>
          <w:tcPr>
            <w:tcW w:w="1226" w:type="dxa"/>
          </w:tcPr>
          <w:p w14:paraId="33F7EFB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9B3B0B8" w14:textId="77777777" w:rsidR="00CF72BC" w:rsidRDefault="00907FD0">
            <w:pPr>
              <w:spacing w:after="120"/>
              <w:rPr>
                <w:rFonts w:eastAsiaTheme="minorEastAsia"/>
                <w:color w:val="0070C0"/>
              </w:rPr>
            </w:pPr>
            <w:r>
              <w:rPr>
                <w:rFonts w:eastAsiaTheme="minorEastAsia"/>
                <w:color w:val="0070C0"/>
              </w:rPr>
              <w:t>O</w:t>
            </w:r>
            <w:r>
              <w:rPr>
                <w:rFonts w:eastAsiaTheme="minorEastAsia" w:hint="eastAsia"/>
                <w:color w:val="0070C0"/>
              </w:rPr>
              <w:t xml:space="preserve">ption 1. </w:t>
            </w:r>
          </w:p>
        </w:tc>
      </w:tr>
      <w:tr w:rsidR="00CF72BC" w14:paraId="15C6C488" w14:textId="77777777">
        <w:tc>
          <w:tcPr>
            <w:tcW w:w="1226" w:type="dxa"/>
          </w:tcPr>
          <w:p w14:paraId="512288E4"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34EA6F24" w14:textId="77777777" w:rsidR="00CF72BC" w:rsidRDefault="00907FD0">
            <w:pPr>
              <w:spacing w:after="120"/>
              <w:rPr>
                <w:rFonts w:eastAsiaTheme="minorEastAsia"/>
                <w:color w:val="0070C0"/>
              </w:rPr>
            </w:pPr>
            <w:r>
              <w:rPr>
                <w:rFonts w:eastAsiaTheme="minorEastAsia"/>
                <w:color w:val="0070C0"/>
              </w:rPr>
              <w:t>Option1 is supported for the same reason for 1-0-1-1 which allows pre-configured to be compatible and instantiated with multiple gaps.</w:t>
            </w:r>
          </w:p>
          <w:p w14:paraId="20B68987" w14:textId="77777777" w:rsidR="00CF72BC" w:rsidRDefault="00907FD0">
            <w:pPr>
              <w:spacing w:after="120"/>
              <w:rPr>
                <w:rFonts w:eastAsiaTheme="minorEastAsia"/>
                <w:color w:val="0070C0"/>
              </w:rPr>
            </w:pPr>
            <w:r>
              <w:rPr>
                <w:rFonts w:eastAsiaTheme="minorEastAsia"/>
                <w:color w:val="0070C0"/>
              </w:rPr>
              <w:t xml:space="preserve">For Option3, we feel it implies implicitly reverting the gap (de)active status based on the measurement type and some UEs may not support this. </w:t>
            </w:r>
          </w:p>
        </w:tc>
      </w:tr>
      <w:tr w:rsidR="00CF72BC" w14:paraId="1E98C33A" w14:textId="77777777">
        <w:tc>
          <w:tcPr>
            <w:tcW w:w="1226" w:type="dxa"/>
          </w:tcPr>
          <w:p w14:paraId="056E49A3"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0B967A" w14:textId="77777777" w:rsidR="00CF72BC" w:rsidRDefault="00907FD0">
            <w:pPr>
              <w:spacing w:after="120"/>
              <w:rPr>
                <w:rFonts w:eastAsiaTheme="minorEastAsia"/>
                <w:color w:val="0070C0"/>
              </w:rPr>
            </w:pPr>
            <w:r>
              <w:rPr>
                <w:rFonts w:eastAsiaTheme="minorEastAsia" w:hint="eastAsia"/>
                <w:color w:val="0070C0"/>
              </w:rPr>
              <w:t xml:space="preserve">We support Option 2. Regarding CSI-RS L3 measurement, RAN4 has clear definitions for CSI-RS based L3 intra and inter-frequency measurement. Note that in R16 intra-frequency L3 CSI-RS measurement is always without gap while inter-frequency measurement is always with gap. </w:t>
            </w:r>
            <w:proofErr w:type="gramStart"/>
            <w:r>
              <w:rPr>
                <w:rFonts w:eastAsiaTheme="minorEastAsia" w:hint="eastAsia"/>
                <w:color w:val="0070C0"/>
              </w:rPr>
              <w:t>So</w:t>
            </w:r>
            <w:proofErr w:type="gramEnd"/>
            <w:r>
              <w:rPr>
                <w:rFonts w:eastAsiaTheme="minorEastAsia" w:hint="eastAsia"/>
                <w:color w:val="0070C0"/>
              </w:rPr>
              <w:t xml:space="preserve"> there is not switching requirement between with gap and without gap, which conflicts with the motivation of pre-configured MG.</w:t>
            </w:r>
          </w:p>
        </w:tc>
      </w:tr>
      <w:tr w:rsidR="00554918" w14:paraId="5A82ED15" w14:textId="77777777" w:rsidTr="00554918">
        <w:tc>
          <w:tcPr>
            <w:tcW w:w="1226" w:type="dxa"/>
          </w:tcPr>
          <w:p w14:paraId="596F3D60" w14:textId="77777777" w:rsidR="00554918" w:rsidRDefault="00554918" w:rsidP="00317207">
            <w:pPr>
              <w:spacing w:after="120"/>
              <w:rPr>
                <w:rFonts w:eastAsiaTheme="minorEastAsia"/>
                <w:color w:val="0070C0"/>
              </w:rPr>
            </w:pPr>
            <w:r>
              <w:rPr>
                <w:rFonts w:eastAsiaTheme="minorEastAsia"/>
                <w:color w:val="0070C0"/>
              </w:rPr>
              <w:t xml:space="preserve">Nokia </w:t>
            </w:r>
          </w:p>
        </w:tc>
        <w:tc>
          <w:tcPr>
            <w:tcW w:w="8405" w:type="dxa"/>
          </w:tcPr>
          <w:p w14:paraId="1B9266EA" w14:textId="065CB1EE" w:rsidR="00554918" w:rsidRDefault="00554918" w:rsidP="00317207">
            <w:pPr>
              <w:spacing w:after="120"/>
              <w:rPr>
                <w:rFonts w:eastAsiaTheme="minorEastAsia"/>
                <w:color w:val="0070C0"/>
              </w:rPr>
            </w:pPr>
            <w:r>
              <w:rPr>
                <w:rFonts w:eastAsiaTheme="minorEastAsia"/>
                <w:color w:val="0070C0"/>
              </w:rPr>
              <w:t>Support option 1. This is an important use case for applying pre-configured gaps.</w:t>
            </w:r>
          </w:p>
        </w:tc>
      </w:tr>
    </w:tbl>
    <w:p w14:paraId="65865A1D" w14:textId="77777777" w:rsidR="00CF72BC" w:rsidRDefault="00CF72BC">
      <w:pPr>
        <w:rPr>
          <w:rFonts w:eastAsiaTheme="minorEastAsia"/>
          <w:color w:val="0070C0"/>
        </w:rPr>
      </w:pPr>
    </w:p>
    <w:p w14:paraId="6E3C06C4" w14:textId="77777777" w:rsidR="00CF72BC" w:rsidRDefault="00907FD0">
      <w:pPr>
        <w:pStyle w:val="Heading3"/>
        <w:numPr>
          <w:ilvl w:val="2"/>
          <w:numId w:val="15"/>
        </w:numPr>
        <w:rPr>
          <w:sz w:val="24"/>
          <w:szCs w:val="16"/>
          <w:lang w:val="en-US"/>
        </w:rPr>
      </w:pPr>
      <w:r>
        <w:rPr>
          <w:sz w:val="24"/>
          <w:szCs w:val="16"/>
          <w:lang w:val="en-US"/>
        </w:rPr>
        <w:t xml:space="preserve">Sub-topic 1-1 Configuration for Pre-configured measurement gap </w:t>
      </w:r>
    </w:p>
    <w:p w14:paraId="0FDC6D31"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 additionally configured per BWP</w:t>
      </w:r>
    </w:p>
    <w:p w14:paraId="16559824"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(Nokia, NEC, OPPO)</w:t>
      </w:r>
      <w:r>
        <w:rPr>
          <w:rFonts w:hint="eastAsia"/>
          <w:sz w:val="18"/>
          <w:szCs w:val="18"/>
          <w:lang w:eastAsia="zh-CN"/>
        </w:rPr>
        <w:t>.</w:t>
      </w:r>
      <w:r>
        <w:rPr>
          <w:sz w:val="18"/>
          <w:szCs w:val="18"/>
          <w:lang w:eastAsia="zh-CN"/>
        </w:rPr>
        <w:t xml:space="preserve"> Yes. </w:t>
      </w:r>
    </w:p>
    <w:p w14:paraId="6CBA5E6A" w14:textId="77777777" w:rsidR="00CF72BC" w:rsidRDefault="00907FD0">
      <w:pPr>
        <w:pStyle w:val="ListParagraph"/>
        <w:numPr>
          <w:ilvl w:val="0"/>
          <w:numId w:val="17"/>
        </w:numPr>
        <w:ind w:firstLineChars="0"/>
        <w:rPr>
          <w:sz w:val="18"/>
          <w:szCs w:val="18"/>
          <w:lang w:eastAsia="zh-CN"/>
        </w:rPr>
      </w:pPr>
      <w:r>
        <w:rPr>
          <w:sz w:val="18"/>
          <w:szCs w:val="18"/>
          <w:lang w:val="de-DE" w:eastAsia="zh-CN"/>
        </w:rPr>
        <w:t xml:space="preserve">Option 2 (Intel, CATT,MTK, Huawei, vivo,xiaomi, ZTE). </w:t>
      </w:r>
      <w:r>
        <w:rPr>
          <w:sz w:val="18"/>
          <w:szCs w:val="18"/>
          <w:lang w:eastAsia="zh-CN"/>
        </w:rPr>
        <w:t>No</w:t>
      </w:r>
    </w:p>
    <w:p w14:paraId="44C4F155" w14:textId="77777777" w:rsidR="00CF72BC" w:rsidRDefault="00907FD0">
      <w:pPr>
        <w:pStyle w:val="ListParagraph"/>
        <w:numPr>
          <w:ilvl w:val="0"/>
          <w:numId w:val="17"/>
        </w:numPr>
        <w:ind w:firstLineChars="0"/>
        <w:rPr>
          <w:sz w:val="18"/>
          <w:szCs w:val="18"/>
          <w:lang w:eastAsia="zh-CN"/>
        </w:rPr>
      </w:pPr>
      <w:r>
        <w:rPr>
          <w:sz w:val="18"/>
          <w:szCs w:val="18"/>
          <w:lang w:eastAsia="zh-CN"/>
        </w:rPr>
        <w:t>Option 2a (Apple): RAN4 can consider per-BWP MG configuration in the 2nd phase.</w:t>
      </w:r>
    </w:p>
    <w:p w14:paraId="526B2836" w14:textId="77777777" w:rsidR="00CF72BC" w:rsidRDefault="00CF72BC">
      <w:pPr>
        <w:pStyle w:val="ListParagraph"/>
        <w:numPr>
          <w:ilvl w:val="0"/>
          <w:numId w:val="17"/>
        </w:numPr>
        <w:ind w:firstLineChars="0"/>
        <w:rPr>
          <w:sz w:val="18"/>
          <w:szCs w:val="18"/>
          <w:lang w:eastAsia="zh-CN"/>
        </w:rPr>
      </w:pPr>
    </w:p>
    <w:p w14:paraId="73F293C1" w14:textId="77777777" w:rsidR="00CF72BC" w:rsidRDefault="00907FD0">
      <w:pPr>
        <w:spacing w:after="120"/>
      </w:pPr>
      <w:r>
        <w:rPr>
          <w:highlight w:val="yellow"/>
        </w:rPr>
        <w:t>Recommended WF</w:t>
      </w:r>
      <w:r>
        <w:t>:  Further discussion needed. Collect companies’ views.</w:t>
      </w:r>
    </w:p>
    <w:p w14:paraId="3C1B41C8" w14:textId="77777777" w:rsidR="00CF72BC" w:rsidRDefault="00CF72BC">
      <w:pPr>
        <w:pStyle w:val="ListParagraph"/>
        <w:numPr>
          <w:ilvl w:val="0"/>
          <w:numId w:val="17"/>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CF72BC" w14:paraId="3E153EA0" w14:textId="77777777">
        <w:tc>
          <w:tcPr>
            <w:tcW w:w="1226" w:type="dxa"/>
          </w:tcPr>
          <w:p w14:paraId="7CB77A6E"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5E0D9E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724B233" w14:textId="77777777">
        <w:tc>
          <w:tcPr>
            <w:tcW w:w="1226" w:type="dxa"/>
          </w:tcPr>
          <w:p w14:paraId="50105EA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F0D4242"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w:t>
            </w:r>
          </w:p>
          <w:p w14:paraId="5AB399E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Configuring pre-configured MG per BWP will cause unnecessary complexity for NW, and it may not work when UE is configured with CA.</w:t>
            </w:r>
          </w:p>
        </w:tc>
      </w:tr>
      <w:tr w:rsidR="00CF72BC" w14:paraId="7A6655D2" w14:textId="77777777">
        <w:tc>
          <w:tcPr>
            <w:tcW w:w="1226" w:type="dxa"/>
          </w:tcPr>
          <w:p w14:paraId="15D5229A"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C9D19C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w:t>
            </w:r>
          </w:p>
          <w:p w14:paraId="21F2CB1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In this release, we should target to the baseline functionality. Per-BWP configuration is too complicated.</w:t>
            </w:r>
          </w:p>
        </w:tc>
      </w:tr>
      <w:tr w:rsidR="00CF72BC" w14:paraId="5A0E4D46" w14:textId="77777777">
        <w:tc>
          <w:tcPr>
            <w:tcW w:w="1226" w:type="dxa"/>
          </w:tcPr>
          <w:p w14:paraId="42F74E07" w14:textId="77777777" w:rsidR="00CF72BC" w:rsidRDefault="00907FD0">
            <w:pPr>
              <w:spacing w:after="120"/>
              <w:rPr>
                <w:rFonts w:eastAsiaTheme="minorEastAsia"/>
                <w:color w:val="0070C0"/>
              </w:rPr>
            </w:pPr>
            <w:r>
              <w:rPr>
                <w:rFonts w:eastAsiaTheme="minorEastAsia" w:hint="eastAsia"/>
                <w:color w:val="0070C0"/>
              </w:rPr>
              <w:lastRenderedPageBreak/>
              <w:t>X</w:t>
            </w:r>
            <w:r>
              <w:rPr>
                <w:rFonts w:eastAsiaTheme="minorEastAsia"/>
                <w:color w:val="0070C0"/>
              </w:rPr>
              <w:t>iaomi</w:t>
            </w:r>
          </w:p>
        </w:tc>
        <w:tc>
          <w:tcPr>
            <w:tcW w:w="8405" w:type="dxa"/>
          </w:tcPr>
          <w:p w14:paraId="24793C62"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S</w:t>
            </w:r>
            <w:r>
              <w:rPr>
                <w:rFonts w:eastAsiaTheme="minorEastAsia"/>
                <w:color w:val="0070C0"/>
              </w:rPr>
              <w:t>upport option 2</w:t>
            </w:r>
          </w:p>
        </w:tc>
      </w:tr>
      <w:tr w:rsidR="00CF72BC" w14:paraId="1BDA08B5" w14:textId="77777777">
        <w:tc>
          <w:tcPr>
            <w:tcW w:w="1226" w:type="dxa"/>
          </w:tcPr>
          <w:p w14:paraId="71B74FD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07DF98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w:t>
            </w:r>
          </w:p>
        </w:tc>
      </w:tr>
      <w:tr w:rsidR="00CF72BC" w14:paraId="24845F72" w14:textId="77777777">
        <w:tc>
          <w:tcPr>
            <w:tcW w:w="1226" w:type="dxa"/>
          </w:tcPr>
          <w:p w14:paraId="168CD3B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33A38DD1"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compromise to option 2a.</w:t>
            </w:r>
          </w:p>
        </w:tc>
      </w:tr>
      <w:tr w:rsidR="00CF72BC" w14:paraId="4EDE1508" w14:textId="77777777">
        <w:tc>
          <w:tcPr>
            <w:tcW w:w="1226" w:type="dxa"/>
          </w:tcPr>
          <w:p w14:paraId="054E6E10"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2CE1008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w:t>
            </w:r>
          </w:p>
        </w:tc>
      </w:tr>
      <w:tr w:rsidR="00CF72BC" w14:paraId="35B2D46C" w14:textId="77777777">
        <w:tc>
          <w:tcPr>
            <w:tcW w:w="1226" w:type="dxa"/>
          </w:tcPr>
          <w:p w14:paraId="38D9B384"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2C8A01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2. </w:t>
            </w:r>
          </w:p>
        </w:tc>
      </w:tr>
      <w:tr w:rsidR="00CF72BC" w14:paraId="380E32A0" w14:textId="77777777">
        <w:tc>
          <w:tcPr>
            <w:tcW w:w="1226" w:type="dxa"/>
          </w:tcPr>
          <w:p w14:paraId="288BF7F2"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CB3C80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as it gives better flexibility  </w:t>
            </w:r>
          </w:p>
        </w:tc>
      </w:tr>
      <w:tr w:rsidR="00CF72BC" w14:paraId="35E24FFB" w14:textId="77777777">
        <w:tc>
          <w:tcPr>
            <w:tcW w:w="1226" w:type="dxa"/>
          </w:tcPr>
          <w:p w14:paraId="13B8FBCB"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AA0622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 Option 2a could be a fair compromise.</w:t>
            </w:r>
          </w:p>
        </w:tc>
      </w:tr>
      <w:tr w:rsidR="00CF72BC" w14:paraId="1B6CE263" w14:textId="77777777">
        <w:tc>
          <w:tcPr>
            <w:tcW w:w="1226" w:type="dxa"/>
          </w:tcPr>
          <w:p w14:paraId="4623138B"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AB1A0A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I</w:t>
            </w:r>
            <w:r>
              <w:rPr>
                <w:rFonts w:eastAsiaTheme="minorEastAsia" w:hint="eastAsia"/>
                <w:color w:val="0070C0"/>
                <w:lang w:val="en-US" w:eastAsia="zh-CN"/>
              </w:rPr>
              <w:t xml:space="preserve">t was agreed that only a single pre-configured MG is considered in this stage. </w:t>
            </w:r>
            <w:r>
              <w:rPr>
                <w:rFonts w:eastAsiaTheme="minorEastAsia"/>
                <w:color w:val="0070C0"/>
                <w:lang w:val="en-US" w:eastAsia="zh-CN"/>
              </w:rPr>
              <w:t>P</w:t>
            </w:r>
            <w:r>
              <w:rPr>
                <w:rFonts w:eastAsiaTheme="minorEastAsia" w:hint="eastAsia"/>
                <w:color w:val="0070C0"/>
                <w:lang w:val="en-US" w:eastAsia="zh-CN"/>
              </w:rPr>
              <w:t xml:space="preserve">er-BWP configuration is not aligned with this agreement. </w:t>
            </w:r>
          </w:p>
        </w:tc>
      </w:tr>
      <w:tr w:rsidR="00CF72BC" w14:paraId="5D03DCA0" w14:textId="77777777">
        <w:tc>
          <w:tcPr>
            <w:tcW w:w="1226" w:type="dxa"/>
          </w:tcPr>
          <w:p w14:paraId="3B35C0E3"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835A4E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 can be supported if it means only one pre-configured MG pattern is configured for every BWP as we understand issue 1-1-2 refers to specific parameters that may still be needed per BWP.</w:t>
            </w:r>
          </w:p>
        </w:tc>
      </w:tr>
      <w:tr w:rsidR="00CF72BC" w14:paraId="7ED5F6D8" w14:textId="77777777">
        <w:tc>
          <w:tcPr>
            <w:tcW w:w="1226" w:type="dxa"/>
          </w:tcPr>
          <w:p w14:paraId="7833D47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76BD4F7"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2.</w:t>
            </w:r>
          </w:p>
        </w:tc>
      </w:tr>
      <w:tr w:rsidR="00CF72BC" w14:paraId="42DCF6E0" w14:textId="77777777">
        <w:tc>
          <w:tcPr>
            <w:tcW w:w="1226" w:type="dxa"/>
          </w:tcPr>
          <w:p w14:paraId="716BCB0E" w14:textId="71B645D5" w:rsidR="00CF72BC" w:rsidRDefault="00554918">
            <w:pPr>
              <w:spacing w:after="120"/>
              <w:rPr>
                <w:rFonts w:eastAsia="Malgun Gothic"/>
                <w:color w:val="0070C0"/>
                <w:lang w:eastAsia="ko-KR"/>
              </w:rPr>
            </w:pPr>
            <w:r>
              <w:rPr>
                <w:rFonts w:eastAsia="Malgun Gothic"/>
                <w:color w:val="0070C0"/>
                <w:lang w:eastAsia="ko-KR"/>
              </w:rPr>
              <w:t>Nokia</w:t>
            </w:r>
          </w:p>
        </w:tc>
        <w:tc>
          <w:tcPr>
            <w:tcW w:w="8405" w:type="dxa"/>
          </w:tcPr>
          <w:p w14:paraId="4F59CB66" w14:textId="229D04B6" w:rsidR="00CF72BC" w:rsidRDefault="00554918">
            <w:pPr>
              <w:pStyle w:val="BodyText"/>
              <w:spacing w:after="120"/>
              <w:rPr>
                <w:rFonts w:eastAsia="Malgun Gothic"/>
                <w:color w:val="0070C0"/>
                <w:lang w:val="en-US" w:eastAsia="ko-KR"/>
              </w:rPr>
            </w:pPr>
            <w:r>
              <w:rPr>
                <w:rFonts w:eastAsia="Malgun Gothic"/>
                <w:color w:val="0070C0"/>
                <w:lang w:val="en-US" w:eastAsia="ko-KR"/>
              </w:rPr>
              <w:t>Can compromise to option 2a.</w:t>
            </w:r>
          </w:p>
        </w:tc>
      </w:tr>
      <w:tr w:rsidR="00CF72BC" w14:paraId="3C2F45D9" w14:textId="77777777">
        <w:tc>
          <w:tcPr>
            <w:tcW w:w="1226" w:type="dxa"/>
          </w:tcPr>
          <w:p w14:paraId="31F7BBA7" w14:textId="77777777" w:rsidR="00CF72BC" w:rsidRDefault="00CF72BC">
            <w:pPr>
              <w:spacing w:after="120"/>
              <w:rPr>
                <w:rFonts w:eastAsiaTheme="minorEastAsia"/>
                <w:color w:val="0070C0"/>
              </w:rPr>
            </w:pPr>
          </w:p>
        </w:tc>
        <w:tc>
          <w:tcPr>
            <w:tcW w:w="8405" w:type="dxa"/>
          </w:tcPr>
          <w:p w14:paraId="07E6CC10" w14:textId="77777777" w:rsidR="00CF72BC" w:rsidRDefault="00CF72BC">
            <w:pPr>
              <w:spacing w:after="120"/>
              <w:rPr>
                <w:rFonts w:eastAsiaTheme="minorEastAsia"/>
                <w:color w:val="0070C0"/>
              </w:rPr>
            </w:pPr>
          </w:p>
        </w:tc>
      </w:tr>
    </w:tbl>
    <w:p w14:paraId="7C976CF8" w14:textId="77777777" w:rsidR="00CF72BC" w:rsidRDefault="00CF72BC"/>
    <w:p w14:paraId="583C6FD0" w14:textId="77777777" w:rsidR="00CF72BC" w:rsidRDefault="00CF72BC">
      <w:pPr>
        <w:rPr>
          <w:sz w:val="18"/>
          <w:szCs w:val="18"/>
        </w:rPr>
      </w:pPr>
    </w:p>
    <w:p w14:paraId="219A530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Specific parameters needed for pre-configured MG when being configured </w:t>
      </w:r>
    </w:p>
    <w:p w14:paraId="386F4267" w14:textId="77777777" w:rsidR="00CF72BC" w:rsidRDefault="00907FD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1F53389F" w14:textId="77777777" w:rsidR="00CF72BC" w:rsidRDefault="00907FD0">
      <w:pPr>
        <w:numPr>
          <w:ilvl w:val="1"/>
          <w:numId w:val="18"/>
        </w:numPr>
        <w:spacing w:beforeLines="50" w:before="120" w:after="180"/>
        <w:jc w:val="left"/>
        <w:rPr>
          <w:color w:val="0070C0"/>
          <w:highlight w:val="green"/>
        </w:rPr>
      </w:pPr>
      <w:r>
        <w:rPr>
          <w:color w:val="0070C0"/>
          <w:highlight w:val="green"/>
        </w:rPr>
        <w:t xml:space="preserve">The common configuration parameters of pre-configured MG (e.g. MGRP, MGL, </w:t>
      </w:r>
      <w:proofErr w:type="spellStart"/>
      <w:r>
        <w:rPr>
          <w:color w:val="0070C0"/>
          <w:highlight w:val="green"/>
        </w:rPr>
        <w:t>etc</w:t>
      </w:r>
      <w:proofErr w:type="spellEnd"/>
      <w:r>
        <w:rPr>
          <w:color w:val="0070C0"/>
          <w:highlight w:val="green"/>
        </w:rPr>
        <w:t>) which are same as these of Rel16 legacy MG can be configured by the similar way as the Rel16 legacy MGs</w:t>
      </w:r>
    </w:p>
    <w:p w14:paraId="56AFDF03" w14:textId="77777777" w:rsidR="00CF72BC" w:rsidRDefault="00907FD0">
      <w:pPr>
        <w:numPr>
          <w:ilvl w:val="1"/>
          <w:numId w:val="18"/>
        </w:numPr>
        <w:spacing w:beforeLines="50" w:before="120" w:after="180"/>
        <w:jc w:val="left"/>
        <w:rPr>
          <w:color w:val="0070C0"/>
        </w:rPr>
      </w:pPr>
      <w:r>
        <w:rPr>
          <w:color w:val="0070C0"/>
          <w:highlight w:val="yellow"/>
        </w:rPr>
        <w:t>FFS</w:t>
      </w:r>
      <w:r>
        <w:rPr>
          <w:color w:val="0070C0"/>
        </w:rPr>
        <w:t xml:space="preserve"> on the specific configuration parameters for the new aspects of pre-configured MG to be introduced, </w:t>
      </w:r>
    </w:p>
    <w:p w14:paraId="340B5939" w14:textId="77777777" w:rsidR="00CF72BC" w:rsidRDefault="00907FD0">
      <w:pPr>
        <w:numPr>
          <w:ilvl w:val="2"/>
          <w:numId w:val="18"/>
        </w:numPr>
        <w:spacing w:beforeLines="50" w:before="120" w:after="180"/>
        <w:jc w:val="left"/>
        <w:rPr>
          <w:rFonts w:eastAsiaTheme="minorEastAsia"/>
          <w:i/>
          <w:iCs/>
          <w:color w:val="0070C0"/>
        </w:rPr>
      </w:pPr>
      <w:r>
        <w:rPr>
          <w:color w:val="0070C0"/>
        </w:rPr>
        <w:t>One single bit (or flag) per BWP to indicate whether the pre-configured MG is ON or OFF when that BWP becomes active</w:t>
      </w:r>
    </w:p>
    <w:p w14:paraId="326A9F19" w14:textId="77777777" w:rsidR="00CF72BC" w:rsidRDefault="00907FD0">
      <w:pPr>
        <w:numPr>
          <w:ilvl w:val="2"/>
          <w:numId w:val="18"/>
        </w:numPr>
        <w:spacing w:beforeLines="50" w:before="120" w:after="180"/>
        <w:jc w:val="left"/>
        <w:rPr>
          <w:rFonts w:eastAsiaTheme="minorEastAsia"/>
          <w:i/>
          <w:iCs/>
          <w:color w:val="0070C0"/>
        </w:rPr>
      </w:pPr>
      <w:r>
        <w:t xml:space="preserve"> Others are not precluded.</w:t>
      </w:r>
    </w:p>
    <w:p w14:paraId="3F664F2F" w14:textId="77777777" w:rsidR="00CF72BC" w:rsidRDefault="00907FD0">
      <w:pPr>
        <w:rPr>
          <w:rFonts w:eastAsiaTheme="minorEastAsia"/>
          <w:i/>
          <w:iCs/>
          <w:color w:val="0070C0"/>
        </w:rPr>
      </w:pPr>
      <w:r>
        <w:rPr>
          <w:rFonts w:eastAsiaTheme="minorEastAsia"/>
          <w:i/>
          <w:iCs/>
          <w:color w:val="0070C0"/>
        </w:rPr>
        <w:t xml:space="preserve">Therefore, in this meeting we can focus on the question below. </w:t>
      </w:r>
    </w:p>
    <w:p w14:paraId="52F89464" w14:textId="77777777" w:rsidR="00CF72BC" w:rsidRDefault="00907FD0">
      <w:pPr>
        <w:pStyle w:val="ListParagraph"/>
        <w:numPr>
          <w:ilvl w:val="0"/>
          <w:numId w:val="17"/>
        </w:numPr>
        <w:ind w:firstLineChars="0"/>
        <w:rPr>
          <w:rFonts w:eastAsiaTheme="minorEastAsia"/>
          <w:i/>
          <w:iCs/>
          <w:color w:val="0070C0"/>
        </w:rPr>
      </w:pPr>
      <w:r>
        <w:rPr>
          <w:rFonts w:eastAsiaTheme="minorEastAsia"/>
          <w:i/>
          <w:iCs/>
          <w:color w:val="0070C0"/>
          <w:lang w:val="en-US"/>
        </w:rPr>
        <w:t xml:space="preserve">What the specific parameters shall be introduced into </w:t>
      </w:r>
      <w:r>
        <w:rPr>
          <w:rFonts w:eastAsiaTheme="minorEastAsia"/>
          <w:i/>
          <w:iCs/>
          <w:color w:val="0070C0"/>
        </w:rPr>
        <w:t xml:space="preserve">configurations message for the pre-configured </w:t>
      </w:r>
      <w:proofErr w:type="gramStart"/>
      <w:r>
        <w:rPr>
          <w:rFonts w:eastAsiaTheme="minorEastAsia"/>
          <w:i/>
          <w:iCs/>
          <w:color w:val="0070C0"/>
        </w:rPr>
        <w:t>MG ?</w:t>
      </w:r>
      <w:proofErr w:type="gramEnd"/>
    </w:p>
    <w:p w14:paraId="2561A3C3" w14:textId="77777777" w:rsidR="00CF72BC" w:rsidRDefault="00907FD0">
      <w:pPr>
        <w:rPr>
          <w:rFonts w:eastAsiaTheme="minorEastAsia"/>
          <w:i/>
          <w:iCs/>
          <w:color w:val="0070C0"/>
        </w:rPr>
      </w:pPr>
      <w:r>
        <w:rPr>
          <w:rFonts w:eastAsiaTheme="minorEastAsia"/>
          <w:i/>
          <w:iCs/>
          <w:color w:val="0070C0"/>
        </w:rPr>
        <w:t>Companies can provide your views on this question. And multiple parameters can be needed.]</w:t>
      </w:r>
    </w:p>
    <w:p w14:paraId="2DD424BE" w14:textId="77777777" w:rsidR="00CF72BC" w:rsidRDefault="00CF72BC"/>
    <w:p w14:paraId="3E9249A4" w14:textId="77777777" w:rsidR="00CF72BC" w:rsidRDefault="00907FD0">
      <w:pPr>
        <w:pStyle w:val="ListParagraph"/>
        <w:numPr>
          <w:ilvl w:val="0"/>
          <w:numId w:val="17"/>
        </w:numPr>
        <w:ind w:firstLineChars="0"/>
        <w:rPr>
          <w:sz w:val="18"/>
          <w:szCs w:val="18"/>
          <w:lang w:eastAsia="zh-CN"/>
        </w:rPr>
      </w:pPr>
      <w:r>
        <w:rPr>
          <w:sz w:val="18"/>
          <w:szCs w:val="18"/>
          <w:lang w:eastAsia="zh-CN"/>
        </w:rPr>
        <w:t>Option 1 (Qualcomm, Apple, MTK, Intel, vivo). One single bit (or flag) per BWP to indicate whether the pre-configured MG is ON or OFF when that BWP becomes active</w:t>
      </w:r>
    </w:p>
    <w:p w14:paraId="0D1FF066"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1a(Huawei) </w:t>
      </w:r>
      <w:r>
        <w:rPr>
          <w:bCs/>
        </w:rPr>
        <w:t>One single bit (or flag) per UE or per FR to indicate whether the pre-configured MG is ON or OFF</w:t>
      </w:r>
    </w:p>
    <w:p w14:paraId="1D56280A"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2 (MTK, Huawei, Intel): A single bit for existing </w:t>
      </w:r>
      <w:proofErr w:type="spellStart"/>
      <w:r>
        <w:rPr>
          <w:sz w:val="18"/>
          <w:szCs w:val="18"/>
          <w:lang w:eastAsia="zh-CN"/>
        </w:rPr>
        <w:t>MeasGapConfig</w:t>
      </w:r>
      <w:proofErr w:type="spellEnd"/>
      <w:r>
        <w:rPr>
          <w:sz w:val="18"/>
          <w:szCs w:val="18"/>
          <w:lang w:eastAsia="zh-CN"/>
        </w:rPr>
        <w:t xml:space="preserve"> to indicate the pre-configured gap</w:t>
      </w:r>
    </w:p>
    <w:p w14:paraId="0D4AB6D7"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3(Xiaomi) </w:t>
      </w:r>
      <w:r>
        <w:rPr>
          <w:bCs/>
        </w:rPr>
        <w:t>UE is indicated the gap-required MO group and gap-less MO group per BWP</w:t>
      </w:r>
    </w:p>
    <w:p w14:paraId="06551A38" w14:textId="77777777" w:rsidR="00CF72BC" w:rsidRDefault="00CF72BC">
      <w:pPr>
        <w:pStyle w:val="ListParagraph"/>
        <w:numPr>
          <w:ilvl w:val="0"/>
          <w:numId w:val="17"/>
        </w:numPr>
        <w:ind w:firstLineChars="0"/>
        <w:rPr>
          <w:sz w:val="18"/>
          <w:szCs w:val="18"/>
          <w:lang w:eastAsia="zh-CN"/>
        </w:rPr>
      </w:pPr>
    </w:p>
    <w:p w14:paraId="09DB8E18" w14:textId="40538655" w:rsidR="00CF72BC" w:rsidRDefault="00907FD0">
      <w:pPr>
        <w:pStyle w:val="ListParagraph"/>
        <w:numPr>
          <w:ilvl w:val="0"/>
          <w:numId w:val="17"/>
        </w:numPr>
        <w:ind w:firstLineChars="0"/>
        <w:rPr>
          <w:sz w:val="18"/>
          <w:szCs w:val="18"/>
          <w:lang w:eastAsia="zh-CN"/>
        </w:rPr>
      </w:pPr>
      <w:r>
        <w:rPr>
          <w:sz w:val="18"/>
          <w:szCs w:val="18"/>
          <w:lang w:eastAsia="zh-CN"/>
        </w:rPr>
        <w:lastRenderedPageBreak/>
        <w:t xml:space="preserve">Option 4(CATT, Ericsson): </w:t>
      </w:r>
      <w:proofErr w:type="gramStart"/>
      <w:r>
        <w:rPr>
          <w:sz w:val="18"/>
          <w:szCs w:val="18"/>
          <w:lang w:eastAsia="zh-CN"/>
        </w:rPr>
        <w:t>No any</w:t>
      </w:r>
      <w:proofErr w:type="gramEnd"/>
      <w:r>
        <w:rPr>
          <w:sz w:val="18"/>
          <w:szCs w:val="18"/>
          <w:lang w:eastAsia="zh-CN"/>
        </w:rPr>
        <w:t xml:space="preserve"> specific configuration parameters</w:t>
      </w:r>
    </w:p>
    <w:p w14:paraId="59931389" w14:textId="0914A57B" w:rsidR="00554918" w:rsidRDefault="00554918">
      <w:pPr>
        <w:pStyle w:val="ListParagraph"/>
        <w:numPr>
          <w:ilvl w:val="0"/>
          <w:numId w:val="17"/>
        </w:numPr>
        <w:ind w:firstLineChars="0"/>
        <w:rPr>
          <w:sz w:val="18"/>
          <w:szCs w:val="18"/>
          <w:lang w:eastAsia="zh-CN"/>
        </w:rPr>
      </w:pPr>
      <w:r>
        <w:rPr>
          <w:sz w:val="18"/>
          <w:szCs w:val="18"/>
          <w:lang w:eastAsia="zh-CN"/>
        </w:rPr>
        <w:t xml:space="preserve">Option 5 (Nokia):  </w:t>
      </w:r>
      <w:r w:rsidR="006C72D2">
        <w:rPr>
          <w:sz w:val="18"/>
          <w:szCs w:val="18"/>
          <w:lang w:eastAsia="zh-CN"/>
        </w:rPr>
        <w:t xml:space="preserve">UE is indicated an index for the pre-configured measurement gap </w:t>
      </w:r>
      <w:proofErr w:type="spellStart"/>
      <w:r w:rsidR="006C72D2">
        <w:rPr>
          <w:sz w:val="18"/>
          <w:szCs w:val="18"/>
          <w:lang w:eastAsia="zh-CN"/>
        </w:rPr>
        <w:t>patterm</w:t>
      </w:r>
      <w:proofErr w:type="spellEnd"/>
      <w:r w:rsidR="006C72D2">
        <w:rPr>
          <w:sz w:val="18"/>
          <w:szCs w:val="18"/>
          <w:lang w:eastAsia="zh-CN"/>
        </w:rPr>
        <w:t xml:space="preserve">.  </w:t>
      </w:r>
    </w:p>
    <w:p w14:paraId="46E6E797" w14:textId="2CB605B9" w:rsidR="00CF72BC" w:rsidRPr="00554918" w:rsidRDefault="00CF72BC" w:rsidP="00554918">
      <w:pPr>
        <w:rPr>
          <w:highlight w:val="yellow"/>
        </w:rPr>
      </w:pPr>
    </w:p>
    <w:p w14:paraId="234F6087" w14:textId="77777777" w:rsidR="00CF72BC" w:rsidRDefault="00907FD0">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451AA16" w14:textId="77777777">
        <w:tc>
          <w:tcPr>
            <w:tcW w:w="1226" w:type="dxa"/>
          </w:tcPr>
          <w:p w14:paraId="3736D84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E13452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89FF951" w14:textId="77777777">
        <w:tc>
          <w:tcPr>
            <w:tcW w:w="1226" w:type="dxa"/>
          </w:tcPr>
          <w:p w14:paraId="5BF6E68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9F7CA4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 and optionally option 1a.</w:t>
            </w:r>
          </w:p>
          <w:p w14:paraId="2216CBF9"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p>
          <w:p w14:paraId="5F9BD75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1a may also be needed, or alternatively RRC reconfiguration of pre-configured MG is considered as a condition to trigger activation and deactivation.</w:t>
            </w:r>
          </w:p>
        </w:tc>
      </w:tr>
      <w:tr w:rsidR="00CF72BC" w14:paraId="4C1670B5" w14:textId="77777777">
        <w:tc>
          <w:tcPr>
            <w:tcW w:w="1226" w:type="dxa"/>
          </w:tcPr>
          <w:p w14:paraId="2C2C8FCA"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494F97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1</w:t>
            </w:r>
            <w:r w:rsidRPr="005A2835">
              <w:rPr>
                <w:rFonts w:eastAsiaTheme="minorEastAsia"/>
                <w:bCs/>
                <w:color w:val="0070C0"/>
                <w:vertAlign w:val="superscript"/>
                <w:lang w:val="en-US"/>
              </w:rPr>
              <w:t>st</w:t>
            </w:r>
            <w:r>
              <w:rPr>
                <w:rFonts w:eastAsiaTheme="minorEastAsia"/>
                <w:bCs/>
                <w:color w:val="0070C0"/>
                <w:lang w:val="en-US"/>
              </w:rPr>
              <w:t xml:space="preserve"> preference is Option 2. Just to clarify. Our proposal is to add a single bit to transform the legacy gap to pre-configured gap. (it is not about the initial state of the pre-configured gap) </w:t>
            </w:r>
          </w:p>
          <w:p w14:paraId="2234510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can also compromise to Option 1 if companies see the need of per-BWP flag.</w:t>
            </w:r>
          </w:p>
        </w:tc>
      </w:tr>
      <w:tr w:rsidR="00CF72BC" w14:paraId="5CAB70A6" w14:textId="77777777">
        <w:tc>
          <w:tcPr>
            <w:tcW w:w="1226" w:type="dxa"/>
          </w:tcPr>
          <w:p w14:paraId="13EEBBCE"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8A77E77"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p>
        </w:tc>
      </w:tr>
      <w:tr w:rsidR="00CF72BC" w14:paraId="2C3C18FD" w14:textId="77777777">
        <w:tc>
          <w:tcPr>
            <w:tcW w:w="1226" w:type="dxa"/>
          </w:tcPr>
          <w:p w14:paraId="380D6CD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6155A7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We think the indicator/flag should be at BWP level otherwise it is hard to know whether a pre-configured MG or a legacy MG is used after a BWP switch. </w:t>
            </w:r>
          </w:p>
        </w:tc>
      </w:tr>
      <w:tr w:rsidR="00CF72BC" w14:paraId="720881E1" w14:textId="77777777">
        <w:tc>
          <w:tcPr>
            <w:tcW w:w="1226" w:type="dxa"/>
          </w:tcPr>
          <w:p w14:paraId="18977DB3"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06BE031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option 3 are fine. </w:t>
            </w:r>
          </w:p>
          <w:p w14:paraId="428837C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For option1, does ON/OFF mean activated/deactivated? </w:t>
            </w:r>
          </w:p>
          <w:p w14:paraId="7ED0CB9E" w14:textId="77777777" w:rsidR="00CF72BC" w:rsidRDefault="00907FD0">
            <w:pPr>
              <w:pStyle w:val="BodyText"/>
              <w:numPr>
                <w:ilvl w:val="0"/>
                <w:numId w:val="19"/>
              </w:numPr>
              <w:spacing w:after="120"/>
              <w:rPr>
                <w:rFonts w:eastAsiaTheme="minorEastAsia"/>
                <w:color w:val="0070C0"/>
                <w:lang w:val="en-US" w:eastAsia="zh-CN"/>
              </w:rPr>
            </w:pPr>
            <w:r>
              <w:rPr>
                <w:rFonts w:eastAsiaTheme="minorEastAsia"/>
                <w:color w:val="0070C0"/>
                <w:lang w:val="en-US" w:eastAsia="zh-CN"/>
              </w:rPr>
              <w:t>If no, when the BWP becomes active, the pre-configured gap is naturally ON. How pre-configured gap is being activated or used depends on the relation of BWP and target RS.</w:t>
            </w:r>
          </w:p>
          <w:p w14:paraId="2B20760B" w14:textId="77777777" w:rsidR="00CF72BC" w:rsidRDefault="00907FD0">
            <w:pPr>
              <w:pStyle w:val="BodyText"/>
              <w:numPr>
                <w:ilvl w:val="0"/>
                <w:numId w:val="19"/>
              </w:numPr>
              <w:spacing w:after="120"/>
              <w:rPr>
                <w:rFonts w:eastAsiaTheme="minorEastAsia"/>
                <w:color w:val="0070C0"/>
                <w:lang w:val="en-US" w:eastAsia="zh-CN"/>
              </w:rPr>
            </w:pPr>
            <w:r>
              <w:rPr>
                <w:rFonts w:eastAsiaTheme="minorEastAsia"/>
                <w:color w:val="0070C0"/>
                <w:lang w:val="en-US" w:eastAsia="zh-CN"/>
              </w:rPr>
              <w:t xml:space="preserve">If yes, when at least one RS is not within </w:t>
            </w:r>
            <w:r>
              <w:rPr>
                <w:rFonts w:eastAsiaTheme="minorEastAsia" w:hint="eastAsia"/>
                <w:color w:val="0070C0"/>
                <w:lang w:val="en-US" w:eastAsia="zh-CN"/>
              </w:rPr>
              <w:t>an</w:t>
            </w:r>
            <w:r>
              <w:rPr>
                <w:rFonts w:eastAsiaTheme="minorEastAsia"/>
                <w:color w:val="0070C0"/>
                <w:lang w:val="en-US" w:eastAsia="zh-CN"/>
              </w:rPr>
              <w:t xml:space="preserve"> active BW</w:t>
            </w:r>
            <w:r>
              <w:rPr>
                <w:rFonts w:eastAsiaTheme="minorEastAsia" w:hint="eastAsia"/>
                <w:color w:val="0070C0"/>
                <w:lang w:val="en-US" w:eastAsia="zh-CN"/>
              </w:rPr>
              <w:t>P</w:t>
            </w:r>
            <w:r>
              <w:rPr>
                <w:rFonts w:eastAsiaTheme="minorEastAsia"/>
                <w:color w:val="0070C0"/>
                <w:lang w:val="en-US" w:eastAsia="zh-CN"/>
              </w:rPr>
              <w:t xml:space="preserve">, the pre-configured gap for this BWP should be additionally indicated as “on”.  </w:t>
            </w:r>
            <w:r>
              <w:rPr>
                <w:rFonts w:eastAsiaTheme="minorEastAsia" w:hint="eastAsia"/>
                <w:color w:val="0070C0"/>
                <w:lang w:val="en-US" w:eastAsia="zh-CN"/>
              </w:rPr>
              <w:t>I</w:t>
            </w:r>
            <w:r>
              <w:rPr>
                <w:rFonts w:eastAsiaTheme="minorEastAsia"/>
                <w:color w:val="0070C0"/>
                <w:lang w:val="en-US" w:eastAsia="zh-CN"/>
              </w:rPr>
              <w:t xml:space="preserve">n our understanding, such per BWP indication can enable the pre-configured gap working as </w:t>
            </w:r>
            <w:r>
              <w:rPr>
                <w:sz w:val="18"/>
                <w:szCs w:val="18"/>
                <w:lang w:eastAsia="zh-CN"/>
              </w:rPr>
              <w:t xml:space="preserve">per-BWP MG. I am a bit confused that not </w:t>
            </w:r>
            <w:proofErr w:type="gramStart"/>
            <w:r>
              <w:rPr>
                <w:sz w:val="18"/>
                <w:szCs w:val="18"/>
                <w:lang w:eastAsia="zh-CN"/>
              </w:rPr>
              <w:t>all of</w:t>
            </w:r>
            <w:proofErr w:type="gramEnd"/>
            <w:r>
              <w:rPr>
                <w:sz w:val="18"/>
                <w:szCs w:val="18"/>
                <w:lang w:eastAsia="zh-CN"/>
              </w:rPr>
              <w:t xml:space="preserve"> the proponents for option 1 are supportive to issue 1-1-1</w:t>
            </w:r>
            <w:r>
              <w:rPr>
                <w:rFonts w:eastAsiaTheme="minorEastAsia"/>
                <w:color w:val="0070C0"/>
                <w:lang w:val="en-US" w:eastAsia="zh-CN"/>
              </w:rPr>
              <w:t>.</w:t>
            </w:r>
          </w:p>
          <w:p w14:paraId="175D5166" w14:textId="77777777" w:rsidR="00CF72BC" w:rsidRDefault="00907FD0" w:rsidP="005A2835">
            <w:pPr>
              <w:pStyle w:val="BodyText"/>
              <w:framePr w:w="10206" w:h="794" w:hRule="exact" w:wrap="notBeside" w:vAnchor="page" w:hAnchor="margin" w:y="1135"/>
              <w:widowControl w:val="0"/>
              <w:spacing w:after="120"/>
              <w:rPr>
                <w:rFonts w:ascii="Arial" w:eastAsiaTheme="minorEastAsia" w:hAnsi="Arial"/>
                <w:color w:val="0070C0"/>
                <w:lang w:val="en-US" w:eastAsia="zh-CN"/>
              </w:rPr>
            </w:pPr>
            <w:r>
              <w:rPr>
                <w:rFonts w:eastAsiaTheme="minorEastAsia"/>
                <w:color w:val="0070C0"/>
                <w:lang w:val="en-US" w:eastAsia="zh-CN"/>
              </w:rPr>
              <w:t xml:space="preserve">For Option 3, MO level indication per BWP can be feasible, because the availability of per-configured gap depends on the location of BWP and the center frequency of the target </w:t>
            </w:r>
            <w:proofErr w:type="gramStart"/>
            <w:r>
              <w:rPr>
                <w:rFonts w:eastAsiaTheme="minorEastAsia"/>
                <w:color w:val="0070C0"/>
                <w:lang w:val="en-US" w:eastAsia="zh-CN"/>
              </w:rPr>
              <w:t>RS</w:t>
            </w:r>
            <w:proofErr w:type="gramEnd"/>
            <w:r>
              <w:rPr>
                <w:rFonts w:eastAsiaTheme="minorEastAsia"/>
                <w:color w:val="0070C0"/>
                <w:lang w:val="en-US" w:eastAsia="zh-CN"/>
              </w:rPr>
              <w:t xml:space="preserve"> which is configured by MO,</w:t>
            </w:r>
          </w:p>
        </w:tc>
      </w:tr>
      <w:tr w:rsidR="00CF72BC" w14:paraId="292003B2" w14:textId="77777777">
        <w:tc>
          <w:tcPr>
            <w:tcW w:w="1226" w:type="dxa"/>
          </w:tcPr>
          <w:p w14:paraId="4B6B8E0C"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78353F3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Based on clarification from MTK, we can support option 2. </w:t>
            </w:r>
          </w:p>
          <w:p w14:paraId="2DC63D0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do not agree with option 1 because that is per BWP indication. However, we agreed that there is one P-MG per UE or per FR. The status should be the same for all BWPs.</w:t>
            </w:r>
          </w:p>
        </w:tc>
      </w:tr>
      <w:tr w:rsidR="00CF72BC" w14:paraId="731738E1" w14:textId="77777777">
        <w:tc>
          <w:tcPr>
            <w:tcW w:w="1226" w:type="dxa"/>
          </w:tcPr>
          <w:p w14:paraId="4C3A8873"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C9173D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We can support both Option 1 and Option 2. But slightly prefer to Option 1 only since the indication of pre-MG can implicitly indicate the MG’s type (legacy vs. pre-MG). </w:t>
            </w:r>
          </w:p>
        </w:tc>
      </w:tr>
      <w:tr w:rsidR="00CF72BC" w14:paraId="51BBF097" w14:textId="77777777">
        <w:tc>
          <w:tcPr>
            <w:tcW w:w="1226" w:type="dxa"/>
          </w:tcPr>
          <w:p w14:paraId="5CEE0E24"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33A1656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w:t>
            </w:r>
          </w:p>
        </w:tc>
      </w:tr>
      <w:tr w:rsidR="00CF72BC" w14:paraId="7D4E44BB" w14:textId="77777777">
        <w:tc>
          <w:tcPr>
            <w:tcW w:w="1226" w:type="dxa"/>
          </w:tcPr>
          <w:p w14:paraId="3209B85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9F168C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w:t>
            </w:r>
          </w:p>
        </w:tc>
      </w:tr>
      <w:tr w:rsidR="00CF72BC" w14:paraId="795F0481" w14:textId="77777777">
        <w:tc>
          <w:tcPr>
            <w:tcW w:w="1226" w:type="dxa"/>
          </w:tcPr>
          <w:p w14:paraId="3EAFA5FB"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37F655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C</w:t>
            </w:r>
            <w:r>
              <w:rPr>
                <w:rFonts w:eastAsiaTheme="minorEastAsia" w:hint="eastAsia"/>
                <w:color w:val="0070C0"/>
                <w:lang w:val="en-US" w:eastAsia="zh-CN"/>
              </w:rPr>
              <w:t xml:space="preserve">an support option 1a or option 2. </w:t>
            </w:r>
            <w:r>
              <w:rPr>
                <w:rFonts w:eastAsiaTheme="minorEastAsia"/>
                <w:color w:val="0070C0"/>
                <w:lang w:val="en-US" w:eastAsia="zh-CN"/>
              </w:rPr>
              <w:t>B</w:t>
            </w:r>
            <w:r>
              <w:rPr>
                <w:rFonts w:eastAsiaTheme="minorEastAsia" w:hint="eastAsia"/>
                <w:color w:val="0070C0"/>
                <w:lang w:val="en-US" w:eastAsia="zh-CN"/>
              </w:rPr>
              <w:t xml:space="preserve">ut we think option 2 is not needed if option 1a is defined. </w:t>
            </w:r>
            <w:r>
              <w:rPr>
                <w:rFonts w:eastAsiaTheme="minorEastAsia"/>
                <w:color w:val="0070C0"/>
                <w:lang w:val="en-US" w:eastAsia="zh-CN"/>
              </w:rPr>
              <w:t>B</w:t>
            </w:r>
            <w:r>
              <w:rPr>
                <w:rFonts w:eastAsiaTheme="minorEastAsia" w:hint="eastAsia"/>
                <w:color w:val="0070C0"/>
                <w:lang w:val="en-US" w:eastAsia="zh-CN"/>
              </w:rPr>
              <w:t xml:space="preserve">ecause whether one more bit for ON/OFF is defined can be used to differentiate pre-configured MG and legacy MG. </w:t>
            </w:r>
          </w:p>
        </w:tc>
      </w:tr>
      <w:tr w:rsidR="00CF72BC" w14:paraId="596AF977" w14:textId="77777777">
        <w:tc>
          <w:tcPr>
            <w:tcW w:w="1226" w:type="dxa"/>
          </w:tcPr>
          <w:p w14:paraId="4D3CC3A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2F2B6C3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We support Option1. </w:t>
            </w:r>
          </w:p>
          <w:p w14:paraId="2FE40FF7" w14:textId="77777777" w:rsidR="00CF72BC" w:rsidRDefault="00CF72BC">
            <w:pPr>
              <w:pStyle w:val="BodyText"/>
              <w:spacing w:after="0"/>
              <w:rPr>
                <w:rFonts w:eastAsiaTheme="minorEastAsia"/>
                <w:color w:val="0070C0"/>
                <w:lang w:val="en-US" w:eastAsia="zh-CN"/>
              </w:rPr>
            </w:pPr>
          </w:p>
          <w:p w14:paraId="5B454C39"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We also feel Option4 implicates a quite different approach from the Option1, which we hope to share some analysis.</w:t>
            </w:r>
          </w:p>
          <w:p w14:paraId="0C8A0A37" w14:textId="77777777" w:rsidR="00CF72BC" w:rsidRDefault="00CF72BC">
            <w:pPr>
              <w:pStyle w:val="BodyText"/>
              <w:spacing w:after="0"/>
              <w:rPr>
                <w:rFonts w:eastAsiaTheme="minorEastAsia"/>
                <w:color w:val="0070C0"/>
                <w:lang w:val="en-US" w:eastAsia="zh-CN"/>
              </w:rPr>
            </w:pPr>
          </w:p>
          <w:p w14:paraId="26B69BDA"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lastRenderedPageBreak/>
              <w:t xml:space="preserve">Following Option1, UE expects the network to derive the ON or OFF status of the pre-configured MG for each BWP and provides the 4 bits (one indication bit per BWP for the PCC e.g.) to the UE as part of the RRC message for configuring the pre-MG pattern. After that, when BWP switches, UE checks the LUT of BWP to MG status and determines if the gap shall be expected to be </w:t>
            </w:r>
            <w:proofErr w:type="gramStart"/>
            <w:r>
              <w:rPr>
                <w:rFonts w:eastAsiaTheme="minorEastAsia"/>
                <w:color w:val="0070C0"/>
                <w:lang w:val="en-US" w:eastAsia="zh-CN"/>
              </w:rPr>
              <w:t>enabled(</w:t>
            </w:r>
            <w:proofErr w:type="gramEnd"/>
            <w:r>
              <w:rPr>
                <w:rFonts w:eastAsiaTheme="minorEastAsia"/>
                <w:color w:val="0070C0"/>
                <w:lang w:val="en-US" w:eastAsia="zh-CN"/>
              </w:rPr>
              <w:t>ON) or disabled(OFF) by the network. We favor this option for several reasons.</w:t>
            </w:r>
          </w:p>
          <w:p w14:paraId="4685B2B1" w14:textId="77777777" w:rsidR="00CF72BC" w:rsidRDefault="00CF72BC">
            <w:pPr>
              <w:pStyle w:val="BodyText"/>
              <w:spacing w:after="0"/>
              <w:rPr>
                <w:rFonts w:eastAsiaTheme="minorEastAsia"/>
                <w:color w:val="0070C0"/>
                <w:lang w:val="en-US" w:eastAsia="zh-CN"/>
              </w:rPr>
            </w:pPr>
          </w:p>
          <w:p w14:paraId="1225087F"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1. UE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need to spend the MIPS and go through the agreed “rules” during the critical path of BWP switch.</w:t>
            </w:r>
          </w:p>
          <w:p w14:paraId="31C39B99"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2. No maintenance effort of the “rules” in both aspects of product and RAN4 spec. NW has the explicit indication to direct UE what to expect clearly in the pre-MG status.</w:t>
            </w:r>
          </w:p>
          <w:p w14:paraId="3834FD8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3. Robustness as NW determines the pre-MG status and there is no misunderstanding by either UE or network. UE decide whether to use the gap while NW decides whether to configure.</w:t>
            </w:r>
          </w:p>
          <w:p w14:paraId="63EFA9D7" w14:textId="77777777" w:rsidR="00CF72BC" w:rsidRDefault="00CF72BC">
            <w:pPr>
              <w:pStyle w:val="BodyText"/>
              <w:spacing w:after="0"/>
              <w:rPr>
                <w:rFonts w:eastAsiaTheme="minorEastAsia"/>
                <w:color w:val="0070C0"/>
                <w:lang w:val="en-US" w:eastAsia="zh-CN"/>
              </w:rPr>
            </w:pPr>
          </w:p>
          <w:p w14:paraId="7C538FF8"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Option4 requires UE to be responsible for checking the conditions/rules and deriving the online decision on whether a pre-MG will be active or not. In our view, this is like dynamic and implicit gap enablement and cancellation which requires a more enhanced UE capability to achieve. There are concerns on the non-trivial cost and effort that RAN4 takes for standardizing it. When moving to CA context, extra complexity would unfold as UE will have to run the logic for every CC and derive a synthesized decision for deciding the gap status across CCs per FR or per UE.  </w:t>
            </w:r>
          </w:p>
          <w:p w14:paraId="2CC70864" w14:textId="77777777" w:rsidR="00CF72BC" w:rsidRDefault="00CF72BC">
            <w:pPr>
              <w:pStyle w:val="BodyText"/>
              <w:spacing w:after="0"/>
              <w:rPr>
                <w:rFonts w:eastAsiaTheme="minorEastAsia"/>
                <w:color w:val="0070C0"/>
                <w:lang w:val="en-US" w:eastAsia="zh-CN"/>
              </w:rPr>
            </w:pPr>
          </w:p>
          <w:p w14:paraId="6A99C25C"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 xml:space="preserve">Option1 introduces the per BWP indication bit for signaling the default state of pre-MG to UE, which can already fulfill the original objective of the WI and can be a manageable baseline. In case RAN4 is interested to render the feature adapted for other scenarios beyond BWP switch, it’s worth noting that Option1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preclude the possibility of changing/overriding the default status/states via any implicit or explicit methods in the future or the 2</w:t>
            </w:r>
            <w:r>
              <w:rPr>
                <w:rFonts w:eastAsiaTheme="minorEastAsia"/>
                <w:color w:val="0070C0"/>
                <w:vertAlign w:val="superscript"/>
                <w:lang w:val="en-US" w:eastAsia="zh-CN"/>
              </w:rPr>
              <w:t>nd</w:t>
            </w:r>
            <w:r>
              <w:rPr>
                <w:rFonts w:eastAsiaTheme="minorEastAsia"/>
                <w:color w:val="0070C0"/>
                <w:lang w:val="en-US" w:eastAsia="zh-CN"/>
              </w:rPr>
              <w:t xml:space="preserve"> phase. </w:t>
            </w:r>
          </w:p>
          <w:p w14:paraId="27C2420D" w14:textId="77777777" w:rsidR="00CF72BC" w:rsidRDefault="00CF72BC">
            <w:pPr>
              <w:pStyle w:val="BodyText"/>
              <w:spacing w:after="0"/>
              <w:rPr>
                <w:rFonts w:eastAsiaTheme="minorEastAsia"/>
                <w:color w:val="0070C0"/>
                <w:lang w:val="en-US" w:eastAsia="zh-CN"/>
              </w:rPr>
            </w:pPr>
          </w:p>
          <w:p w14:paraId="626CC583"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If we understand, Option1a, Option2 resemble Option4 in that the implicit change of the pre-MG status is assumed between network and UE by following the same rules. For proponents of Option3, we hope Option1 could be an acceptable candidate.</w:t>
            </w:r>
          </w:p>
          <w:p w14:paraId="01E215CD" w14:textId="77777777" w:rsidR="00CF72BC" w:rsidRDefault="00907FD0">
            <w:pPr>
              <w:pStyle w:val="BodyText"/>
              <w:spacing w:after="0"/>
              <w:rPr>
                <w:rFonts w:eastAsiaTheme="minorEastAsia"/>
                <w:color w:val="0070C0"/>
                <w:lang w:val="en-US" w:eastAsia="zh-CN"/>
              </w:rPr>
            </w:pPr>
            <w:r>
              <w:rPr>
                <w:rFonts w:eastAsiaTheme="minorEastAsia"/>
                <w:color w:val="0070C0"/>
                <w:lang w:val="en-US" w:eastAsia="zh-CN"/>
              </w:rPr>
              <w:t>Thanks,</w:t>
            </w:r>
          </w:p>
        </w:tc>
      </w:tr>
      <w:tr w:rsidR="00CF72BC" w14:paraId="202423DD" w14:textId="77777777">
        <w:tc>
          <w:tcPr>
            <w:tcW w:w="1226" w:type="dxa"/>
          </w:tcPr>
          <w:p w14:paraId="77F13993" w14:textId="77777777" w:rsidR="00CF72BC" w:rsidRDefault="00907FD0">
            <w:pPr>
              <w:spacing w:after="120"/>
              <w:rPr>
                <w:rFonts w:eastAsiaTheme="minorEastAsia"/>
                <w:color w:val="0070C0"/>
              </w:rPr>
            </w:pPr>
            <w:r>
              <w:rPr>
                <w:rFonts w:eastAsiaTheme="minorEastAsia" w:hint="eastAsia"/>
                <w:color w:val="0070C0"/>
              </w:rPr>
              <w:lastRenderedPageBreak/>
              <w:t>ZTE</w:t>
            </w:r>
          </w:p>
        </w:tc>
        <w:tc>
          <w:tcPr>
            <w:tcW w:w="8405" w:type="dxa"/>
          </w:tcPr>
          <w:p w14:paraId="7C3AAA1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2.</w:t>
            </w:r>
          </w:p>
          <w:p w14:paraId="719C57EC"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We think only Option 2 is needed. When configuring a MG, NW needs to indicate this MG is a legacy MG or pre-configured MG.</w:t>
            </w:r>
          </w:p>
          <w:p w14:paraId="15E5E6A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 xml:space="preserve">The pre-configured MG is per-UE or per-FR, not per-BWP, so which is valid for all BWPs, there is no need to indicate any flag per BWP. </w:t>
            </w:r>
          </w:p>
          <w:p w14:paraId="2FCE807E" w14:textId="77777777" w:rsidR="00CF72BC" w:rsidRDefault="00907FD0">
            <w:pPr>
              <w:pStyle w:val="BodyText"/>
              <w:spacing w:after="120"/>
              <w:rPr>
                <w:rFonts w:eastAsiaTheme="minorEastAsia"/>
                <w:color w:val="0070C0"/>
                <w:lang w:val="en-US" w:eastAsia="zh-CN"/>
              </w:rPr>
            </w:pPr>
            <w:proofErr w:type="spellStart"/>
            <w:proofErr w:type="gramStart"/>
            <w:r>
              <w:rPr>
                <w:rFonts w:eastAsiaTheme="minorEastAsia" w:hint="eastAsia"/>
                <w:color w:val="0070C0"/>
                <w:lang w:val="en-US" w:eastAsia="zh-CN"/>
              </w:rPr>
              <w:t>Further more</w:t>
            </w:r>
            <w:proofErr w:type="spellEnd"/>
            <w:proofErr w:type="gramEnd"/>
            <w:r>
              <w:rPr>
                <w:rFonts w:eastAsiaTheme="minorEastAsia" w:hint="eastAsia"/>
                <w:color w:val="0070C0"/>
                <w:lang w:val="en-US" w:eastAsia="zh-CN"/>
              </w:rPr>
              <w:t xml:space="preserve">, there is no need to consider whether the pre-configured MG is ON or OFF, only activation/deactivation mechanism needs to be clarified. Once the pre-configured MG is in active status, which means ON; otherwise, which means OFF. </w:t>
            </w:r>
          </w:p>
        </w:tc>
      </w:tr>
      <w:tr w:rsidR="00CF72BC" w14:paraId="2E5CBD64" w14:textId="77777777">
        <w:tc>
          <w:tcPr>
            <w:tcW w:w="1226" w:type="dxa"/>
          </w:tcPr>
          <w:p w14:paraId="258090B5" w14:textId="27F3AEB2" w:rsidR="00CF72BC" w:rsidRDefault="006C72D2">
            <w:pPr>
              <w:spacing w:after="120"/>
              <w:rPr>
                <w:rFonts w:eastAsiaTheme="minorEastAsia"/>
                <w:color w:val="0070C0"/>
              </w:rPr>
            </w:pPr>
            <w:r>
              <w:rPr>
                <w:rFonts w:eastAsiaTheme="minorEastAsia"/>
                <w:color w:val="0070C0"/>
              </w:rPr>
              <w:t xml:space="preserve">Nokia </w:t>
            </w:r>
          </w:p>
        </w:tc>
        <w:tc>
          <w:tcPr>
            <w:tcW w:w="8405" w:type="dxa"/>
          </w:tcPr>
          <w:p w14:paraId="503C24CD" w14:textId="1ADF014F" w:rsidR="00CF72BC" w:rsidRDefault="006C72D2">
            <w:pPr>
              <w:pStyle w:val="BodyText"/>
              <w:spacing w:after="120"/>
              <w:rPr>
                <w:rFonts w:eastAsiaTheme="minorEastAsia"/>
                <w:color w:val="0070C0"/>
                <w:lang w:val="en-US" w:eastAsia="zh-CN"/>
              </w:rPr>
            </w:pPr>
            <w:r>
              <w:rPr>
                <w:rFonts w:eastAsiaTheme="minorEastAsia"/>
                <w:color w:val="0070C0"/>
                <w:lang w:val="en-US" w:eastAsia="zh-CN"/>
              </w:rPr>
              <w:t xml:space="preserve">Option 5, as mentioned in our contribution. </w:t>
            </w:r>
          </w:p>
        </w:tc>
      </w:tr>
      <w:tr w:rsidR="00CF72BC" w14:paraId="6BAB799D" w14:textId="77777777">
        <w:tc>
          <w:tcPr>
            <w:tcW w:w="1226" w:type="dxa"/>
          </w:tcPr>
          <w:p w14:paraId="36DA74E7" w14:textId="77777777" w:rsidR="00CF72BC" w:rsidRDefault="00CF72BC">
            <w:pPr>
              <w:spacing w:after="120"/>
              <w:rPr>
                <w:rFonts w:eastAsiaTheme="minorEastAsia"/>
                <w:color w:val="0070C0"/>
              </w:rPr>
            </w:pPr>
          </w:p>
        </w:tc>
        <w:tc>
          <w:tcPr>
            <w:tcW w:w="8405" w:type="dxa"/>
          </w:tcPr>
          <w:p w14:paraId="75C39802" w14:textId="77777777" w:rsidR="00CF72BC" w:rsidRDefault="00CF72BC">
            <w:pPr>
              <w:pStyle w:val="BodyText"/>
              <w:spacing w:after="120"/>
              <w:rPr>
                <w:rFonts w:eastAsiaTheme="minorEastAsia"/>
                <w:color w:val="0070C0"/>
                <w:lang w:val="en-US" w:eastAsia="zh-CN"/>
              </w:rPr>
            </w:pPr>
          </w:p>
        </w:tc>
      </w:tr>
      <w:tr w:rsidR="00CF72BC" w14:paraId="368A5581" w14:textId="77777777">
        <w:tc>
          <w:tcPr>
            <w:tcW w:w="1226" w:type="dxa"/>
          </w:tcPr>
          <w:p w14:paraId="2C6563AA" w14:textId="77777777" w:rsidR="00CF72BC" w:rsidRDefault="00CF72BC">
            <w:pPr>
              <w:spacing w:after="120"/>
              <w:rPr>
                <w:rFonts w:eastAsia="Malgun Gothic"/>
                <w:color w:val="0070C0"/>
                <w:lang w:eastAsia="ko-KR"/>
              </w:rPr>
            </w:pPr>
          </w:p>
        </w:tc>
        <w:tc>
          <w:tcPr>
            <w:tcW w:w="8405" w:type="dxa"/>
          </w:tcPr>
          <w:p w14:paraId="48AD2C53" w14:textId="77777777" w:rsidR="00CF72BC" w:rsidRDefault="00CF72BC">
            <w:pPr>
              <w:pStyle w:val="BodyText"/>
              <w:spacing w:after="120"/>
              <w:rPr>
                <w:rFonts w:eastAsia="Malgun Gothic"/>
                <w:color w:val="0070C0"/>
                <w:lang w:val="en-US" w:eastAsia="ko-KR"/>
              </w:rPr>
            </w:pPr>
          </w:p>
        </w:tc>
      </w:tr>
      <w:tr w:rsidR="00CF72BC" w14:paraId="309DE389" w14:textId="77777777">
        <w:tc>
          <w:tcPr>
            <w:tcW w:w="1226" w:type="dxa"/>
          </w:tcPr>
          <w:p w14:paraId="73FEF82C" w14:textId="77777777" w:rsidR="00CF72BC" w:rsidRDefault="00CF72BC">
            <w:pPr>
              <w:spacing w:after="120"/>
              <w:rPr>
                <w:rFonts w:eastAsiaTheme="minorEastAsia"/>
                <w:color w:val="0070C0"/>
              </w:rPr>
            </w:pPr>
          </w:p>
        </w:tc>
        <w:tc>
          <w:tcPr>
            <w:tcW w:w="8405" w:type="dxa"/>
          </w:tcPr>
          <w:p w14:paraId="1783A6AC" w14:textId="77777777" w:rsidR="00CF72BC" w:rsidRDefault="00CF72BC">
            <w:pPr>
              <w:spacing w:after="120"/>
              <w:rPr>
                <w:rFonts w:eastAsiaTheme="minorEastAsia"/>
                <w:color w:val="0070C0"/>
              </w:rPr>
            </w:pPr>
          </w:p>
        </w:tc>
      </w:tr>
    </w:tbl>
    <w:p w14:paraId="342ECA73" w14:textId="77777777" w:rsidR="00CF72BC" w:rsidRDefault="00CF72BC"/>
    <w:p w14:paraId="021962CA" w14:textId="77777777" w:rsidR="00CF72BC" w:rsidRDefault="00CF72BC">
      <w:pPr>
        <w:rPr>
          <w:sz w:val="18"/>
          <w:szCs w:val="18"/>
        </w:rPr>
      </w:pPr>
    </w:p>
    <w:p w14:paraId="22EF9E06"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3  Whether</w:t>
      </w:r>
      <w:proofErr w:type="gramEnd"/>
      <w:r>
        <w:rPr>
          <w:rFonts w:eastAsiaTheme="minorEastAsia"/>
          <w:b/>
          <w:bCs/>
          <w:sz w:val="22"/>
          <w:szCs w:val="16"/>
          <w:u w:val="single"/>
          <w:lang w:val="en-US"/>
        </w:rPr>
        <w:t xml:space="preserve"> is the pre-configured MG activated or not after configuration completed?</w:t>
      </w:r>
    </w:p>
    <w:p w14:paraId="5D8E2053"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w:t>
      </w:r>
      <w:proofErr w:type="gramStart"/>
      <w:r>
        <w:rPr>
          <w:sz w:val="18"/>
          <w:szCs w:val="18"/>
          <w:lang w:eastAsia="zh-CN"/>
        </w:rPr>
        <w:t>Nokia,  OPPO</w:t>
      </w:r>
      <w:proofErr w:type="gramEnd"/>
      <w:r>
        <w:rPr>
          <w:sz w:val="18"/>
          <w:szCs w:val="18"/>
          <w:lang w:eastAsia="zh-CN"/>
        </w:rPr>
        <w:t xml:space="preserve">) : </w:t>
      </w:r>
      <w:bookmarkStart w:id="1" w:name="OLE_LINK30"/>
      <w:bookmarkStart w:id="2" w:name="OLE_LINK31"/>
      <w:r>
        <w:rPr>
          <w:sz w:val="18"/>
          <w:szCs w:val="18"/>
          <w:lang w:eastAsia="zh-CN"/>
        </w:rPr>
        <w:t>Not activated by default until being activated.</w:t>
      </w:r>
      <w:bookmarkEnd w:id="1"/>
      <w:bookmarkEnd w:id="2"/>
      <w:r>
        <w:rPr>
          <w:sz w:val="18"/>
          <w:szCs w:val="18"/>
          <w:lang w:eastAsia="zh-CN"/>
        </w:rPr>
        <w:t xml:space="preserve"> </w:t>
      </w:r>
    </w:p>
    <w:p w14:paraId="307B0052" w14:textId="77777777" w:rsidR="00CF72BC" w:rsidRDefault="00907FD0">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2 (CATT, Ericsson):  Status of pre-configured MG is not fixed (no default status):</w:t>
      </w:r>
    </w:p>
    <w:p w14:paraId="79C82067" w14:textId="77777777" w:rsidR="00CF72BC" w:rsidRDefault="00907FD0">
      <w:pPr>
        <w:pStyle w:val="ListParagraph"/>
        <w:numPr>
          <w:ilvl w:val="0"/>
          <w:numId w:val="17"/>
        </w:numPr>
        <w:ind w:firstLineChars="0"/>
        <w:rPr>
          <w:sz w:val="18"/>
          <w:szCs w:val="18"/>
          <w:lang w:eastAsia="zh-CN"/>
        </w:rPr>
      </w:pPr>
      <w:r>
        <w:rPr>
          <w:sz w:val="18"/>
          <w:szCs w:val="18"/>
          <w:lang w:eastAsia="zh-CN"/>
        </w:rPr>
        <w:t xml:space="preserve">Option 3a (MTK, Ericsson, </w:t>
      </w:r>
      <w:proofErr w:type="spellStart"/>
      <w:r>
        <w:rPr>
          <w:sz w:val="18"/>
          <w:szCs w:val="18"/>
          <w:lang w:eastAsia="zh-CN"/>
        </w:rPr>
        <w:t>xiaomi</w:t>
      </w:r>
      <w:proofErr w:type="spellEnd"/>
      <w:r>
        <w:rPr>
          <w:sz w:val="18"/>
          <w:szCs w:val="18"/>
          <w:lang w:eastAsia="zh-CN"/>
        </w:rPr>
        <w:t xml:space="preserve">, ZTE): Whether pre-configured MG activated or not depends on whether reference signal to measure is within the active BWP or not. </w:t>
      </w:r>
    </w:p>
    <w:p w14:paraId="0D900EB9" w14:textId="77777777" w:rsidR="00CF72BC" w:rsidRDefault="00907FD0">
      <w:pPr>
        <w:pStyle w:val="ListParagraph"/>
        <w:numPr>
          <w:ilvl w:val="0"/>
          <w:numId w:val="17"/>
        </w:numPr>
        <w:ind w:firstLineChars="0"/>
        <w:rPr>
          <w:b/>
          <w:bCs/>
          <w:lang w:eastAsia="zh-CN"/>
        </w:rPr>
      </w:pPr>
      <w:r>
        <w:rPr>
          <w:sz w:val="18"/>
          <w:szCs w:val="18"/>
          <w:lang w:eastAsia="zh-CN"/>
        </w:rPr>
        <w:lastRenderedPageBreak/>
        <w:t>Option 3</w:t>
      </w:r>
      <w:proofErr w:type="gramStart"/>
      <w:r>
        <w:rPr>
          <w:sz w:val="18"/>
          <w:szCs w:val="18"/>
          <w:lang w:eastAsia="zh-CN"/>
        </w:rPr>
        <w:t>b(</w:t>
      </w:r>
      <w:proofErr w:type="gramEnd"/>
      <w:r>
        <w:rPr>
          <w:sz w:val="18"/>
          <w:szCs w:val="18"/>
          <w:lang w:eastAsia="zh-CN"/>
        </w:rPr>
        <w:t>Intel, Apple, Qualcomm, Huawei, Ericsson, vivo): upon the RRC configuration by the network.</w:t>
      </w:r>
    </w:p>
    <w:p w14:paraId="6A919A0F" w14:textId="77777777" w:rsidR="00CF72BC" w:rsidRDefault="00907FD0">
      <w:pPr>
        <w:pStyle w:val="ListParagraph"/>
        <w:numPr>
          <w:ilvl w:val="1"/>
          <w:numId w:val="17"/>
        </w:numPr>
        <w:ind w:firstLineChars="0"/>
        <w:rPr>
          <w:sz w:val="18"/>
          <w:szCs w:val="18"/>
          <w:lang w:eastAsia="zh-CN"/>
        </w:rPr>
      </w:pPr>
      <w:r>
        <w:rPr>
          <w:sz w:val="18"/>
          <w:szCs w:val="18"/>
          <w:lang w:eastAsia="zh-CN"/>
        </w:rPr>
        <w:t xml:space="preserve"> </w:t>
      </w:r>
    </w:p>
    <w:p w14:paraId="6ED01CE5" w14:textId="77777777" w:rsidR="00CF72BC" w:rsidRDefault="00907FD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561DC391" w14:textId="77777777">
        <w:tc>
          <w:tcPr>
            <w:tcW w:w="1226" w:type="dxa"/>
          </w:tcPr>
          <w:p w14:paraId="40F169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85C405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F6F7E23" w14:textId="77777777">
        <w:tc>
          <w:tcPr>
            <w:tcW w:w="1226" w:type="dxa"/>
          </w:tcPr>
          <w:p w14:paraId="4EE469B7"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BB87BB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3a or option 3b.</w:t>
            </w:r>
          </w:p>
        </w:tc>
      </w:tr>
      <w:tr w:rsidR="00CF72BC" w14:paraId="2C628528" w14:textId="77777777">
        <w:tc>
          <w:tcPr>
            <w:tcW w:w="1226" w:type="dxa"/>
          </w:tcPr>
          <w:p w14:paraId="5346F050"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637E009B" w14:textId="77777777" w:rsidR="00CF72BC" w:rsidRDefault="00907FD0">
            <w:pPr>
              <w:pStyle w:val="BodyText"/>
              <w:spacing w:after="120"/>
              <w:rPr>
                <w:rFonts w:eastAsiaTheme="minorEastAsia"/>
                <w:color w:val="0070C0"/>
              </w:rPr>
            </w:pPr>
            <w:r>
              <w:rPr>
                <w:rFonts w:eastAsiaTheme="minorEastAsia"/>
                <w:color w:val="0070C0"/>
              </w:rPr>
              <w:t xml:space="preserve">Option 2, no need to specify the default status. In our understanding, option 3a and option 3b can also be understood that there is no default status. </w:t>
            </w:r>
          </w:p>
          <w:p w14:paraId="73EA2873" w14:textId="77777777" w:rsidR="00CF72BC" w:rsidRDefault="00907FD0">
            <w:pPr>
              <w:pStyle w:val="BodyText"/>
              <w:spacing w:after="120"/>
              <w:rPr>
                <w:rFonts w:eastAsiaTheme="minorEastAsia"/>
                <w:color w:val="0070C0"/>
              </w:rPr>
            </w:pPr>
            <w:r>
              <w:rPr>
                <w:rFonts w:eastAsiaTheme="minorEastAsia"/>
                <w:color w:val="0070C0"/>
              </w:rPr>
              <w:t xml:space="preserve">Option 3a follow the approach of implicitly indication of activation/deactivation, whether the pre-configured MG activated or not depends on whether reference signal to measure is within the active BWP or not, which means there is no default status. </w:t>
            </w:r>
          </w:p>
          <w:p w14:paraId="791EC46D" w14:textId="77777777" w:rsidR="00CF72BC" w:rsidRDefault="00907FD0">
            <w:pPr>
              <w:pStyle w:val="BodyText"/>
              <w:spacing w:after="120"/>
              <w:rPr>
                <w:rFonts w:eastAsiaTheme="minorEastAsia"/>
                <w:bCs/>
                <w:color w:val="0070C0"/>
                <w:lang w:val="en-US"/>
              </w:rPr>
            </w:pPr>
            <w:r>
              <w:rPr>
                <w:rFonts w:eastAsiaTheme="minorEastAsia"/>
                <w:color w:val="0070C0"/>
              </w:rPr>
              <w:t xml:space="preserve">Option 3b follow the approach of explicitly indication of activation/deactivation from network, whether the pre-configured MG activated or not depends on network indication, which means there is no default status. </w:t>
            </w:r>
          </w:p>
        </w:tc>
      </w:tr>
      <w:tr w:rsidR="00CF72BC" w14:paraId="42B07163" w14:textId="77777777">
        <w:tc>
          <w:tcPr>
            <w:tcW w:w="1226" w:type="dxa"/>
          </w:tcPr>
          <w:p w14:paraId="5A9B173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AD7527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3a. </w:t>
            </w:r>
          </w:p>
          <w:p w14:paraId="018411E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Unless we see a problem to align the understanding of when the gap should be ON or OFF, we do not see the need to introduce an additional indication. </w:t>
            </w:r>
          </w:p>
        </w:tc>
      </w:tr>
      <w:tr w:rsidR="00CF72BC" w14:paraId="710C695B" w14:textId="77777777">
        <w:tc>
          <w:tcPr>
            <w:tcW w:w="1226" w:type="dxa"/>
          </w:tcPr>
          <w:p w14:paraId="05FAB6F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7E49D20E"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p>
        </w:tc>
      </w:tr>
      <w:tr w:rsidR="00CF72BC" w14:paraId="12233C58" w14:textId="77777777">
        <w:tc>
          <w:tcPr>
            <w:tcW w:w="1226" w:type="dxa"/>
          </w:tcPr>
          <w:p w14:paraId="0432B515"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859A53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3b. We wonder whether option 3a and 3b can be combined. To our understanding, the RRC configuration by the network of 3b is based on the principle of option 3a.</w:t>
            </w:r>
          </w:p>
        </w:tc>
      </w:tr>
      <w:tr w:rsidR="00CF72BC" w14:paraId="79F42227" w14:textId="77777777">
        <w:tc>
          <w:tcPr>
            <w:tcW w:w="1226" w:type="dxa"/>
          </w:tcPr>
          <w:p w14:paraId="6CCEB2E4"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0B1B42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Different from legacy gap (i.e., default activated), the pre-configured MG is default deactivated after configuration completed. We think it is a valid issue to identify. </w:t>
            </w:r>
          </w:p>
          <w:p w14:paraId="4C587E5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also agree with the principle in option 3a h</w:t>
            </w:r>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is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r>
              <w:rPr>
                <w:rFonts w:eastAsiaTheme="minorEastAsia" w:hint="eastAsia"/>
                <w:color w:val="0070C0"/>
                <w:lang w:val="en-US" w:eastAsia="zh-CN"/>
              </w:rPr>
              <w:t>not.</w:t>
            </w:r>
            <w:r>
              <w:rPr>
                <w:rFonts w:eastAsiaTheme="minorEastAsia"/>
                <w:color w:val="0070C0"/>
                <w:lang w:val="en-US" w:eastAsia="zh-CN"/>
              </w:rPr>
              <w:t xml:space="preserve"> But it seems the second step after the initial </w:t>
            </w:r>
            <w:r>
              <w:rPr>
                <w:rFonts w:eastAsiaTheme="minorEastAsia"/>
                <w:bCs/>
                <w:color w:val="0070C0"/>
                <w:lang w:val="en-US"/>
              </w:rPr>
              <w:t>state of the pre-configured gap.</w:t>
            </w:r>
          </w:p>
        </w:tc>
      </w:tr>
      <w:tr w:rsidR="00CF72BC" w14:paraId="5686315A" w14:textId="77777777">
        <w:tc>
          <w:tcPr>
            <w:tcW w:w="1226" w:type="dxa"/>
          </w:tcPr>
          <w:p w14:paraId="25CF1BBE"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15681F5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p>
        </w:tc>
      </w:tr>
      <w:tr w:rsidR="00CF72BC" w14:paraId="00BB44BB" w14:textId="77777777">
        <w:tc>
          <w:tcPr>
            <w:tcW w:w="1226" w:type="dxa"/>
          </w:tcPr>
          <w:p w14:paraId="75203C1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0AEE60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3b. For Option 2, if there RRC indication is needed, both Option 2 and 3b are compatible indeed.   </w:t>
            </w:r>
          </w:p>
        </w:tc>
      </w:tr>
      <w:tr w:rsidR="00CF72BC" w14:paraId="0E3845F3" w14:textId="77777777">
        <w:tc>
          <w:tcPr>
            <w:tcW w:w="1226" w:type="dxa"/>
          </w:tcPr>
          <w:p w14:paraId="2B48779A"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1621153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Depends on </w:t>
            </w:r>
            <w:r>
              <w:rPr>
                <w:rFonts w:eastAsiaTheme="minorEastAsia"/>
                <w:color w:val="0070C0"/>
                <w:u w:val="single"/>
                <w:lang w:val="en-US" w:eastAsia="zh-CN"/>
              </w:rPr>
              <w:t>Issue 1-1-2. If the flag is to be introduced, then option 3b is straightforward.</w:t>
            </w:r>
          </w:p>
        </w:tc>
      </w:tr>
      <w:tr w:rsidR="00CF72BC" w14:paraId="56B5FD9C" w14:textId="77777777">
        <w:tc>
          <w:tcPr>
            <w:tcW w:w="1226" w:type="dxa"/>
          </w:tcPr>
          <w:p w14:paraId="1FE03E6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8C5C8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W</w:t>
            </w:r>
            <w:r>
              <w:rPr>
                <w:rFonts w:eastAsiaTheme="minorEastAsia" w:hint="eastAsia"/>
                <w:color w:val="0070C0"/>
                <w:lang w:val="en-US" w:eastAsia="zh-CN"/>
              </w:rPr>
              <w:t xml:space="preserve">e think option 2 and option 3a, 3b are aligned. </w:t>
            </w:r>
          </w:p>
        </w:tc>
      </w:tr>
      <w:tr w:rsidR="00CF72BC" w14:paraId="78D7AC9E" w14:textId="77777777">
        <w:tc>
          <w:tcPr>
            <w:tcW w:w="1226" w:type="dxa"/>
          </w:tcPr>
          <w:p w14:paraId="1ECF3FB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FCAF9A3"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Option3b is supported.</w:t>
            </w:r>
          </w:p>
        </w:tc>
      </w:tr>
      <w:tr w:rsidR="00CF72BC" w14:paraId="3D704E1B" w14:textId="77777777">
        <w:tc>
          <w:tcPr>
            <w:tcW w:w="1226" w:type="dxa"/>
          </w:tcPr>
          <w:p w14:paraId="0506116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54D65463"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3a.</w:t>
            </w:r>
          </w:p>
        </w:tc>
      </w:tr>
      <w:tr w:rsidR="00CF72BC" w14:paraId="124325CC" w14:textId="77777777">
        <w:tc>
          <w:tcPr>
            <w:tcW w:w="1226" w:type="dxa"/>
          </w:tcPr>
          <w:p w14:paraId="18712A1E" w14:textId="79B8A2CD" w:rsidR="00CF72BC" w:rsidRDefault="006C72D2">
            <w:pPr>
              <w:spacing w:after="120"/>
              <w:rPr>
                <w:rFonts w:eastAsiaTheme="minorEastAsia"/>
                <w:color w:val="0070C0"/>
              </w:rPr>
            </w:pPr>
            <w:r>
              <w:rPr>
                <w:rFonts w:eastAsiaTheme="minorEastAsia"/>
                <w:color w:val="0070C0"/>
              </w:rPr>
              <w:t xml:space="preserve">Nokia </w:t>
            </w:r>
          </w:p>
        </w:tc>
        <w:tc>
          <w:tcPr>
            <w:tcW w:w="8405" w:type="dxa"/>
          </w:tcPr>
          <w:p w14:paraId="48697F3D" w14:textId="78445FB3" w:rsidR="00CF72BC" w:rsidRDefault="006C72D2">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2958ED94" w14:textId="77777777">
        <w:tc>
          <w:tcPr>
            <w:tcW w:w="1226" w:type="dxa"/>
          </w:tcPr>
          <w:p w14:paraId="350DC665" w14:textId="77777777" w:rsidR="00CF72BC" w:rsidRDefault="00CF72BC">
            <w:pPr>
              <w:spacing w:after="120"/>
              <w:rPr>
                <w:rFonts w:eastAsia="Malgun Gothic"/>
                <w:color w:val="0070C0"/>
                <w:lang w:eastAsia="ko-KR"/>
              </w:rPr>
            </w:pPr>
          </w:p>
        </w:tc>
        <w:tc>
          <w:tcPr>
            <w:tcW w:w="8405" w:type="dxa"/>
          </w:tcPr>
          <w:p w14:paraId="6C80EEE0" w14:textId="77777777" w:rsidR="00CF72BC" w:rsidRDefault="00CF72BC">
            <w:pPr>
              <w:pStyle w:val="BodyText"/>
              <w:spacing w:after="120"/>
              <w:rPr>
                <w:rFonts w:eastAsia="Malgun Gothic"/>
                <w:color w:val="0070C0"/>
                <w:lang w:val="en-US" w:eastAsia="ko-KR"/>
              </w:rPr>
            </w:pPr>
          </w:p>
        </w:tc>
      </w:tr>
      <w:tr w:rsidR="00CF72BC" w14:paraId="69614B21" w14:textId="77777777">
        <w:tc>
          <w:tcPr>
            <w:tcW w:w="1226" w:type="dxa"/>
          </w:tcPr>
          <w:p w14:paraId="539F1750" w14:textId="77777777" w:rsidR="00CF72BC" w:rsidRDefault="00CF72BC">
            <w:pPr>
              <w:spacing w:after="120"/>
              <w:rPr>
                <w:rFonts w:eastAsia="Malgun Gothic"/>
                <w:color w:val="0070C0"/>
                <w:lang w:eastAsia="ko-KR"/>
              </w:rPr>
            </w:pPr>
          </w:p>
        </w:tc>
        <w:tc>
          <w:tcPr>
            <w:tcW w:w="8405" w:type="dxa"/>
          </w:tcPr>
          <w:p w14:paraId="194E3C05" w14:textId="77777777" w:rsidR="00CF72BC" w:rsidRDefault="00CF72BC">
            <w:pPr>
              <w:pStyle w:val="BodyText"/>
              <w:spacing w:after="120"/>
              <w:rPr>
                <w:rFonts w:eastAsia="Malgun Gothic"/>
                <w:color w:val="0070C0"/>
                <w:lang w:val="en-US" w:eastAsia="ko-KR"/>
              </w:rPr>
            </w:pPr>
          </w:p>
        </w:tc>
      </w:tr>
      <w:tr w:rsidR="00CF72BC" w14:paraId="1670901B" w14:textId="77777777">
        <w:tc>
          <w:tcPr>
            <w:tcW w:w="1226" w:type="dxa"/>
          </w:tcPr>
          <w:p w14:paraId="548C1D7C" w14:textId="77777777" w:rsidR="00CF72BC" w:rsidRDefault="00CF72BC">
            <w:pPr>
              <w:spacing w:after="120"/>
              <w:rPr>
                <w:rFonts w:eastAsiaTheme="minorEastAsia"/>
                <w:color w:val="0070C0"/>
              </w:rPr>
            </w:pPr>
          </w:p>
        </w:tc>
        <w:tc>
          <w:tcPr>
            <w:tcW w:w="8405" w:type="dxa"/>
          </w:tcPr>
          <w:p w14:paraId="1E53F87D" w14:textId="77777777" w:rsidR="00CF72BC" w:rsidRDefault="00CF72BC">
            <w:pPr>
              <w:pStyle w:val="BodyText"/>
              <w:spacing w:after="120"/>
              <w:rPr>
                <w:rFonts w:eastAsiaTheme="minorEastAsia"/>
                <w:color w:val="0070C0"/>
                <w:lang w:val="en-US" w:eastAsia="zh-CN"/>
              </w:rPr>
            </w:pPr>
          </w:p>
        </w:tc>
      </w:tr>
    </w:tbl>
    <w:p w14:paraId="7755143A" w14:textId="77777777" w:rsidR="00CF72BC" w:rsidRDefault="00CF72BC"/>
    <w:p w14:paraId="15F5ECA9" w14:textId="77777777" w:rsidR="00CF72BC" w:rsidRDefault="00CF72BC">
      <w:pPr>
        <w:rPr>
          <w:sz w:val="18"/>
          <w:szCs w:val="18"/>
        </w:rPr>
      </w:pPr>
    </w:p>
    <w:p w14:paraId="1684BEFA"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w:t>
      </w:r>
      <w:proofErr w:type="gramStart"/>
      <w:r>
        <w:rPr>
          <w:rFonts w:eastAsiaTheme="minorEastAsia"/>
          <w:b/>
          <w:bCs/>
          <w:sz w:val="22"/>
          <w:szCs w:val="16"/>
          <w:u w:val="single"/>
          <w:lang w:val="en-US"/>
        </w:rPr>
        <w:t>4  Whether</w:t>
      </w:r>
      <w:proofErr w:type="gramEnd"/>
      <w:r>
        <w:rPr>
          <w:rFonts w:eastAsiaTheme="minorEastAsia"/>
          <w:b/>
          <w:bCs/>
          <w:sz w:val="22"/>
          <w:szCs w:val="16"/>
          <w:u w:val="single"/>
          <w:lang w:val="en-US"/>
        </w:rPr>
        <w:t xml:space="preserve"> can MG configuration be changed after BWP switching?</w:t>
      </w:r>
    </w:p>
    <w:p w14:paraId="7D9F3D68" w14:textId="77777777" w:rsidR="00CF72BC" w:rsidRDefault="00907FD0">
      <w:pPr>
        <w:pStyle w:val="ListParagraph"/>
        <w:numPr>
          <w:ilvl w:val="0"/>
          <w:numId w:val="17"/>
        </w:numPr>
        <w:ind w:firstLineChars="0"/>
        <w:rPr>
          <w:lang w:eastAsia="zh-CN"/>
        </w:rPr>
      </w:pPr>
      <w:r>
        <w:rPr>
          <w:rFonts w:hint="eastAsia"/>
          <w:sz w:val="18"/>
          <w:szCs w:val="18"/>
          <w:lang w:eastAsia="zh-CN"/>
        </w:rPr>
        <w:t>Option</w:t>
      </w:r>
      <w:r>
        <w:rPr>
          <w:sz w:val="18"/>
          <w:szCs w:val="18"/>
          <w:lang w:eastAsia="zh-CN"/>
        </w:rPr>
        <w:t xml:space="preserve"> 1 (MTK, Intel, Qualcomm, Huawei, Ericsson, vivo, </w:t>
      </w:r>
      <w:proofErr w:type="spellStart"/>
      <w:r>
        <w:rPr>
          <w:sz w:val="18"/>
          <w:szCs w:val="18"/>
          <w:lang w:eastAsia="zh-CN"/>
        </w:rPr>
        <w:t>xiaomi</w:t>
      </w:r>
      <w:proofErr w:type="spellEnd"/>
      <w:proofErr w:type="gramStart"/>
      <w:r>
        <w:rPr>
          <w:sz w:val="18"/>
          <w:szCs w:val="18"/>
          <w:lang w:eastAsia="zh-CN"/>
        </w:rPr>
        <w:t>) :</w:t>
      </w:r>
      <w:proofErr w:type="gramEnd"/>
      <w:r>
        <w:rPr>
          <w:sz w:val="18"/>
          <w:szCs w:val="18"/>
          <w:lang w:eastAsia="zh-CN"/>
        </w:rPr>
        <w:t xml:space="preserve">  No</w:t>
      </w:r>
    </w:p>
    <w:p w14:paraId="6103AEA6" w14:textId="77777777" w:rsidR="00CF72BC" w:rsidRDefault="00907FD0">
      <w:pPr>
        <w:pStyle w:val="ListParagraph"/>
        <w:numPr>
          <w:ilvl w:val="0"/>
          <w:numId w:val="17"/>
        </w:numPr>
        <w:ind w:firstLineChars="0"/>
        <w:rPr>
          <w:lang w:eastAsia="zh-CN"/>
        </w:rPr>
      </w:pPr>
      <w:r>
        <w:rPr>
          <w:sz w:val="18"/>
          <w:szCs w:val="18"/>
          <w:lang w:eastAsia="zh-CN"/>
        </w:rPr>
        <w:lastRenderedPageBreak/>
        <w:t>Option 2(CATT): Yes</w:t>
      </w:r>
    </w:p>
    <w:p w14:paraId="654FF77C" w14:textId="77777777" w:rsidR="00CF72BC" w:rsidRDefault="00907FD0">
      <w:pPr>
        <w:spacing w:after="120"/>
      </w:pPr>
      <w:r>
        <w:rPr>
          <w:highlight w:val="yellow"/>
        </w:rPr>
        <w:t>Recommended WF</w:t>
      </w:r>
      <w:r>
        <w:t xml:space="preserve">:  </w:t>
      </w:r>
      <w:r>
        <w:rPr>
          <w:highlight w:val="yellow"/>
        </w:rPr>
        <w:t>Check whether Option 1 can be agreed.</w:t>
      </w:r>
    </w:p>
    <w:tbl>
      <w:tblPr>
        <w:tblStyle w:val="TableGrid"/>
        <w:tblW w:w="9631" w:type="dxa"/>
        <w:tblLayout w:type="fixed"/>
        <w:tblLook w:val="04A0" w:firstRow="1" w:lastRow="0" w:firstColumn="1" w:lastColumn="0" w:noHBand="0" w:noVBand="1"/>
      </w:tblPr>
      <w:tblGrid>
        <w:gridCol w:w="1226"/>
        <w:gridCol w:w="8405"/>
      </w:tblGrid>
      <w:tr w:rsidR="00CF72BC" w14:paraId="320F8832" w14:textId="77777777">
        <w:tc>
          <w:tcPr>
            <w:tcW w:w="1226" w:type="dxa"/>
          </w:tcPr>
          <w:p w14:paraId="47D64070"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172F43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2A35724" w14:textId="77777777">
        <w:tc>
          <w:tcPr>
            <w:tcW w:w="1226" w:type="dxa"/>
          </w:tcPr>
          <w:p w14:paraId="18E8B212"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32041B98" w14:textId="77777777" w:rsidR="00CF72BC" w:rsidRDefault="00907FD0">
            <w:pPr>
              <w:spacing w:after="120"/>
              <w:rPr>
                <w:rFonts w:eastAsiaTheme="minorEastAsia"/>
                <w:b/>
                <w:bCs/>
                <w:color w:val="0070C0"/>
              </w:rPr>
            </w:pPr>
            <w:r>
              <w:rPr>
                <w:rFonts w:eastAsiaTheme="minorEastAsia"/>
                <w:color w:val="0070C0"/>
              </w:rPr>
              <w:t>Option 1.</w:t>
            </w:r>
          </w:p>
        </w:tc>
      </w:tr>
      <w:tr w:rsidR="00CF72BC" w14:paraId="7AA78889" w14:textId="77777777">
        <w:tc>
          <w:tcPr>
            <w:tcW w:w="1226" w:type="dxa"/>
          </w:tcPr>
          <w:p w14:paraId="2F52FC20"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1D9F12F8" w14:textId="77777777" w:rsidR="00CF72BC" w:rsidRDefault="00907FD0">
            <w:pPr>
              <w:spacing w:after="120"/>
              <w:rPr>
                <w:rFonts w:eastAsiaTheme="minorEastAsia"/>
                <w:color w:val="0070C0"/>
              </w:rPr>
            </w:pPr>
            <w:r>
              <w:rPr>
                <w:rFonts w:eastAsiaTheme="minorEastAsia"/>
                <w:color w:val="0070C0"/>
              </w:rPr>
              <w:t>We do not have strong preference. Just suggest companies can reach consensus on whether to consider MG pattern change after BWP switching, since it may have impact on other issues, i.e. the mechanism of activation/deactivation of P-MG.</w:t>
            </w:r>
          </w:p>
        </w:tc>
      </w:tr>
      <w:tr w:rsidR="00CF72BC" w14:paraId="64E1EA69" w14:textId="77777777">
        <w:tc>
          <w:tcPr>
            <w:tcW w:w="1226" w:type="dxa"/>
          </w:tcPr>
          <w:p w14:paraId="082DE4D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63AFA88C" w14:textId="77777777" w:rsidR="00CF72BC" w:rsidRDefault="00907FD0">
            <w:pPr>
              <w:spacing w:after="120"/>
              <w:rPr>
                <w:rFonts w:eastAsiaTheme="minorEastAsia"/>
                <w:color w:val="0070C0"/>
              </w:rPr>
            </w:pPr>
            <w:r>
              <w:rPr>
                <w:rFonts w:eastAsiaTheme="minorEastAsia"/>
                <w:color w:val="0070C0"/>
              </w:rPr>
              <w:t>Option 1.</w:t>
            </w:r>
          </w:p>
        </w:tc>
      </w:tr>
      <w:tr w:rsidR="00CF72BC" w14:paraId="6A18B833" w14:textId="77777777">
        <w:tc>
          <w:tcPr>
            <w:tcW w:w="1226" w:type="dxa"/>
          </w:tcPr>
          <w:p w14:paraId="49EA9908" w14:textId="77777777" w:rsidR="00CF72BC" w:rsidRDefault="00907FD0">
            <w:pPr>
              <w:spacing w:after="120"/>
              <w:rPr>
                <w:rFonts w:eastAsiaTheme="minorEastAsia"/>
                <w:color w:val="0070C0"/>
              </w:rPr>
            </w:pPr>
            <w:r>
              <w:rPr>
                <w:rFonts w:eastAsiaTheme="minorEastAsia" w:hint="eastAsia"/>
                <w:bCs/>
                <w:color w:val="0070C0"/>
              </w:rPr>
              <w:t>X</w:t>
            </w:r>
            <w:r>
              <w:rPr>
                <w:rFonts w:eastAsiaTheme="minorEastAsia"/>
                <w:bCs/>
                <w:color w:val="0070C0"/>
              </w:rPr>
              <w:t>iaomi</w:t>
            </w:r>
          </w:p>
        </w:tc>
        <w:tc>
          <w:tcPr>
            <w:tcW w:w="8405" w:type="dxa"/>
          </w:tcPr>
          <w:p w14:paraId="47FDAE68" w14:textId="77777777" w:rsidR="00CF72BC" w:rsidRDefault="00907FD0">
            <w:pPr>
              <w:spacing w:after="120"/>
              <w:rPr>
                <w:rFonts w:eastAsiaTheme="minorEastAsia"/>
                <w:color w:val="0070C0"/>
              </w:rPr>
            </w:pPr>
            <w:r>
              <w:rPr>
                <w:rFonts w:eastAsiaTheme="minorEastAsia" w:hint="eastAsia"/>
                <w:bCs/>
                <w:color w:val="0070C0"/>
              </w:rPr>
              <w:t>S</w:t>
            </w:r>
            <w:r>
              <w:rPr>
                <w:rFonts w:eastAsiaTheme="minorEastAsia"/>
                <w:bCs/>
                <w:color w:val="0070C0"/>
              </w:rPr>
              <w:t>upport option1</w:t>
            </w:r>
          </w:p>
        </w:tc>
      </w:tr>
      <w:tr w:rsidR="00CF72BC" w14:paraId="520761FE" w14:textId="77777777">
        <w:tc>
          <w:tcPr>
            <w:tcW w:w="1226" w:type="dxa"/>
          </w:tcPr>
          <w:p w14:paraId="515F765C"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564C8E99"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26C167C4" w14:textId="77777777">
        <w:tc>
          <w:tcPr>
            <w:tcW w:w="1226" w:type="dxa"/>
          </w:tcPr>
          <w:p w14:paraId="00472206"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43F0DE00" w14:textId="77777777" w:rsidR="00CF72BC" w:rsidRDefault="00907FD0">
            <w:pPr>
              <w:spacing w:after="120"/>
              <w:rPr>
                <w:rFonts w:eastAsiaTheme="minorEastAsia"/>
                <w:bCs/>
                <w:color w:val="0070C0"/>
              </w:rPr>
            </w:pPr>
            <w:r>
              <w:rPr>
                <w:rFonts w:eastAsiaTheme="minorEastAsia" w:hint="eastAsia"/>
                <w:bCs/>
                <w:color w:val="0070C0"/>
              </w:rPr>
              <w:t>F</w:t>
            </w:r>
            <w:r>
              <w:rPr>
                <w:rFonts w:eastAsiaTheme="minorEastAsia"/>
                <w:bCs/>
                <w:color w:val="0070C0"/>
              </w:rPr>
              <w:t xml:space="preserve">or DCI/timer triggered BWP switch, it </w:t>
            </w:r>
            <w:proofErr w:type="spellStart"/>
            <w:r>
              <w:rPr>
                <w:rFonts w:eastAsiaTheme="minorEastAsia"/>
                <w:bCs/>
                <w:color w:val="0070C0"/>
              </w:rPr>
              <w:t>can not</w:t>
            </w:r>
            <w:proofErr w:type="spellEnd"/>
            <w:r>
              <w:rPr>
                <w:rFonts w:eastAsiaTheme="minorEastAsia"/>
                <w:bCs/>
                <w:color w:val="0070C0"/>
              </w:rPr>
              <w:t xml:space="preserve"> be changed. </w:t>
            </w:r>
          </w:p>
          <w:p w14:paraId="0A818B15" w14:textId="77777777" w:rsidR="00CF72BC" w:rsidRDefault="00907FD0">
            <w:pPr>
              <w:spacing w:after="120"/>
              <w:rPr>
                <w:rFonts w:eastAsiaTheme="minorEastAsia"/>
                <w:bCs/>
                <w:color w:val="0070C0"/>
              </w:rPr>
            </w:pPr>
            <w:r>
              <w:rPr>
                <w:rFonts w:eastAsiaTheme="minorEastAsia"/>
                <w:bCs/>
                <w:color w:val="0070C0"/>
              </w:rPr>
              <w:t>But for RRC based BWP switch, it could be yes, with the parameter changes through RRC (re-)configuration.</w:t>
            </w:r>
          </w:p>
        </w:tc>
      </w:tr>
      <w:tr w:rsidR="00CF72BC" w14:paraId="38578682" w14:textId="77777777">
        <w:tc>
          <w:tcPr>
            <w:tcW w:w="1226" w:type="dxa"/>
          </w:tcPr>
          <w:p w14:paraId="64B69A73" w14:textId="77777777" w:rsidR="00CF72BC" w:rsidRDefault="00907FD0">
            <w:pPr>
              <w:spacing w:after="120"/>
              <w:rPr>
                <w:rFonts w:eastAsiaTheme="minorEastAsia"/>
                <w:bCs/>
                <w:color w:val="0070C0"/>
              </w:rPr>
            </w:pPr>
            <w:r>
              <w:rPr>
                <w:rFonts w:eastAsiaTheme="minorEastAsia"/>
                <w:bCs/>
                <w:color w:val="0070C0"/>
              </w:rPr>
              <w:t>Ericsson</w:t>
            </w:r>
          </w:p>
        </w:tc>
        <w:tc>
          <w:tcPr>
            <w:tcW w:w="8405" w:type="dxa"/>
          </w:tcPr>
          <w:p w14:paraId="4C501C39"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5242732A" w14:textId="77777777">
        <w:tc>
          <w:tcPr>
            <w:tcW w:w="1226" w:type="dxa"/>
          </w:tcPr>
          <w:p w14:paraId="10CFEDDD"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13E4F973" w14:textId="77777777" w:rsidR="00CF72BC" w:rsidRDefault="00907FD0">
            <w:pPr>
              <w:spacing w:after="120"/>
              <w:rPr>
                <w:rFonts w:eastAsiaTheme="minorEastAsia"/>
                <w:bCs/>
                <w:color w:val="0070C0"/>
              </w:rPr>
            </w:pPr>
            <w:r>
              <w:rPr>
                <w:rFonts w:eastAsiaTheme="minorEastAsia"/>
                <w:bCs/>
                <w:color w:val="0070C0"/>
              </w:rPr>
              <w:t>Option 1</w:t>
            </w:r>
          </w:p>
        </w:tc>
      </w:tr>
      <w:tr w:rsidR="00CF72BC" w14:paraId="0DB15139" w14:textId="77777777">
        <w:tc>
          <w:tcPr>
            <w:tcW w:w="1226" w:type="dxa"/>
          </w:tcPr>
          <w:p w14:paraId="5A48E98C"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3A349127" w14:textId="77777777" w:rsidR="00CF72BC" w:rsidRDefault="00907FD0">
            <w:pPr>
              <w:spacing w:after="120"/>
              <w:rPr>
                <w:rFonts w:eastAsiaTheme="minorEastAsia"/>
                <w:bCs/>
                <w:color w:val="0070C0"/>
              </w:rPr>
            </w:pPr>
            <w:r>
              <w:rPr>
                <w:rFonts w:eastAsiaTheme="minorEastAsia"/>
                <w:bCs/>
                <w:color w:val="0070C0"/>
              </w:rPr>
              <w:t>F</w:t>
            </w:r>
            <w:r>
              <w:rPr>
                <w:rFonts w:eastAsiaTheme="minorEastAsia" w:hint="eastAsia"/>
                <w:bCs/>
                <w:color w:val="0070C0"/>
              </w:rPr>
              <w:t xml:space="preserve">ine with option 1. </w:t>
            </w:r>
          </w:p>
        </w:tc>
      </w:tr>
      <w:tr w:rsidR="00CF72BC" w14:paraId="34AA0155" w14:textId="77777777">
        <w:tc>
          <w:tcPr>
            <w:tcW w:w="1226" w:type="dxa"/>
          </w:tcPr>
          <w:p w14:paraId="6685B931"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331E8390" w14:textId="77777777" w:rsidR="00CF72BC" w:rsidRDefault="00907FD0">
            <w:pPr>
              <w:spacing w:after="120"/>
              <w:rPr>
                <w:rFonts w:eastAsiaTheme="minorEastAsia"/>
                <w:bCs/>
                <w:color w:val="0070C0"/>
              </w:rPr>
            </w:pPr>
            <w:r>
              <w:rPr>
                <w:rFonts w:eastAsiaTheme="minorEastAsia"/>
                <w:bCs/>
                <w:color w:val="0070C0"/>
              </w:rPr>
              <w:t>Option1 for simplicity</w:t>
            </w:r>
          </w:p>
        </w:tc>
      </w:tr>
      <w:tr w:rsidR="00CF72BC" w14:paraId="1C76D32C" w14:textId="77777777">
        <w:tc>
          <w:tcPr>
            <w:tcW w:w="1226" w:type="dxa"/>
          </w:tcPr>
          <w:p w14:paraId="7901E16F"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58324B12" w14:textId="77777777" w:rsidR="00CF72BC" w:rsidRDefault="00907FD0">
            <w:pPr>
              <w:spacing w:after="120"/>
              <w:rPr>
                <w:rFonts w:eastAsiaTheme="minorEastAsia"/>
                <w:bCs/>
                <w:color w:val="0070C0"/>
              </w:rPr>
            </w:pPr>
            <w:r>
              <w:rPr>
                <w:rFonts w:eastAsiaTheme="minorEastAsia" w:hint="eastAsia"/>
                <w:bCs/>
                <w:color w:val="0070C0"/>
              </w:rPr>
              <w:t>Support Option 1. We think only the status of pre-configured gap can change between active and inactive.</w:t>
            </w:r>
          </w:p>
        </w:tc>
      </w:tr>
      <w:tr w:rsidR="006C72D2" w14:paraId="59BF576C" w14:textId="77777777">
        <w:tc>
          <w:tcPr>
            <w:tcW w:w="1226" w:type="dxa"/>
          </w:tcPr>
          <w:p w14:paraId="7B5D0EDE" w14:textId="20B37BCE" w:rsidR="006C72D2" w:rsidRDefault="006C72D2">
            <w:pPr>
              <w:spacing w:after="120"/>
              <w:rPr>
                <w:rFonts w:eastAsiaTheme="minorEastAsia"/>
                <w:bCs/>
                <w:color w:val="0070C0"/>
              </w:rPr>
            </w:pPr>
            <w:r>
              <w:rPr>
                <w:rFonts w:eastAsiaTheme="minorEastAsia"/>
                <w:bCs/>
                <w:color w:val="0070C0"/>
              </w:rPr>
              <w:t>Nokia</w:t>
            </w:r>
          </w:p>
        </w:tc>
        <w:tc>
          <w:tcPr>
            <w:tcW w:w="8405" w:type="dxa"/>
          </w:tcPr>
          <w:p w14:paraId="3C1055FB" w14:textId="14D7263B" w:rsidR="006C72D2" w:rsidRDefault="006C72D2">
            <w:pPr>
              <w:spacing w:after="120"/>
              <w:rPr>
                <w:rFonts w:eastAsiaTheme="minorEastAsia"/>
                <w:bCs/>
                <w:color w:val="0070C0"/>
              </w:rPr>
            </w:pPr>
            <w:r>
              <w:rPr>
                <w:rFonts w:eastAsiaTheme="minorEastAsia"/>
                <w:bCs/>
                <w:color w:val="0070C0"/>
              </w:rPr>
              <w:t>Option 2. Switching on/off one MGP only will restrict application of pre-configured gaps.</w:t>
            </w:r>
          </w:p>
        </w:tc>
      </w:tr>
    </w:tbl>
    <w:p w14:paraId="15900C77"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523ADDA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(CATT): </w:t>
      </w:r>
    </w:p>
    <w:p w14:paraId="37569195" w14:textId="77777777" w:rsidR="00CF72BC" w:rsidRDefault="00907FD0">
      <w:pPr>
        <w:pStyle w:val="ListParagraph"/>
        <w:numPr>
          <w:ilvl w:val="1"/>
          <w:numId w:val="17"/>
        </w:numPr>
        <w:ind w:firstLineChars="0"/>
        <w:rPr>
          <w:rFonts w:eastAsiaTheme="minorEastAsia"/>
          <w:bCs/>
          <w:lang w:val="en-US" w:eastAsia="zh-CN"/>
        </w:rPr>
      </w:pPr>
      <w:r>
        <w:rPr>
          <w:rFonts w:hint="eastAsia"/>
          <w:bCs/>
          <w:lang w:val="en-US" w:eastAsia="zh-CN"/>
        </w:rPr>
        <w:t>The pre-configured MG is the same as RRC configured MG after it is activated</w:t>
      </w:r>
      <w:r>
        <w:rPr>
          <w:bCs/>
          <w:lang w:val="en-US" w:eastAsia="zh-CN"/>
        </w:rPr>
        <w:t>.</w:t>
      </w:r>
    </w:p>
    <w:p w14:paraId="0F1BDE45" w14:textId="77777777" w:rsidR="00CF72BC" w:rsidRDefault="00907FD0">
      <w:pPr>
        <w:pStyle w:val="ListParagraph"/>
        <w:numPr>
          <w:ilvl w:val="1"/>
          <w:numId w:val="17"/>
        </w:numPr>
        <w:ind w:firstLineChars="0"/>
        <w:rPr>
          <w:rFonts w:eastAsiaTheme="minorEastAsia"/>
          <w:bCs/>
          <w:lang w:val="en-US" w:eastAsia="zh-CN"/>
        </w:rPr>
      </w:pPr>
      <w:r>
        <w:rPr>
          <w:bCs/>
          <w:lang w:val="en-US" w:eastAsia="zh-CN"/>
        </w:rPr>
        <w:t>W</w:t>
      </w:r>
      <w:r>
        <w:rPr>
          <w:rFonts w:hint="eastAsia"/>
          <w:bCs/>
          <w:lang w:val="en-US" w:eastAsia="zh-CN"/>
        </w:rPr>
        <w:t>hether the deactivated pre-configured MG and the RRC configured MG can be configured simultaneously needs to be studied</w:t>
      </w:r>
    </w:p>
    <w:p w14:paraId="3B2AA81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2a (Ericsson, ZTE) </w:t>
      </w:r>
    </w:p>
    <w:p w14:paraId="6E7EC4C7"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The already configured P-MGP is transformed into legacy MGP (with same MGL/MGRP) if the UE is configured to measure on any carrier (e.g. inter-RAT) which always need gaps for performing the measurement.</w:t>
      </w:r>
    </w:p>
    <w:p w14:paraId="10500B5E"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 xml:space="preserve">Network can transform an already configured P-MGP into legacy MGP with same MGL/MGRP or vice versa without </w:t>
      </w:r>
      <w:proofErr w:type="spellStart"/>
      <w:r>
        <w:t>deconfiguring</w:t>
      </w:r>
      <w:proofErr w:type="spellEnd"/>
      <w:r>
        <w:t xml:space="preserve"> the P-MGP</w:t>
      </w:r>
    </w:p>
    <w:p w14:paraId="69D0DF66" w14:textId="77777777" w:rsidR="00CF72BC" w:rsidRDefault="00907FD0">
      <w:pPr>
        <w:pStyle w:val="ListParagraph"/>
        <w:numPr>
          <w:ilvl w:val="1"/>
          <w:numId w:val="17"/>
        </w:numPr>
        <w:ind w:firstLineChars="0"/>
        <w:rPr>
          <w:rFonts w:eastAsiaTheme="minorEastAsia"/>
          <w:lang w:val="en-US" w:eastAsia="zh-CN"/>
        </w:rPr>
      </w:pPr>
      <w:proofErr w:type="spellStart"/>
      <w:r>
        <w:t>Deconfigure</w:t>
      </w:r>
      <w:proofErr w:type="spellEnd"/>
      <w:r>
        <w:t xml:space="preserve"> P-MG and reconfigure legacy pattern if P-MG is not suitable for MO configuration e.g. inter-RAT, PRS etc</w:t>
      </w:r>
      <w:r>
        <w:rPr>
          <w:rFonts w:eastAsiaTheme="minorEastAsia"/>
          <w:lang w:val="en-US" w:eastAsia="zh-CN"/>
        </w:rPr>
        <w:t>.</w:t>
      </w:r>
    </w:p>
    <w:p w14:paraId="0D174C7C"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2b (Huawei):</w:t>
      </w:r>
    </w:p>
    <w:p w14:paraId="51DDF142"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Network can transform a pre-configured MG into legacy MG or vice versa with same MG configuration.</w:t>
      </w:r>
    </w:p>
    <w:p w14:paraId="4A7D645E" w14:textId="77777777" w:rsidR="00CF72BC" w:rsidRDefault="00907FD0">
      <w:pPr>
        <w:pStyle w:val="ListParagraph"/>
        <w:numPr>
          <w:ilvl w:val="0"/>
          <w:numId w:val="17"/>
        </w:numPr>
        <w:overflowPunct/>
        <w:autoSpaceDE/>
        <w:autoSpaceDN/>
        <w:adjustRightInd/>
        <w:spacing w:before="120" w:after="0" w:line="240" w:lineRule="auto"/>
        <w:ind w:firstLineChars="0"/>
        <w:textAlignment w:val="auto"/>
      </w:pPr>
      <w:r>
        <w:t>Option 3 (Intel)</w:t>
      </w:r>
    </w:p>
    <w:p w14:paraId="4780397F" w14:textId="77777777" w:rsidR="00CF72BC" w:rsidRDefault="00907FD0">
      <w:pPr>
        <w:pStyle w:val="ListParagraph"/>
        <w:numPr>
          <w:ilvl w:val="1"/>
          <w:numId w:val="17"/>
        </w:numPr>
        <w:overflowPunct/>
        <w:autoSpaceDE/>
        <w:autoSpaceDN/>
        <w:adjustRightInd/>
        <w:spacing w:before="120" w:after="0" w:line="240" w:lineRule="auto"/>
        <w:ind w:firstLineChars="0"/>
        <w:textAlignment w:val="auto"/>
      </w:pPr>
      <w:r>
        <w:t xml:space="preserve">NW can configure the pre-configured MG and legacy MG independently. </w:t>
      </w:r>
    </w:p>
    <w:p w14:paraId="1D2AA4B1"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7FCCED4" w14:textId="77777777" w:rsidR="00CF72BC" w:rsidRDefault="00CF72BC">
      <w:pPr>
        <w:pStyle w:val="ListParagraph"/>
        <w:overflowPunct/>
        <w:autoSpaceDE/>
        <w:autoSpaceDN/>
        <w:adjustRightInd/>
        <w:spacing w:before="120" w:after="0" w:line="240" w:lineRule="auto"/>
        <w:ind w:left="840" w:firstLineChars="0" w:firstLine="0"/>
        <w:textAlignment w:val="auto"/>
      </w:pPr>
    </w:p>
    <w:p w14:paraId="08975B28"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DAF2653" w14:textId="77777777">
        <w:tc>
          <w:tcPr>
            <w:tcW w:w="1226" w:type="dxa"/>
          </w:tcPr>
          <w:p w14:paraId="3190D397" w14:textId="77777777" w:rsidR="00CF72BC" w:rsidRDefault="00907FD0">
            <w:pPr>
              <w:spacing w:after="120"/>
              <w:rPr>
                <w:rFonts w:eastAsiaTheme="minorEastAsia"/>
                <w:b/>
                <w:bCs/>
                <w:color w:val="0070C0"/>
              </w:rPr>
            </w:pPr>
            <w:r>
              <w:rPr>
                <w:rFonts w:eastAsiaTheme="minorEastAsia"/>
                <w:b/>
                <w:bCs/>
                <w:color w:val="0070C0"/>
              </w:rPr>
              <w:lastRenderedPageBreak/>
              <w:t>Company</w:t>
            </w:r>
          </w:p>
        </w:tc>
        <w:tc>
          <w:tcPr>
            <w:tcW w:w="8405" w:type="dxa"/>
          </w:tcPr>
          <w:p w14:paraId="1C121B5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9EBA7BF" w14:textId="77777777">
        <w:tc>
          <w:tcPr>
            <w:tcW w:w="1226" w:type="dxa"/>
          </w:tcPr>
          <w:p w14:paraId="435E42ED"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23A52D8"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2b.</w:t>
            </w:r>
          </w:p>
          <w:p w14:paraId="6288ECA7"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T</w:t>
            </w:r>
            <w:r>
              <w:rPr>
                <w:rFonts w:eastAsiaTheme="minorEastAsia"/>
                <w:color w:val="0070C0"/>
              </w:rPr>
              <w:t xml:space="preserve">he issue is related to issue 1-1-2. We understand whether a configured MG is used as pre-configured MG or as legacy MG should be controlled by the NW. </w:t>
            </w:r>
          </w:p>
        </w:tc>
      </w:tr>
      <w:tr w:rsidR="00CF72BC" w14:paraId="1925942F" w14:textId="77777777">
        <w:tc>
          <w:tcPr>
            <w:tcW w:w="1226" w:type="dxa"/>
          </w:tcPr>
          <w:p w14:paraId="208F258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E9E748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2b.</w:t>
            </w:r>
          </w:p>
          <w:p w14:paraId="0FE9D88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Same view as Huawei.</w:t>
            </w:r>
          </w:p>
        </w:tc>
      </w:tr>
      <w:tr w:rsidR="00CF72BC" w14:paraId="5DBF7489" w14:textId="77777777">
        <w:tc>
          <w:tcPr>
            <w:tcW w:w="1226" w:type="dxa"/>
          </w:tcPr>
          <w:p w14:paraId="51B28552" w14:textId="77777777" w:rsidR="00CF72BC" w:rsidRDefault="00907FD0">
            <w:pPr>
              <w:spacing w:after="120"/>
              <w:rPr>
                <w:rFonts w:eastAsiaTheme="minorEastAsia"/>
                <w:color w:val="0070C0"/>
              </w:rPr>
            </w:pPr>
            <w:r>
              <w:rPr>
                <w:rFonts w:eastAsiaTheme="minorEastAsia"/>
                <w:color w:val="0070C0"/>
              </w:rPr>
              <w:t>Xiaomi</w:t>
            </w:r>
          </w:p>
        </w:tc>
        <w:tc>
          <w:tcPr>
            <w:tcW w:w="8405" w:type="dxa"/>
          </w:tcPr>
          <w:p w14:paraId="48B1881C" w14:textId="77777777" w:rsidR="00CF72BC" w:rsidRDefault="00907FD0">
            <w:pPr>
              <w:pStyle w:val="BodyText"/>
              <w:spacing w:after="120"/>
              <w:rPr>
                <w:rFonts w:eastAsiaTheme="minorEastAsia"/>
                <w:bCs/>
                <w:color w:val="0070C0"/>
                <w:lang w:val="en-US"/>
              </w:rPr>
            </w:pPr>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p>
        </w:tc>
      </w:tr>
      <w:tr w:rsidR="00CF72BC" w14:paraId="171C0915" w14:textId="77777777">
        <w:tc>
          <w:tcPr>
            <w:tcW w:w="1226" w:type="dxa"/>
          </w:tcPr>
          <w:p w14:paraId="14E687D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AF6BF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Prefer option 2b.   Ok with the first 2 bullets of option 2a since to us they are the same as option 2b</w:t>
            </w:r>
          </w:p>
        </w:tc>
      </w:tr>
      <w:tr w:rsidR="00CF72BC" w14:paraId="2CABA951" w14:textId="77777777">
        <w:tc>
          <w:tcPr>
            <w:tcW w:w="1226" w:type="dxa"/>
          </w:tcPr>
          <w:p w14:paraId="29951DC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A543FF" w14:textId="77777777" w:rsidR="00CF72BC" w:rsidRDefault="00907FD0">
            <w:pPr>
              <w:pStyle w:val="BodyText"/>
              <w:spacing w:after="120"/>
              <w:rPr>
                <w:rFonts w:eastAsiaTheme="minorEastAsia"/>
                <w:bCs/>
                <w:color w:val="0070C0"/>
                <w:lang w:eastAsia="zh-CN"/>
              </w:rPr>
            </w:pPr>
            <w:r>
              <w:rPr>
                <w:rFonts w:eastAsiaTheme="minorEastAsia"/>
                <w:bCs/>
                <w:color w:val="0070C0"/>
                <w:lang w:val="en-US" w:eastAsia="zh-CN"/>
              </w:rPr>
              <w:t xml:space="preserve">It is related to issue 1-1-2. Option 2b is valid if it was agreed a single bit for existing </w:t>
            </w:r>
            <w:proofErr w:type="spellStart"/>
            <w:r>
              <w:rPr>
                <w:rFonts w:eastAsiaTheme="minorEastAsia"/>
                <w:bCs/>
                <w:color w:val="0070C0"/>
                <w:lang w:val="en-US" w:eastAsia="zh-CN"/>
              </w:rPr>
              <w:t>MeasGapConfig</w:t>
            </w:r>
            <w:proofErr w:type="spellEnd"/>
            <w:r>
              <w:rPr>
                <w:rFonts w:eastAsiaTheme="minorEastAsia"/>
                <w:bCs/>
                <w:color w:val="0070C0"/>
                <w:lang w:val="en-US" w:eastAsia="zh-CN"/>
              </w:rPr>
              <w:t xml:space="preserve"> to indicate the pre-configured gap (option 2 in issue 1-1-2).</w:t>
            </w:r>
          </w:p>
          <w:p w14:paraId="572E7782" w14:textId="77777777" w:rsidR="00CF72BC" w:rsidRDefault="00907FD0">
            <w:pPr>
              <w:pStyle w:val="BodyText"/>
              <w:spacing w:after="120"/>
              <w:rPr>
                <w:rFonts w:eastAsiaTheme="minorEastAsia"/>
                <w:bCs/>
                <w:color w:val="0070C0"/>
                <w:lang w:val="en-US" w:eastAsia="zh-CN"/>
              </w:rPr>
            </w:pPr>
            <w:r>
              <w:rPr>
                <w:rFonts w:eastAsiaTheme="minorEastAsia"/>
                <w:color w:val="0070C0"/>
              </w:rPr>
              <w:t>Otherwise, option 1 is ok that pre-configured MG is the same as the legacy MG from the configuration and usage perspective.</w:t>
            </w:r>
          </w:p>
        </w:tc>
      </w:tr>
      <w:tr w:rsidR="00CF72BC" w14:paraId="4128E437" w14:textId="77777777">
        <w:tc>
          <w:tcPr>
            <w:tcW w:w="1226" w:type="dxa"/>
          </w:tcPr>
          <w:p w14:paraId="508B6244"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0E459C6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We support option 2a and 2b. Option 2b and 2a are fundamentally similar. The main issue is how transformation will be done. There are two possible </w:t>
            </w:r>
            <w:proofErr w:type="gramStart"/>
            <w:r>
              <w:rPr>
                <w:rFonts w:eastAsiaTheme="minorEastAsia"/>
                <w:bCs/>
                <w:color w:val="0070C0"/>
                <w:lang w:val="en-US" w:eastAsia="zh-CN"/>
              </w:rPr>
              <w:t>approaches</w:t>
            </w:r>
            <w:proofErr w:type="gramEnd"/>
            <w:r>
              <w:rPr>
                <w:rFonts w:eastAsiaTheme="minorEastAsia"/>
                <w:bCs/>
                <w:color w:val="0070C0"/>
                <w:lang w:val="en-US" w:eastAsia="zh-CN"/>
              </w:rPr>
              <w:t xml:space="preserve"> and both are needed to cover different scenarios/use cases:</w:t>
            </w:r>
          </w:p>
          <w:p w14:paraId="1F8CE844" w14:textId="77777777" w:rsidR="00CF72BC" w:rsidRDefault="00907FD0">
            <w:pPr>
              <w:pStyle w:val="BodyText"/>
              <w:numPr>
                <w:ilvl w:val="0"/>
                <w:numId w:val="17"/>
              </w:numPr>
              <w:spacing w:after="120"/>
              <w:rPr>
                <w:rFonts w:eastAsiaTheme="minorEastAsia"/>
                <w:bCs/>
                <w:color w:val="0070C0"/>
                <w:lang w:val="en-US" w:eastAsia="zh-CN"/>
              </w:rPr>
            </w:pPr>
            <w:r>
              <w:rPr>
                <w:rFonts w:eastAsiaTheme="minorEastAsia"/>
                <w:bCs/>
                <w:color w:val="0070C0"/>
                <w:lang w:val="en-US" w:eastAsia="zh-CN"/>
              </w:rPr>
              <w:t>Explicit indication e.g. issue 1-1-2</w:t>
            </w:r>
          </w:p>
          <w:p w14:paraId="7BB746E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Implicit e.g. when P-MG is configured and UE requests gaps for certain measurements such as PRS measurements e.g. issues 1-0-1-1 and 1-0-1-2. </w:t>
            </w:r>
          </w:p>
        </w:tc>
      </w:tr>
      <w:tr w:rsidR="00CF72BC" w14:paraId="5B12873F" w14:textId="77777777">
        <w:tc>
          <w:tcPr>
            <w:tcW w:w="1226" w:type="dxa"/>
          </w:tcPr>
          <w:p w14:paraId="58C7DE08"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69DC0C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In our understanding, they can be independent. As NW can control </w:t>
            </w:r>
            <w:proofErr w:type="gramStart"/>
            <w:r>
              <w:rPr>
                <w:rFonts w:eastAsiaTheme="minorEastAsia"/>
                <w:bCs/>
                <w:color w:val="0070C0"/>
                <w:lang w:val="en-US" w:eastAsia="zh-CN"/>
              </w:rPr>
              <w:t>both of them</w:t>
            </w:r>
            <w:proofErr w:type="gramEnd"/>
            <w:r>
              <w:rPr>
                <w:rFonts w:eastAsiaTheme="minorEastAsia"/>
                <w:bCs/>
                <w:color w:val="0070C0"/>
                <w:lang w:val="en-US" w:eastAsia="zh-CN"/>
              </w:rPr>
              <w:t xml:space="preserve"> completely. That </w:t>
            </w:r>
            <w:proofErr w:type="gramStart"/>
            <w:r>
              <w:rPr>
                <w:rFonts w:eastAsiaTheme="minorEastAsia"/>
                <w:bCs/>
                <w:color w:val="0070C0"/>
                <w:lang w:val="en-US" w:eastAsia="zh-CN"/>
              </w:rPr>
              <w:t>is</w:t>
            </w:r>
            <w:proofErr w:type="gramEnd"/>
            <w:r>
              <w:rPr>
                <w:rFonts w:eastAsiaTheme="minorEastAsia"/>
                <w:bCs/>
                <w:color w:val="0070C0"/>
                <w:lang w:val="en-US" w:eastAsia="zh-CN"/>
              </w:rPr>
              <w:t xml:space="preserve"> it is more simple that NW configure a pre-MG after it de-configure the legacy MG with the RRC reconfiguration message. The transition among them needs more complicated mechanism. Similarly, in case of concurrent MG, the all configured MGs including pre-configured MG activated are independent. </w:t>
            </w:r>
          </w:p>
          <w:p w14:paraId="6CF8A2DF" w14:textId="77777777" w:rsidR="00CF72BC" w:rsidRDefault="00CF72BC">
            <w:pPr>
              <w:pStyle w:val="BodyText"/>
              <w:spacing w:after="120"/>
              <w:rPr>
                <w:rFonts w:eastAsiaTheme="minorEastAsia"/>
                <w:bCs/>
                <w:color w:val="0070C0"/>
                <w:lang w:val="en-US" w:eastAsia="zh-CN"/>
              </w:rPr>
            </w:pPr>
          </w:p>
          <w:p w14:paraId="198D4165"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 xml:space="preserve">Therefore, we </w:t>
            </w:r>
            <w:proofErr w:type="gramStart"/>
            <w:r>
              <w:rPr>
                <w:rFonts w:eastAsiaTheme="minorEastAsia"/>
                <w:bCs/>
                <w:color w:val="0070C0"/>
                <w:lang w:val="en-US" w:eastAsia="zh-CN"/>
              </w:rPr>
              <w:t>add  Option</w:t>
            </w:r>
            <w:proofErr w:type="gramEnd"/>
            <w:r>
              <w:rPr>
                <w:rFonts w:eastAsiaTheme="minorEastAsia"/>
                <w:bCs/>
                <w:color w:val="0070C0"/>
                <w:lang w:val="en-US" w:eastAsia="zh-CN"/>
              </w:rPr>
              <w:t xml:space="preserve"> 3 above.</w:t>
            </w:r>
          </w:p>
        </w:tc>
      </w:tr>
      <w:tr w:rsidR="00CF72BC" w14:paraId="6BD809DB" w14:textId="77777777">
        <w:tc>
          <w:tcPr>
            <w:tcW w:w="1226" w:type="dxa"/>
          </w:tcPr>
          <w:p w14:paraId="70DB67A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2C23935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 2b is ok. Option 3 seems related to multiple concurrent </w:t>
            </w:r>
            <w:proofErr w:type="gramStart"/>
            <w:r>
              <w:rPr>
                <w:rFonts w:eastAsiaTheme="minorEastAsia"/>
                <w:bCs/>
                <w:color w:val="0070C0"/>
                <w:lang w:val="en-US" w:eastAsia="zh-CN"/>
              </w:rPr>
              <w:t>gap</w:t>
            </w:r>
            <w:proofErr w:type="gramEnd"/>
            <w:r>
              <w:rPr>
                <w:rFonts w:eastAsiaTheme="minorEastAsia"/>
                <w:bCs/>
                <w:color w:val="0070C0"/>
                <w:lang w:val="en-US" w:eastAsia="zh-CN"/>
              </w:rPr>
              <w:t>, which can be discussed in the 2</w:t>
            </w:r>
            <w:r w:rsidRPr="005A2835">
              <w:rPr>
                <w:rFonts w:eastAsiaTheme="minorEastAsia"/>
                <w:bCs/>
                <w:color w:val="0070C0"/>
                <w:vertAlign w:val="superscript"/>
                <w:lang w:val="en-US" w:eastAsia="zh-CN"/>
              </w:rPr>
              <w:t>nd</w:t>
            </w:r>
            <w:r>
              <w:rPr>
                <w:rFonts w:eastAsiaTheme="minorEastAsia"/>
                <w:bCs/>
                <w:color w:val="0070C0"/>
                <w:lang w:val="en-US" w:eastAsia="zh-CN"/>
              </w:rPr>
              <w:t xml:space="preserve"> phase.</w:t>
            </w:r>
          </w:p>
        </w:tc>
      </w:tr>
      <w:tr w:rsidR="00CF72BC" w14:paraId="048FB10C" w14:textId="77777777">
        <w:tc>
          <w:tcPr>
            <w:tcW w:w="1226" w:type="dxa"/>
          </w:tcPr>
          <w:p w14:paraId="59FEF89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5929CA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 xml:space="preserve">ption 1. The pre-configured MG is transformed into legacy MG after it is activated. </w:t>
            </w:r>
            <w:r>
              <w:rPr>
                <w:rFonts w:eastAsiaTheme="minorEastAsia"/>
                <w:bCs/>
                <w:color w:val="0070C0"/>
                <w:lang w:val="en-US" w:eastAsia="zh-CN"/>
              </w:rPr>
              <w:t>A</w:t>
            </w:r>
            <w:r>
              <w:rPr>
                <w:rFonts w:eastAsiaTheme="minorEastAsia" w:hint="eastAsia"/>
                <w:bCs/>
                <w:color w:val="0070C0"/>
                <w:lang w:val="en-US" w:eastAsia="zh-CN"/>
              </w:rPr>
              <w:t xml:space="preserve">nd whether the deactivated pre-configured MG and legacy MG can exist simultaneously need to be clarified. </w:t>
            </w:r>
            <w:r>
              <w:rPr>
                <w:rFonts w:eastAsiaTheme="minorEastAsia"/>
                <w:bCs/>
                <w:color w:val="0070C0"/>
                <w:lang w:val="en-US" w:eastAsia="zh-CN"/>
              </w:rPr>
              <w:t>F</w:t>
            </w:r>
            <w:r>
              <w:rPr>
                <w:rFonts w:eastAsiaTheme="minorEastAsia" w:hint="eastAsia"/>
                <w:bCs/>
                <w:color w:val="0070C0"/>
                <w:lang w:val="en-US" w:eastAsia="zh-CN"/>
              </w:rPr>
              <w:t>or example, if the pre-configured MG is not activated after BWP switching and there is a gap-based measurement request before next BWP switching, whether the legacy MG can be configured at this time?</w:t>
            </w:r>
          </w:p>
        </w:tc>
      </w:tr>
      <w:tr w:rsidR="00CF72BC" w14:paraId="2DDF330B" w14:textId="77777777">
        <w:tc>
          <w:tcPr>
            <w:tcW w:w="1226" w:type="dxa"/>
          </w:tcPr>
          <w:p w14:paraId="1787C3B2"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E6B4F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Option3 is supported. In general fallback to legacy means changing the status of the pre-configured MG, thus it shall be performed by RRC for consistency. </w:t>
            </w:r>
          </w:p>
          <w:p w14:paraId="05C9E83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Revokable MG is different from pre-configured MG in our view.</w:t>
            </w:r>
          </w:p>
        </w:tc>
      </w:tr>
      <w:tr w:rsidR="00CF72BC" w14:paraId="536A838C" w14:textId="77777777">
        <w:tc>
          <w:tcPr>
            <w:tcW w:w="1226" w:type="dxa"/>
          </w:tcPr>
          <w:p w14:paraId="66B6006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6F39DC8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Option 2a is more reasonable than other options. </w:t>
            </w:r>
          </w:p>
          <w:p w14:paraId="19CE564E" w14:textId="77777777" w:rsidR="00CF72BC" w:rsidRDefault="00907FD0">
            <w:pPr>
              <w:pStyle w:val="BodyText"/>
              <w:spacing w:after="120"/>
              <w:rPr>
                <w:lang w:val="en-US" w:eastAsia="zh-CN"/>
              </w:rPr>
            </w:pPr>
            <w:r>
              <w:rPr>
                <w:rFonts w:eastAsiaTheme="minorEastAsia" w:hint="eastAsia"/>
                <w:bCs/>
                <w:color w:val="0070C0"/>
                <w:lang w:val="en-US" w:eastAsia="zh-CN"/>
              </w:rPr>
              <w:t xml:space="preserve">Firstly, from the perspective of </w:t>
            </w:r>
            <w:proofErr w:type="spellStart"/>
            <w:r>
              <w:rPr>
                <w:rFonts w:eastAsiaTheme="minorEastAsia" w:hint="eastAsia"/>
                <w:bCs/>
                <w:color w:val="0070C0"/>
                <w:lang w:val="en-US" w:eastAsia="zh-CN"/>
              </w:rPr>
              <w:t>origional</w:t>
            </w:r>
            <w:proofErr w:type="spellEnd"/>
            <w:r>
              <w:rPr>
                <w:rFonts w:eastAsiaTheme="minorEastAsia" w:hint="eastAsia"/>
                <w:bCs/>
                <w:color w:val="0070C0"/>
                <w:lang w:val="en-US" w:eastAsia="zh-CN"/>
              </w:rPr>
              <w:t xml:space="preserve"> purpose of introducing pre-configured MG, the over-riding or transforming between legacy MG and pre-configured MG can be avoided. </w:t>
            </w:r>
            <w:r>
              <w:rPr>
                <w:rFonts w:hint="eastAsia"/>
                <w:lang w:val="en-US" w:eastAsia="zh-CN"/>
              </w:rPr>
              <w:t xml:space="preserve">If the measurement for the MO always needs MG no matter which BWP is active, it is not necessary to configure pre-configured MG by NW, only legacy MG configuration is needed. </w:t>
            </w:r>
          </w:p>
          <w:p w14:paraId="1BD19C6B"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If the NW configures the UE with MOs that always need MG but the UE is already configured with pre-configured MG, in such case the pre-configured MG remains always activated, so the pre-configured MG can be transformed into legacy MG with the same MGL/MGPR. But whether and how to transform </w:t>
            </w:r>
            <w:proofErr w:type="gramStart"/>
            <w:r>
              <w:rPr>
                <w:rFonts w:eastAsiaTheme="minorEastAsia" w:hint="eastAsia"/>
                <w:bCs/>
                <w:color w:val="0070C0"/>
                <w:lang w:val="en-US" w:eastAsia="zh-CN"/>
              </w:rPr>
              <w:t>an</w:t>
            </w:r>
            <w:proofErr w:type="gramEnd"/>
            <w:r>
              <w:rPr>
                <w:rFonts w:eastAsiaTheme="minorEastAsia" w:hint="eastAsia"/>
                <w:bCs/>
                <w:color w:val="0070C0"/>
                <w:lang w:val="en-US" w:eastAsia="zh-CN"/>
              </w:rPr>
              <w:t xml:space="preserve"> legacy MG into pre-configured MG, which should be further discussed.</w:t>
            </w:r>
          </w:p>
        </w:tc>
      </w:tr>
      <w:tr w:rsidR="00CF72BC" w14:paraId="735786F1" w14:textId="77777777">
        <w:tc>
          <w:tcPr>
            <w:tcW w:w="1226" w:type="dxa"/>
          </w:tcPr>
          <w:p w14:paraId="3845610F" w14:textId="64A9C811" w:rsidR="00CF72BC" w:rsidRDefault="006C72D2">
            <w:pPr>
              <w:spacing w:after="120"/>
              <w:rPr>
                <w:rFonts w:eastAsia="Malgun Gothic"/>
                <w:color w:val="0070C0"/>
                <w:lang w:eastAsia="ko-KR"/>
              </w:rPr>
            </w:pPr>
            <w:r>
              <w:rPr>
                <w:rFonts w:eastAsia="Malgun Gothic"/>
                <w:color w:val="0070C0"/>
                <w:lang w:eastAsia="ko-KR"/>
              </w:rPr>
              <w:lastRenderedPageBreak/>
              <w:t>Nokia</w:t>
            </w:r>
          </w:p>
        </w:tc>
        <w:tc>
          <w:tcPr>
            <w:tcW w:w="8405" w:type="dxa"/>
          </w:tcPr>
          <w:p w14:paraId="58A95610" w14:textId="62E02890" w:rsidR="00CF72BC" w:rsidRDefault="006C72D2">
            <w:pPr>
              <w:pStyle w:val="BodyText"/>
              <w:spacing w:after="120"/>
              <w:rPr>
                <w:rFonts w:eastAsia="Malgun Gothic"/>
                <w:bCs/>
                <w:color w:val="0070C0"/>
                <w:lang w:val="en-US" w:eastAsia="ko-KR"/>
              </w:rPr>
            </w:pPr>
            <w:r>
              <w:rPr>
                <w:rFonts w:eastAsia="Malgun Gothic"/>
                <w:bCs/>
                <w:color w:val="0070C0"/>
                <w:lang w:val="en-US" w:eastAsia="ko-KR"/>
              </w:rPr>
              <w:t>Option 3.</w:t>
            </w:r>
          </w:p>
        </w:tc>
      </w:tr>
      <w:tr w:rsidR="00CF72BC" w14:paraId="6EAEC0D2" w14:textId="77777777">
        <w:tc>
          <w:tcPr>
            <w:tcW w:w="1226" w:type="dxa"/>
          </w:tcPr>
          <w:p w14:paraId="7FE0B14D" w14:textId="77777777" w:rsidR="00CF72BC" w:rsidRDefault="00CF72BC">
            <w:pPr>
              <w:spacing w:after="120"/>
              <w:rPr>
                <w:rFonts w:eastAsia="Malgun Gothic"/>
                <w:color w:val="0070C0"/>
                <w:lang w:eastAsia="ko-KR"/>
              </w:rPr>
            </w:pPr>
          </w:p>
        </w:tc>
        <w:tc>
          <w:tcPr>
            <w:tcW w:w="8405" w:type="dxa"/>
          </w:tcPr>
          <w:p w14:paraId="69FECA96" w14:textId="77777777" w:rsidR="00CF72BC" w:rsidRDefault="00CF72BC">
            <w:pPr>
              <w:pStyle w:val="BodyText"/>
              <w:spacing w:after="120"/>
              <w:rPr>
                <w:rFonts w:eastAsia="Malgun Gothic"/>
                <w:bCs/>
                <w:color w:val="0070C0"/>
                <w:lang w:val="en-US" w:eastAsia="ko-KR"/>
              </w:rPr>
            </w:pPr>
          </w:p>
        </w:tc>
      </w:tr>
      <w:tr w:rsidR="00CF72BC" w14:paraId="0FD9CF64" w14:textId="77777777">
        <w:tc>
          <w:tcPr>
            <w:tcW w:w="1226" w:type="dxa"/>
          </w:tcPr>
          <w:p w14:paraId="41281A72" w14:textId="77777777" w:rsidR="00CF72BC" w:rsidRDefault="00CF72BC">
            <w:pPr>
              <w:spacing w:after="120"/>
              <w:rPr>
                <w:rFonts w:eastAsiaTheme="minorEastAsia"/>
                <w:color w:val="0070C0"/>
              </w:rPr>
            </w:pPr>
          </w:p>
        </w:tc>
        <w:tc>
          <w:tcPr>
            <w:tcW w:w="8405" w:type="dxa"/>
          </w:tcPr>
          <w:p w14:paraId="3A8B5F75" w14:textId="77777777" w:rsidR="00CF72BC" w:rsidRDefault="00CF72BC">
            <w:pPr>
              <w:spacing w:after="120"/>
              <w:rPr>
                <w:rFonts w:eastAsiaTheme="minorEastAsia"/>
                <w:color w:val="0070C0"/>
              </w:rPr>
            </w:pPr>
          </w:p>
        </w:tc>
      </w:tr>
    </w:tbl>
    <w:p w14:paraId="31F5F889" w14:textId="77777777" w:rsidR="00CF72BC" w:rsidRDefault="00CF72BC"/>
    <w:p w14:paraId="444C6501" w14:textId="77777777" w:rsidR="00CF72BC" w:rsidRDefault="00CF72BC">
      <w:pPr>
        <w:rPr>
          <w:sz w:val="18"/>
          <w:szCs w:val="18"/>
        </w:rPr>
      </w:pPr>
    </w:p>
    <w:p w14:paraId="41CBAAE9" w14:textId="77777777" w:rsidR="00CF72BC" w:rsidRDefault="00907FD0">
      <w:pPr>
        <w:pStyle w:val="Heading3"/>
        <w:numPr>
          <w:ilvl w:val="2"/>
          <w:numId w:val="15"/>
        </w:numPr>
        <w:ind w:left="709" w:hanging="709"/>
        <w:rPr>
          <w:sz w:val="24"/>
          <w:szCs w:val="16"/>
          <w:lang w:val="en-US"/>
        </w:rPr>
      </w:pPr>
      <w:r>
        <w:rPr>
          <w:sz w:val="24"/>
          <w:szCs w:val="16"/>
          <w:lang w:val="en-US"/>
        </w:rPr>
        <w:t>Sub-topic 1-2 Pre-configured MG activation/deactivation</w:t>
      </w:r>
    </w:p>
    <w:p w14:paraId="3D68746D" w14:textId="77777777" w:rsidR="00CF72BC" w:rsidRDefault="00907FD0">
      <w:pPr>
        <w:rPr>
          <w:i/>
          <w:iCs/>
          <w:color w:val="4472C4" w:themeColor="accent1"/>
        </w:rPr>
      </w:pPr>
      <w:r>
        <w:t>[</w:t>
      </w:r>
      <w:r>
        <w:rPr>
          <w:i/>
          <w:iCs/>
          <w:color w:val="4472C4" w:themeColor="accent1"/>
        </w:rPr>
        <w:t>Moderator notes: the agreements in the last meeting are:</w:t>
      </w:r>
    </w:p>
    <w:p w14:paraId="6B4753E2" w14:textId="77777777" w:rsidR="00CF72BC" w:rsidRDefault="00907FD0">
      <w:pPr>
        <w:numPr>
          <w:ilvl w:val="0"/>
          <w:numId w:val="20"/>
        </w:numPr>
        <w:spacing w:after="180"/>
        <w:jc w:val="left"/>
        <w:rPr>
          <w:i/>
          <w:iCs/>
          <w:color w:val="0070C0"/>
        </w:rPr>
      </w:pPr>
      <w:r>
        <w:rPr>
          <w:bCs/>
          <w:i/>
          <w:iCs/>
          <w:color w:val="0070C0"/>
        </w:rPr>
        <w:t>FFS on whether NW can fully control the pre-configured MG being activated/deactivated</w:t>
      </w:r>
    </w:p>
    <w:p w14:paraId="2A6A0096" w14:textId="77777777" w:rsidR="00CF72BC" w:rsidRDefault="00907FD0">
      <w:pPr>
        <w:numPr>
          <w:ilvl w:val="0"/>
          <w:numId w:val="20"/>
        </w:numPr>
        <w:spacing w:after="180"/>
        <w:jc w:val="left"/>
        <w:rPr>
          <w:i/>
          <w:iCs/>
          <w:color w:val="0070C0"/>
        </w:rPr>
      </w:pPr>
      <w:r>
        <w:rPr>
          <w:i/>
          <w:iCs/>
          <w:color w:val="0070C0"/>
        </w:rPr>
        <w:t xml:space="preserve">FFS on </w:t>
      </w:r>
      <w:r>
        <w:rPr>
          <w:bCs/>
          <w:i/>
          <w:iCs/>
          <w:color w:val="0070C0"/>
        </w:rPr>
        <w:t>how pre-configured MGs can be activated/deactivated</w:t>
      </w:r>
      <w:r>
        <w:rPr>
          <w:i/>
          <w:iCs/>
          <w:color w:val="0070C0"/>
        </w:rPr>
        <w:t>:</w:t>
      </w:r>
    </w:p>
    <w:p w14:paraId="3FA53B28" w14:textId="77777777" w:rsidR="00CF72BC" w:rsidRDefault="00907FD0">
      <w:pPr>
        <w:numPr>
          <w:ilvl w:val="1"/>
          <w:numId w:val="20"/>
        </w:numPr>
        <w:spacing w:after="180"/>
        <w:jc w:val="left"/>
        <w:rPr>
          <w:i/>
          <w:iCs/>
          <w:color w:val="0070C0"/>
        </w:rPr>
      </w:pPr>
      <w:r>
        <w:rPr>
          <w:i/>
          <w:iCs/>
          <w:color w:val="0070C0"/>
        </w:rPr>
        <w:t>Option 1 Autonomously/implicitly triggered by condition change</w:t>
      </w:r>
    </w:p>
    <w:p w14:paraId="40DB3E01" w14:textId="77777777" w:rsidR="00CF72BC" w:rsidRDefault="00907FD0">
      <w:pPr>
        <w:numPr>
          <w:ilvl w:val="1"/>
          <w:numId w:val="20"/>
        </w:numPr>
        <w:spacing w:after="180"/>
        <w:jc w:val="left"/>
        <w:rPr>
          <w:i/>
          <w:iCs/>
          <w:color w:val="0070C0"/>
        </w:rPr>
      </w:pPr>
      <w:r>
        <w:rPr>
          <w:i/>
          <w:iCs/>
          <w:color w:val="0070C0"/>
        </w:rPr>
        <w:t xml:space="preserve">Option1a Autonomously triggered by BWP switching DCI/timer but </w:t>
      </w:r>
      <w:r>
        <w:rPr>
          <w:bCs/>
          <w:i/>
          <w:iCs/>
          <w:color w:val="0070C0"/>
        </w:rPr>
        <w:t>explicitly</w:t>
      </w:r>
      <w:r>
        <w:rPr>
          <w:i/>
          <w:iCs/>
          <w:color w:val="0070C0"/>
        </w:rPr>
        <w:t xml:space="preserve"> directed according to the pre-configured ON/OFF state/bit for the target BWP</w:t>
      </w:r>
    </w:p>
    <w:p w14:paraId="35E6895A" w14:textId="77777777" w:rsidR="00CF72BC" w:rsidRDefault="00907FD0">
      <w:pPr>
        <w:numPr>
          <w:ilvl w:val="1"/>
          <w:numId w:val="20"/>
        </w:numPr>
        <w:spacing w:after="180"/>
        <w:jc w:val="left"/>
        <w:rPr>
          <w:i/>
          <w:iCs/>
          <w:color w:val="0070C0"/>
        </w:rPr>
      </w:pPr>
      <w:r>
        <w:rPr>
          <w:i/>
          <w:iCs/>
          <w:color w:val="0070C0"/>
        </w:rPr>
        <w:t>Option 2: If the use case of MG pattern change following BWP switch is considered, to activate/deactivate the pre-configured MG by the network indication</w:t>
      </w:r>
    </w:p>
    <w:p w14:paraId="68300521" w14:textId="77777777" w:rsidR="00CF72BC" w:rsidRDefault="00907FD0">
      <w:pPr>
        <w:numPr>
          <w:ilvl w:val="0"/>
          <w:numId w:val="20"/>
        </w:numPr>
        <w:spacing w:after="180"/>
        <w:jc w:val="left"/>
        <w:rPr>
          <w:i/>
          <w:iCs/>
          <w:color w:val="0070C0"/>
        </w:rPr>
      </w:pPr>
      <w:r>
        <w:rPr>
          <w:i/>
          <w:iCs/>
          <w:color w:val="0070C0"/>
        </w:rPr>
        <w:t>FFS on evaluation on MG activation/deactivation mechanism</w:t>
      </w:r>
    </w:p>
    <w:p w14:paraId="1541AF1D" w14:textId="77777777" w:rsidR="00CF72BC" w:rsidRDefault="00907FD0">
      <w:pPr>
        <w:spacing w:after="180"/>
        <w:jc w:val="left"/>
      </w:pPr>
      <w:r>
        <w:t>]</w:t>
      </w:r>
    </w:p>
    <w:p w14:paraId="13E7A323"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Pr>
          <w:rFonts w:eastAsiaTheme="minorEastAsia"/>
          <w:b/>
          <w:bCs/>
          <w:sz w:val="22"/>
          <w:szCs w:val="16"/>
          <w:u w:val="single"/>
          <w:lang w:val="en-US"/>
        </w:rPr>
        <w:t>1  Whether</w:t>
      </w:r>
      <w:proofErr w:type="gramEnd"/>
      <w:r>
        <w:rPr>
          <w:rFonts w:eastAsiaTheme="minorEastAsia"/>
          <w:b/>
          <w:bCs/>
          <w:sz w:val="22"/>
          <w:szCs w:val="16"/>
          <w:u w:val="single"/>
          <w:lang w:val="en-US"/>
        </w:rPr>
        <w:t xml:space="preserve"> NW can fully control the pre-configured MG being activated/deactivated</w:t>
      </w:r>
    </w:p>
    <w:p w14:paraId="386A20A6" w14:textId="77777777" w:rsidR="00CF72BC" w:rsidRDefault="00907FD0">
      <w:pPr>
        <w:pStyle w:val="ListParagraph"/>
        <w:numPr>
          <w:ilvl w:val="0"/>
          <w:numId w:val="17"/>
        </w:numPr>
        <w:ind w:firstLineChars="0"/>
        <w:rPr>
          <w:lang w:val="en-US" w:eastAsia="zh-CN"/>
        </w:rPr>
      </w:pPr>
      <w:r>
        <w:rPr>
          <w:lang w:val="en-US" w:eastAsia="zh-CN"/>
        </w:rPr>
        <w:t>Option 1(CATT, Apple, Intel): Yes</w:t>
      </w:r>
    </w:p>
    <w:p w14:paraId="5A735D37" w14:textId="77777777" w:rsidR="00CF72BC" w:rsidRDefault="00907FD0">
      <w:r>
        <w:rPr>
          <w:i/>
          <w:iCs/>
          <w:color w:val="4472C4" w:themeColor="accent1"/>
        </w:rPr>
        <w:br/>
      </w:r>
      <w:r>
        <w:rPr>
          <w:highlight w:val="yellow"/>
        </w:rPr>
        <w:t>Recommend WF:</w:t>
      </w:r>
      <w:r>
        <w:t xml:space="preserve"> Option 1 can be agreed. </w:t>
      </w:r>
    </w:p>
    <w:p w14:paraId="16CBE9D0" w14:textId="77777777" w:rsidR="00CF72BC" w:rsidRDefault="00CF72BC">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CF72BC" w14:paraId="40A84809" w14:textId="77777777">
        <w:tc>
          <w:tcPr>
            <w:tcW w:w="1226" w:type="dxa"/>
          </w:tcPr>
          <w:p w14:paraId="27D59A7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892BEA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33AAF49" w14:textId="77777777">
        <w:tc>
          <w:tcPr>
            <w:tcW w:w="1226" w:type="dxa"/>
          </w:tcPr>
          <w:p w14:paraId="12E04C6D"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41E0AC31" w14:textId="77777777" w:rsidR="00CF72BC" w:rsidRDefault="00907FD0">
            <w:pPr>
              <w:spacing w:after="120"/>
              <w:rPr>
                <w:rFonts w:eastAsiaTheme="minorEastAsia"/>
                <w:b/>
                <w:bCs/>
                <w:color w:val="0070C0"/>
              </w:rPr>
            </w:pPr>
            <w:r>
              <w:rPr>
                <w:rFonts w:eastAsiaTheme="minorEastAsia"/>
                <w:color w:val="0070C0"/>
              </w:rPr>
              <w:t>Option 1 is not clear. Does it mean activation and deactivation of pre-configured MG is explicitly triggered by the NW?</w:t>
            </w:r>
          </w:p>
        </w:tc>
      </w:tr>
      <w:tr w:rsidR="00CF72BC" w14:paraId="376B8FB5" w14:textId="77777777">
        <w:tc>
          <w:tcPr>
            <w:tcW w:w="1226" w:type="dxa"/>
          </w:tcPr>
          <w:p w14:paraId="5D637B67"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C82103C" w14:textId="77777777" w:rsidR="00CF72BC" w:rsidRDefault="00907FD0">
            <w:pPr>
              <w:spacing w:after="120"/>
              <w:rPr>
                <w:rFonts w:eastAsiaTheme="minorEastAsia"/>
                <w:color w:val="0070C0"/>
              </w:rPr>
            </w:pPr>
            <w:r>
              <w:rPr>
                <w:rFonts w:eastAsiaTheme="minorEastAsia"/>
                <w:color w:val="0070C0"/>
              </w:rPr>
              <w:t>More discussions are needed.</w:t>
            </w:r>
          </w:p>
          <w:p w14:paraId="34B5A444" w14:textId="77777777" w:rsidR="00CF72BC" w:rsidRDefault="00907FD0">
            <w:pPr>
              <w:spacing w:after="120"/>
              <w:rPr>
                <w:rFonts w:eastAsiaTheme="minorEastAsia"/>
                <w:color w:val="0070C0"/>
              </w:rPr>
            </w:pPr>
            <w:r>
              <w:rPr>
                <w:rFonts w:eastAsiaTheme="minorEastAsia"/>
                <w:color w:val="0070C0"/>
              </w:rPr>
              <w:t>Maybe some examples on network can control and network cannot control would be helpful to understanding the question.</w:t>
            </w:r>
          </w:p>
        </w:tc>
      </w:tr>
      <w:tr w:rsidR="00CF72BC" w14:paraId="22AEE42B" w14:textId="77777777">
        <w:tc>
          <w:tcPr>
            <w:tcW w:w="1226" w:type="dxa"/>
          </w:tcPr>
          <w:p w14:paraId="3474E5C7" w14:textId="77777777" w:rsidR="00CF72BC" w:rsidRDefault="00907FD0">
            <w:pPr>
              <w:spacing w:after="120"/>
              <w:rPr>
                <w:rFonts w:eastAsiaTheme="minorEastAsia"/>
                <w:color w:val="0070C0"/>
              </w:rPr>
            </w:pPr>
            <w:r>
              <w:rPr>
                <w:rFonts w:eastAsiaTheme="minorEastAsia" w:hint="eastAsia"/>
                <w:bCs/>
                <w:color w:val="0070C0"/>
              </w:rPr>
              <w:t>X</w:t>
            </w:r>
            <w:r>
              <w:rPr>
                <w:rFonts w:eastAsiaTheme="minorEastAsia"/>
                <w:bCs/>
                <w:color w:val="0070C0"/>
              </w:rPr>
              <w:t>iaomi</w:t>
            </w:r>
          </w:p>
        </w:tc>
        <w:tc>
          <w:tcPr>
            <w:tcW w:w="8405" w:type="dxa"/>
          </w:tcPr>
          <w:p w14:paraId="039FC0AA" w14:textId="77777777" w:rsidR="00CF72BC" w:rsidRDefault="00907FD0">
            <w:pPr>
              <w:spacing w:after="120"/>
              <w:rPr>
                <w:rFonts w:eastAsiaTheme="minorEastAsia"/>
                <w:color w:val="0070C0"/>
              </w:rPr>
            </w:pPr>
            <w:r>
              <w:rPr>
                <w:rFonts w:eastAsiaTheme="minorEastAsia" w:hint="eastAsia"/>
                <w:bCs/>
                <w:color w:val="0070C0"/>
              </w:rPr>
              <w:t>O</w:t>
            </w:r>
            <w:r>
              <w:rPr>
                <w:rFonts w:eastAsiaTheme="minorEastAsia"/>
                <w:bCs/>
                <w:color w:val="0070C0"/>
              </w:rPr>
              <w:t>ption 1 is fine.</w:t>
            </w:r>
          </w:p>
        </w:tc>
      </w:tr>
      <w:tr w:rsidR="00CF72BC" w14:paraId="7650D53C" w14:textId="77777777">
        <w:tc>
          <w:tcPr>
            <w:tcW w:w="1226" w:type="dxa"/>
          </w:tcPr>
          <w:p w14:paraId="2A74181E"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42CE1037" w14:textId="77777777" w:rsidR="00CF72BC" w:rsidRDefault="00907FD0">
            <w:pPr>
              <w:spacing w:after="120"/>
              <w:rPr>
                <w:rFonts w:eastAsiaTheme="minorEastAsia"/>
                <w:bCs/>
                <w:color w:val="0070C0"/>
              </w:rPr>
            </w:pPr>
            <w:r>
              <w:rPr>
                <w:rFonts w:eastAsiaTheme="minorEastAsia"/>
                <w:bCs/>
                <w:color w:val="0070C0"/>
              </w:rPr>
              <w:t>Agree with Huawei that option 1 is not clear.</w:t>
            </w:r>
          </w:p>
        </w:tc>
      </w:tr>
      <w:tr w:rsidR="00CF72BC" w14:paraId="49A33F6A" w14:textId="77777777">
        <w:tc>
          <w:tcPr>
            <w:tcW w:w="1226" w:type="dxa"/>
          </w:tcPr>
          <w:p w14:paraId="16115509"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31F80606" w14:textId="77777777" w:rsidR="00CF72BC" w:rsidRDefault="00907FD0">
            <w:pPr>
              <w:spacing w:after="120"/>
              <w:rPr>
                <w:rFonts w:eastAsiaTheme="minorEastAsia"/>
                <w:bCs/>
                <w:color w:val="0070C0"/>
              </w:rPr>
            </w:pPr>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 xml:space="preserve">W this issue is not clear. </w:t>
            </w:r>
          </w:p>
          <w:p w14:paraId="130BE029" w14:textId="77777777" w:rsidR="00CF72BC" w:rsidRDefault="00907FD0">
            <w:pPr>
              <w:spacing w:after="120"/>
              <w:rPr>
                <w:rFonts w:eastAsiaTheme="minorEastAsia"/>
                <w:bCs/>
                <w:color w:val="0070C0"/>
              </w:rPr>
            </w:pPr>
            <w:r>
              <w:rPr>
                <w:rFonts w:eastAsiaTheme="minorEastAsia"/>
                <w:bCs/>
                <w:color w:val="0070C0"/>
              </w:rPr>
              <w:t>Regarding the BWP switch, MG configuration, MO configuration are all controlled by NW, it can indirectly control the pre-configured MG being activated or not anyway. It may a bit overlap with issue 1-2-3.</w:t>
            </w:r>
          </w:p>
        </w:tc>
      </w:tr>
      <w:tr w:rsidR="00CF72BC" w14:paraId="6ABA0083" w14:textId="77777777">
        <w:tc>
          <w:tcPr>
            <w:tcW w:w="1226" w:type="dxa"/>
          </w:tcPr>
          <w:p w14:paraId="16C49A08" w14:textId="77777777" w:rsidR="00CF72BC" w:rsidRDefault="00907FD0">
            <w:pPr>
              <w:spacing w:after="120"/>
              <w:rPr>
                <w:rFonts w:eastAsiaTheme="minorEastAsia"/>
                <w:bCs/>
                <w:color w:val="0070C0"/>
              </w:rPr>
            </w:pPr>
            <w:r>
              <w:rPr>
                <w:rFonts w:eastAsiaTheme="minorEastAsia"/>
                <w:bCs/>
                <w:color w:val="0070C0"/>
              </w:rPr>
              <w:t>Ericsson</w:t>
            </w:r>
          </w:p>
        </w:tc>
        <w:tc>
          <w:tcPr>
            <w:tcW w:w="8405" w:type="dxa"/>
          </w:tcPr>
          <w:p w14:paraId="0F55D430" w14:textId="77777777" w:rsidR="00CF72BC" w:rsidRDefault="00907FD0">
            <w:pPr>
              <w:spacing w:after="120"/>
              <w:rPr>
                <w:rFonts w:eastAsiaTheme="minorEastAsia"/>
                <w:bCs/>
                <w:color w:val="0070C0"/>
              </w:rPr>
            </w:pPr>
            <w:r>
              <w:rPr>
                <w:rFonts w:eastAsiaTheme="minorEastAsia"/>
                <w:bCs/>
                <w:color w:val="0070C0"/>
              </w:rPr>
              <w:t>This issue is unclear. The key question is whether P-MG is activated/deactivated implicitly or explicitly (e.g. issue 1-2-3).</w:t>
            </w:r>
          </w:p>
        </w:tc>
      </w:tr>
      <w:tr w:rsidR="00CF72BC" w14:paraId="298A480B" w14:textId="77777777">
        <w:tc>
          <w:tcPr>
            <w:tcW w:w="1226" w:type="dxa"/>
          </w:tcPr>
          <w:p w14:paraId="7CB2A1F0"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6BFB7A28" w14:textId="77777777" w:rsidR="00CF72BC" w:rsidRDefault="00907FD0">
            <w:pPr>
              <w:spacing w:after="120"/>
              <w:rPr>
                <w:rFonts w:eastAsiaTheme="minorEastAsia"/>
                <w:bCs/>
                <w:color w:val="0070C0"/>
              </w:rPr>
            </w:pPr>
            <w:r>
              <w:rPr>
                <w:rFonts w:eastAsiaTheme="minorEastAsia"/>
                <w:bCs/>
                <w:color w:val="0070C0"/>
              </w:rPr>
              <w:t xml:space="preserve">In our understanding, the measurement gap to be granted is up to the serving </w:t>
            </w:r>
            <w:proofErr w:type="spellStart"/>
            <w:r>
              <w:rPr>
                <w:rFonts w:eastAsiaTheme="minorEastAsia"/>
                <w:bCs/>
                <w:color w:val="0070C0"/>
              </w:rPr>
              <w:t>gNB</w:t>
            </w:r>
            <w:proofErr w:type="spellEnd"/>
            <w:r>
              <w:rPr>
                <w:rFonts w:eastAsiaTheme="minorEastAsia"/>
                <w:bCs/>
                <w:color w:val="0070C0"/>
              </w:rPr>
              <w:t xml:space="preserve"> only. To Huawei’s question, no matter whether the (de)activation of this MG is triggered </w:t>
            </w:r>
            <w:proofErr w:type="gramStart"/>
            <w:r>
              <w:rPr>
                <w:rFonts w:eastAsiaTheme="minorEastAsia"/>
                <w:bCs/>
                <w:color w:val="0070C0"/>
              </w:rPr>
              <w:t>explicitly ,</w:t>
            </w:r>
            <w:proofErr w:type="gramEnd"/>
            <w:r>
              <w:rPr>
                <w:rFonts w:eastAsiaTheme="minorEastAsia"/>
                <w:bCs/>
                <w:color w:val="0070C0"/>
              </w:rPr>
              <w:t xml:space="preserve"> NW </w:t>
            </w:r>
            <w:r>
              <w:rPr>
                <w:rFonts w:eastAsiaTheme="minorEastAsia"/>
                <w:bCs/>
                <w:color w:val="0070C0"/>
              </w:rPr>
              <w:lastRenderedPageBreak/>
              <w:t xml:space="preserve">can decide to (de)activate this MG by itself. If </w:t>
            </w:r>
            <w:proofErr w:type="gramStart"/>
            <w:r>
              <w:rPr>
                <w:rFonts w:eastAsiaTheme="minorEastAsia"/>
                <w:bCs/>
                <w:color w:val="0070C0"/>
              </w:rPr>
              <w:t>no any</w:t>
            </w:r>
            <w:proofErr w:type="gramEnd"/>
            <w:r>
              <w:rPr>
                <w:rFonts w:eastAsiaTheme="minorEastAsia"/>
                <w:bCs/>
                <w:color w:val="0070C0"/>
              </w:rPr>
              <w:t xml:space="preserve"> explicit indication to UE, some rules can be pre-defined. </w:t>
            </w:r>
          </w:p>
        </w:tc>
      </w:tr>
      <w:tr w:rsidR="00CF72BC" w14:paraId="7F99C1A3" w14:textId="77777777">
        <w:tc>
          <w:tcPr>
            <w:tcW w:w="1226" w:type="dxa"/>
          </w:tcPr>
          <w:p w14:paraId="38FA9D0C" w14:textId="77777777" w:rsidR="00CF72BC" w:rsidRDefault="00907FD0">
            <w:pPr>
              <w:spacing w:after="120"/>
              <w:rPr>
                <w:rFonts w:eastAsiaTheme="minorEastAsia"/>
                <w:bCs/>
                <w:color w:val="0070C0"/>
              </w:rPr>
            </w:pPr>
            <w:r>
              <w:rPr>
                <w:rFonts w:eastAsiaTheme="minorEastAsia"/>
                <w:bCs/>
                <w:color w:val="0070C0"/>
              </w:rPr>
              <w:lastRenderedPageBreak/>
              <w:t>Apple</w:t>
            </w:r>
          </w:p>
        </w:tc>
        <w:tc>
          <w:tcPr>
            <w:tcW w:w="8405" w:type="dxa"/>
          </w:tcPr>
          <w:p w14:paraId="0167A10B" w14:textId="77777777" w:rsidR="00CF72BC" w:rsidRDefault="00907FD0">
            <w:pPr>
              <w:spacing w:after="120"/>
              <w:rPr>
                <w:rFonts w:eastAsiaTheme="minorEastAsia"/>
                <w:bCs/>
                <w:color w:val="0070C0"/>
              </w:rPr>
            </w:pPr>
            <w:r>
              <w:rPr>
                <w:rFonts w:eastAsiaTheme="minorEastAsia"/>
                <w:bCs/>
                <w:color w:val="0070C0"/>
              </w:rPr>
              <w:t>This is in line with the proposal of network flag indicating ON/</w:t>
            </w:r>
            <w:proofErr w:type="gramStart"/>
            <w:r>
              <w:rPr>
                <w:rFonts w:eastAsiaTheme="minorEastAsia"/>
                <w:bCs/>
                <w:color w:val="0070C0"/>
              </w:rPr>
              <w:t>OFF of</w:t>
            </w:r>
            <w:proofErr w:type="gramEnd"/>
            <w:r>
              <w:rPr>
                <w:rFonts w:eastAsiaTheme="minorEastAsia"/>
                <w:bCs/>
                <w:color w:val="0070C0"/>
              </w:rPr>
              <w:t xml:space="preserve"> the Pre-MG. Flag is configured by network, such that “</w:t>
            </w:r>
            <w:r w:rsidRPr="005A2835">
              <w:rPr>
                <w:rFonts w:eastAsiaTheme="minorEastAsia"/>
                <w:color w:val="0070C0"/>
                <w:u w:val="single"/>
              </w:rPr>
              <w:t>NW can fully control the pre-configured MG being activated/deactivated</w:t>
            </w:r>
            <w:r>
              <w:rPr>
                <w:rFonts w:eastAsiaTheme="minorEastAsia"/>
                <w:bCs/>
                <w:color w:val="0070C0"/>
              </w:rPr>
              <w:t>”</w:t>
            </w:r>
          </w:p>
        </w:tc>
      </w:tr>
      <w:tr w:rsidR="00CF72BC" w14:paraId="625387AD" w14:textId="77777777">
        <w:tc>
          <w:tcPr>
            <w:tcW w:w="1226" w:type="dxa"/>
          </w:tcPr>
          <w:p w14:paraId="48A69595"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39C554D0" w14:textId="77777777" w:rsidR="00CF72BC" w:rsidRDefault="00907FD0">
            <w:pPr>
              <w:spacing w:after="120"/>
              <w:rPr>
                <w:rFonts w:eastAsiaTheme="minorEastAsia"/>
                <w:bCs/>
                <w:color w:val="0070C0"/>
              </w:rPr>
            </w:pPr>
            <w:r>
              <w:rPr>
                <w:rFonts w:eastAsiaTheme="minorEastAsia"/>
              </w:rPr>
              <w:t>O</w:t>
            </w:r>
            <w:r>
              <w:rPr>
                <w:rFonts w:eastAsiaTheme="minorEastAsia" w:hint="eastAsia"/>
              </w:rPr>
              <w:t xml:space="preserve">ption 1. </w:t>
            </w:r>
            <w:r>
              <w:rPr>
                <w:rFonts w:eastAsiaTheme="minorEastAsia"/>
              </w:rPr>
              <w:t>O</w:t>
            </w:r>
            <w:r>
              <w:rPr>
                <w:rFonts w:eastAsiaTheme="minorEastAsia" w:hint="eastAsia"/>
              </w:rPr>
              <w:t xml:space="preserve">ur understanding is that whether the pre-configured is activated or deactivated depends on the NW configuration. </w:t>
            </w:r>
            <w:r>
              <w:rPr>
                <w:rFonts w:eastAsiaTheme="minorEastAsia"/>
              </w:rPr>
              <w:t>I</w:t>
            </w:r>
            <w:r>
              <w:rPr>
                <w:rFonts w:eastAsiaTheme="minorEastAsia" w:hint="eastAsia"/>
              </w:rPr>
              <w:t>t doesn</w:t>
            </w:r>
            <w:r>
              <w:rPr>
                <w:rFonts w:eastAsiaTheme="minorEastAsia"/>
              </w:rPr>
              <w:t>’</w:t>
            </w:r>
            <w:r>
              <w:rPr>
                <w:rFonts w:eastAsiaTheme="minorEastAsia" w:hint="eastAsia"/>
              </w:rPr>
              <w:t xml:space="preserve">t mean the activation/deactivation is explicitly indicated by NW. We support this because the activation conditions (BWP switching, resources configuration) are both controlled by network. </w:t>
            </w:r>
          </w:p>
        </w:tc>
      </w:tr>
      <w:tr w:rsidR="00CF72BC" w14:paraId="4D312DF3" w14:textId="77777777">
        <w:tc>
          <w:tcPr>
            <w:tcW w:w="1226" w:type="dxa"/>
          </w:tcPr>
          <w:p w14:paraId="3988E911"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5461F642" w14:textId="77777777" w:rsidR="00CF72BC" w:rsidRDefault="00907FD0">
            <w:pPr>
              <w:spacing w:after="120"/>
              <w:rPr>
                <w:rFonts w:eastAsiaTheme="minorEastAsia"/>
              </w:rPr>
            </w:pPr>
            <w:r>
              <w:rPr>
                <w:rFonts w:eastAsiaTheme="minorEastAsia"/>
                <w:bCs/>
                <w:color w:val="0070C0"/>
              </w:rPr>
              <w:t>Option1</w:t>
            </w:r>
          </w:p>
        </w:tc>
      </w:tr>
      <w:tr w:rsidR="00CF72BC" w14:paraId="264B927F" w14:textId="77777777">
        <w:tc>
          <w:tcPr>
            <w:tcW w:w="1226" w:type="dxa"/>
          </w:tcPr>
          <w:p w14:paraId="72BC934C"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476BCA83" w14:textId="77777777" w:rsidR="00CF72BC" w:rsidRDefault="00907FD0">
            <w:pPr>
              <w:spacing w:after="120"/>
              <w:rPr>
                <w:rFonts w:eastAsiaTheme="minorEastAsia"/>
                <w:bCs/>
                <w:color w:val="0070C0"/>
              </w:rPr>
            </w:pPr>
            <w:r>
              <w:rPr>
                <w:rFonts w:eastAsiaTheme="minorEastAsia" w:hint="eastAsia"/>
                <w:bCs/>
                <w:color w:val="0070C0"/>
              </w:rPr>
              <w:t xml:space="preserve">The issue is not clear enough. Maybe which can be expressed as </w:t>
            </w:r>
            <w:r>
              <w:rPr>
                <w:rFonts w:eastAsiaTheme="minorEastAsia"/>
                <w:bCs/>
                <w:color w:val="0070C0"/>
              </w:rPr>
              <w:t>“Whether NW can fully control the pre-configured MG being activated/deactivated</w:t>
            </w:r>
            <w:r>
              <w:rPr>
                <w:rFonts w:eastAsiaTheme="minorEastAsia" w:hint="eastAsia"/>
                <w:bCs/>
                <w:color w:val="0070C0"/>
              </w:rPr>
              <w:t xml:space="preserve"> </w:t>
            </w:r>
            <w:r w:rsidRPr="005A2835">
              <w:rPr>
                <w:rFonts w:eastAsiaTheme="minorEastAsia"/>
                <w:bCs/>
                <w:color w:val="0070C0"/>
                <w:highlight w:val="yellow"/>
              </w:rPr>
              <w:t>even without any additional indication through RRC signaling, MAC CE or DCI</w:t>
            </w:r>
            <w:r>
              <w:rPr>
                <w:rFonts w:eastAsiaTheme="minorEastAsia"/>
                <w:bCs/>
                <w:color w:val="0070C0"/>
              </w:rPr>
              <w:t>”</w:t>
            </w:r>
          </w:p>
          <w:p w14:paraId="0D44DFD4" w14:textId="77777777" w:rsidR="00CF72BC" w:rsidRDefault="00907FD0">
            <w:pPr>
              <w:spacing w:after="120"/>
              <w:rPr>
                <w:rFonts w:eastAsiaTheme="minorEastAsia"/>
                <w:bCs/>
                <w:color w:val="0070C0"/>
              </w:rPr>
            </w:pPr>
            <w:r>
              <w:rPr>
                <w:rFonts w:eastAsiaTheme="minorEastAsia" w:hint="eastAsia"/>
                <w:bCs/>
                <w:color w:val="0070C0"/>
              </w:rPr>
              <w:t>For the revised version, we support Option 1.</w:t>
            </w:r>
          </w:p>
        </w:tc>
      </w:tr>
    </w:tbl>
    <w:p w14:paraId="3C3FDABE" w14:textId="77777777" w:rsidR="00CF72BC" w:rsidRDefault="00CF72BC"/>
    <w:p w14:paraId="78B7853C"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1-2-2 Criteria of activation/deactivation pre-configured MG</w:t>
      </w:r>
    </w:p>
    <w:p w14:paraId="337F4350" w14:textId="77777777" w:rsidR="00CF72BC" w:rsidRDefault="00907FD0">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lang w:eastAsia="zh-CN"/>
        </w:rPr>
      </w:pPr>
      <w:r>
        <w:rPr>
          <w:lang w:val="en-US" w:eastAsia="zh-CN"/>
        </w:rPr>
        <w:t xml:space="preserve">Option 1 (Huawei, </w:t>
      </w:r>
      <w:proofErr w:type="spellStart"/>
      <w:proofErr w:type="gramStart"/>
      <w:r>
        <w:rPr>
          <w:lang w:val="en-US" w:eastAsia="zh-CN"/>
        </w:rPr>
        <w:t>MTK,vivo</w:t>
      </w:r>
      <w:proofErr w:type="spellEnd"/>
      <w:proofErr w:type="gramEnd"/>
      <w:r>
        <w:rPr>
          <w:lang w:val="en-US" w:eastAsia="zh-CN"/>
        </w:rPr>
        <w:t>) :</w:t>
      </w:r>
    </w:p>
    <w:p w14:paraId="344618EC" w14:textId="77777777" w:rsidR="00CF72BC" w:rsidRDefault="00907FD0">
      <w:pPr>
        <w:pStyle w:val="BodyText"/>
        <w:numPr>
          <w:ilvl w:val="1"/>
          <w:numId w:val="17"/>
        </w:numPr>
        <w:spacing w:before="120" w:after="0" w:line="240" w:lineRule="auto"/>
        <w:rPr>
          <w:lang w:val="en-US" w:eastAsia="zh-CN"/>
        </w:rPr>
      </w:pPr>
      <w:r>
        <w:rPr>
          <w:lang w:val="en-US" w:eastAsia="zh-CN"/>
        </w:rPr>
        <w:t xml:space="preserve"> If MG is not required by any of the configured measurements, the MG is deactivated.</w:t>
      </w:r>
    </w:p>
    <w:p w14:paraId="0036ECCE" w14:textId="77777777" w:rsidR="00CF72BC" w:rsidRDefault="00907FD0">
      <w:pPr>
        <w:pStyle w:val="BodyText"/>
        <w:numPr>
          <w:ilvl w:val="1"/>
          <w:numId w:val="17"/>
        </w:numPr>
        <w:spacing w:before="120" w:after="0" w:line="240" w:lineRule="auto"/>
        <w:rPr>
          <w:lang w:val="en-US" w:eastAsia="zh-CN"/>
        </w:rPr>
      </w:pPr>
      <w:r>
        <w:rPr>
          <w:lang w:val="en-US" w:eastAsia="zh-CN"/>
        </w:rPr>
        <w:t>If MG is required by one or more of the configured measurements, the MG is activated.</w:t>
      </w:r>
    </w:p>
    <w:p w14:paraId="562750DC" w14:textId="77777777" w:rsidR="00CF72BC" w:rsidRDefault="00907FD0">
      <w:pPr>
        <w:pStyle w:val="ListParagraph"/>
        <w:numPr>
          <w:ilvl w:val="0"/>
          <w:numId w:val="17"/>
        </w:numPr>
        <w:ind w:firstLineChars="0"/>
        <w:rPr>
          <w:rFonts w:eastAsiaTheme="minorEastAsia"/>
          <w:lang w:eastAsia="zh-CN"/>
        </w:rPr>
      </w:pPr>
      <w:r>
        <w:rPr>
          <w:rFonts w:eastAsiaTheme="minorEastAsia"/>
          <w:lang w:eastAsia="zh-CN"/>
        </w:rPr>
        <w:t>Option 2 (Ericsson):</w:t>
      </w:r>
    </w:p>
    <w:p w14:paraId="3D55E057" w14:textId="77777777" w:rsidR="00CF72BC" w:rsidRDefault="00907FD0">
      <w:pPr>
        <w:pStyle w:val="BodyText"/>
        <w:numPr>
          <w:ilvl w:val="1"/>
          <w:numId w:val="17"/>
        </w:numPr>
        <w:spacing w:before="120" w:after="0" w:line="240" w:lineRule="auto"/>
        <w:rPr>
          <w:lang w:eastAsia="zh-CN"/>
        </w:rPr>
      </w:pPr>
      <w:r>
        <w:rPr>
          <w:lang w:val="en-US" w:eastAsia="zh-CN"/>
        </w:rPr>
        <w:t>The UE needs gaps to measure SSBs when the measured SSB is not fully within the BW of the active BWP. Otherwise the UE can measure the SSBs without gaps. This change between gap based and gapless measurement is triggered by active BWP switching.</w:t>
      </w:r>
    </w:p>
    <w:p w14:paraId="228C385B" w14:textId="77777777" w:rsidR="00CF72BC" w:rsidRDefault="00CF72BC">
      <w:pPr>
        <w:pStyle w:val="ListParagraph"/>
        <w:numPr>
          <w:ilvl w:val="1"/>
          <w:numId w:val="17"/>
        </w:numPr>
        <w:ind w:firstLineChars="0"/>
        <w:rPr>
          <w:rFonts w:eastAsiaTheme="minorEastAsia"/>
          <w:lang w:eastAsia="zh-CN"/>
        </w:rPr>
      </w:pPr>
    </w:p>
    <w:p w14:paraId="785AD139" w14:textId="77777777" w:rsidR="00CF72BC" w:rsidRDefault="00907FD0">
      <w:pPr>
        <w:pStyle w:val="ListParagraph"/>
        <w:numPr>
          <w:ilvl w:val="0"/>
          <w:numId w:val="17"/>
        </w:numPr>
        <w:ind w:firstLineChars="0"/>
        <w:rPr>
          <w:rFonts w:eastAsiaTheme="minorEastAsia"/>
          <w:lang w:eastAsia="zh-CN"/>
        </w:rPr>
      </w:pPr>
      <w:r>
        <w:rPr>
          <w:rFonts w:eastAsiaTheme="minorEastAsia"/>
          <w:lang w:eastAsia="zh-CN"/>
        </w:rPr>
        <w:t>Option 3(Intel</w:t>
      </w:r>
      <w:proofErr w:type="gramStart"/>
      <w:r>
        <w:rPr>
          <w:rFonts w:eastAsiaTheme="minorEastAsia"/>
          <w:lang w:eastAsia="zh-CN"/>
        </w:rPr>
        <w:t>) :</w:t>
      </w:r>
      <w:proofErr w:type="gramEnd"/>
      <w:r>
        <w:rPr>
          <w:rFonts w:eastAsiaTheme="minorEastAsia"/>
          <w:lang w:eastAsia="zh-CN"/>
        </w:rPr>
        <w:t xml:space="preserve"> No need to define such criteria in the spec if the NW indication was included in pre-configured MG configuration. </w:t>
      </w:r>
    </w:p>
    <w:p w14:paraId="4F197390" w14:textId="77777777" w:rsidR="00CF72BC" w:rsidRDefault="00907FD0">
      <w:pPr>
        <w:spacing w:after="120"/>
      </w:pPr>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61D948" w14:textId="77777777">
        <w:tc>
          <w:tcPr>
            <w:tcW w:w="1226" w:type="dxa"/>
          </w:tcPr>
          <w:p w14:paraId="1E733EE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6409A07"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20F7D21" w14:textId="77777777">
        <w:tc>
          <w:tcPr>
            <w:tcW w:w="1226" w:type="dxa"/>
          </w:tcPr>
          <w:p w14:paraId="3FD977B9" w14:textId="77777777" w:rsidR="00CF72BC" w:rsidRDefault="00907FD0">
            <w:pPr>
              <w:spacing w:after="120"/>
              <w:rPr>
                <w:rFonts w:eastAsiaTheme="minorEastAsia"/>
                <w:b/>
                <w:bCs/>
                <w:color w:val="0070C0"/>
              </w:rPr>
            </w:pPr>
            <w:r>
              <w:rPr>
                <w:rFonts w:eastAsiaTheme="minorEastAsia" w:hint="eastAsia"/>
                <w:color w:val="0070C0"/>
              </w:rPr>
              <w:t>H</w:t>
            </w:r>
            <w:r>
              <w:rPr>
                <w:rFonts w:eastAsiaTheme="minorEastAsia"/>
                <w:color w:val="0070C0"/>
              </w:rPr>
              <w:t>uawei</w:t>
            </w:r>
          </w:p>
        </w:tc>
        <w:tc>
          <w:tcPr>
            <w:tcW w:w="8405" w:type="dxa"/>
          </w:tcPr>
          <w:p w14:paraId="14D2C283" w14:textId="77777777" w:rsidR="00CF72BC" w:rsidRDefault="00907FD0">
            <w:pPr>
              <w:spacing w:after="120"/>
              <w:rPr>
                <w:rFonts w:eastAsiaTheme="minorEastAsia"/>
                <w:color w:val="0070C0"/>
              </w:rPr>
            </w:pPr>
            <w:r>
              <w:rPr>
                <w:rFonts w:eastAsiaTheme="minorEastAsia"/>
                <w:color w:val="0070C0"/>
              </w:rPr>
              <w:t>Option 1.</w:t>
            </w:r>
          </w:p>
          <w:p w14:paraId="747CC7F2" w14:textId="77777777" w:rsidR="00CF72BC" w:rsidRPr="005A2835" w:rsidRDefault="00907FD0">
            <w:pPr>
              <w:widowControl w:val="0"/>
              <w:pBdr>
                <w:bottom w:val="single" w:sz="12" w:space="1" w:color="auto"/>
              </w:pBdr>
              <w:overflowPunct/>
              <w:autoSpaceDE/>
              <w:autoSpaceDN/>
              <w:adjustRightInd/>
              <w:spacing w:after="120"/>
              <w:textAlignment w:val="auto"/>
              <w:rPr>
                <w:bCs/>
                <w:color w:val="0070C0"/>
              </w:rPr>
            </w:pPr>
            <w:proofErr w:type="gramStart"/>
            <w:r>
              <w:rPr>
                <w:rFonts w:eastAsiaTheme="minorEastAsia"/>
                <w:color w:val="0070C0"/>
              </w:rPr>
              <w:t>This criteria</w:t>
            </w:r>
            <w:proofErr w:type="gramEnd"/>
            <w:r>
              <w:rPr>
                <w:rFonts w:eastAsiaTheme="minorEastAsia"/>
                <w:color w:val="0070C0"/>
              </w:rPr>
              <w:t xml:space="preserve"> is needed at least for BWP switch triggered activation and deactivation.</w:t>
            </w:r>
          </w:p>
        </w:tc>
      </w:tr>
    </w:tbl>
    <w:tbl>
      <w:tblPr>
        <w:tblStyle w:val="TableGrid"/>
        <w:tblW w:w="9631" w:type="dxa"/>
        <w:tblLayout w:type="fixed"/>
        <w:tblLook w:val="04A0" w:firstRow="1" w:lastRow="0" w:firstColumn="1" w:lastColumn="0" w:noHBand="0" w:noVBand="1"/>
      </w:tblPr>
      <w:tblGrid>
        <w:gridCol w:w="1226"/>
        <w:gridCol w:w="8405"/>
      </w:tblGrid>
      <w:tr w:rsidR="00CF72BC" w14:paraId="7F2609B9" w14:textId="77777777">
        <w:tc>
          <w:tcPr>
            <w:tcW w:w="1226" w:type="dxa"/>
          </w:tcPr>
          <w:p w14:paraId="574062AF"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rPr>
            </w:pPr>
            <w:r w:rsidRPr="005A2835">
              <w:rPr>
                <w:rFonts w:eastAsiaTheme="minorEastAsia"/>
                <w:bCs/>
                <w:color w:val="0070C0"/>
              </w:rPr>
              <w:t>MTK</w:t>
            </w:r>
          </w:p>
        </w:tc>
        <w:tc>
          <w:tcPr>
            <w:tcW w:w="8405" w:type="dxa"/>
          </w:tcPr>
          <w:p w14:paraId="5C16AB9D" w14:textId="77777777" w:rsidR="00CF72BC" w:rsidRDefault="00907FD0">
            <w:pPr>
              <w:framePr w:w="10206" w:h="794" w:hRule="exact" w:wrap="notBeside" w:vAnchor="page" w:hAnchor="margin" w:y="1135"/>
              <w:spacing w:after="120"/>
              <w:rPr>
                <w:rFonts w:eastAsiaTheme="minorEastAsia"/>
                <w:bCs/>
                <w:color w:val="0070C0"/>
              </w:rPr>
            </w:pPr>
            <w:r w:rsidRPr="005A2835">
              <w:rPr>
                <w:rFonts w:eastAsiaTheme="minorEastAsia"/>
                <w:bCs/>
                <w:color w:val="0070C0"/>
              </w:rPr>
              <w:t>Support Option 1</w:t>
            </w:r>
            <w:r>
              <w:rPr>
                <w:rFonts w:eastAsiaTheme="minorEastAsia"/>
                <w:bCs/>
                <w:color w:val="0070C0"/>
              </w:rPr>
              <w:t>.</w:t>
            </w:r>
          </w:p>
          <w:p w14:paraId="6CC29048" w14:textId="77777777" w:rsidR="00CF72BC" w:rsidRPr="005A2835" w:rsidRDefault="00907FD0">
            <w:pPr>
              <w:framePr w:w="10206" w:h="794" w:hRule="exact" w:wrap="notBeside" w:vAnchor="page" w:hAnchor="margin" w:y="1135"/>
              <w:overflowPunct/>
              <w:autoSpaceDE/>
              <w:autoSpaceDN/>
              <w:adjustRightInd/>
              <w:spacing w:after="120"/>
              <w:textAlignment w:val="auto"/>
              <w:rPr>
                <w:bCs/>
                <w:color w:val="0070C0"/>
              </w:rPr>
            </w:pPr>
            <w:r>
              <w:rPr>
                <w:rFonts w:eastAsiaTheme="minorEastAsia"/>
                <w:bCs/>
                <w:color w:val="0070C0"/>
              </w:rPr>
              <w:t xml:space="preserve">But </w:t>
            </w:r>
            <w:proofErr w:type="gramStart"/>
            <w:r>
              <w:rPr>
                <w:rFonts w:eastAsiaTheme="minorEastAsia"/>
                <w:bCs/>
                <w:color w:val="0070C0"/>
              </w:rPr>
              <w:t>actually Option</w:t>
            </w:r>
            <w:proofErr w:type="gramEnd"/>
            <w:r>
              <w:rPr>
                <w:rFonts w:eastAsiaTheme="minorEastAsia"/>
                <w:bCs/>
                <w:color w:val="0070C0"/>
              </w:rPr>
              <w:t xml:space="preserve"> 2 is not much different from Option 1.</w:t>
            </w:r>
          </w:p>
        </w:tc>
      </w:tr>
    </w:tbl>
    <w:tbl>
      <w:tblPr>
        <w:tblStyle w:val="TableGrid"/>
        <w:tblW w:w="9631" w:type="dxa"/>
        <w:tblLayout w:type="fixed"/>
        <w:tblLook w:val="04A0" w:firstRow="1" w:lastRow="0" w:firstColumn="1" w:lastColumn="0" w:noHBand="0" w:noVBand="1"/>
      </w:tblPr>
      <w:tblGrid>
        <w:gridCol w:w="1226"/>
        <w:gridCol w:w="8405"/>
      </w:tblGrid>
      <w:tr w:rsidR="00CF72BC" w14:paraId="32735C38" w14:textId="77777777">
        <w:tc>
          <w:tcPr>
            <w:tcW w:w="1226" w:type="dxa"/>
          </w:tcPr>
          <w:p w14:paraId="714FE9E0" w14:textId="77777777" w:rsidR="00CF72BC" w:rsidRDefault="00907FD0">
            <w:pPr>
              <w:spacing w:after="120"/>
              <w:rPr>
                <w:rFonts w:eastAsiaTheme="minorEastAsia"/>
                <w:bCs/>
                <w:color w:val="0070C0"/>
              </w:rPr>
            </w:pPr>
            <w:r>
              <w:rPr>
                <w:rFonts w:eastAsiaTheme="minorEastAsia" w:hint="eastAsia"/>
                <w:bCs/>
                <w:color w:val="0070C0"/>
              </w:rPr>
              <w:t>X</w:t>
            </w:r>
            <w:r>
              <w:rPr>
                <w:rFonts w:eastAsiaTheme="minorEastAsia"/>
                <w:bCs/>
                <w:color w:val="0070C0"/>
              </w:rPr>
              <w:t>iaomi</w:t>
            </w:r>
          </w:p>
        </w:tc>
        <w:tc>
          <w:tcPr>
            <w:tcW w:w="8405" w:type="dxa"/>
          </w:tcPr>
          <w:p w14:paraId="21CC3754" w14:textId="77777777" w:rsidR="00CF72BC" w:rsidRDefault="00907FD0">
            <w:pPr>
              <w:spacing w:after="120"/>
              <w:rPr>
                <w:rFonts w:eastAsiaTheme="minorEastAsia"/>
                <w:bCs/>
                <w:color w:val="0070C0"/>
              </w:rPr>
            </w:pPr>
            <w:r>
              <w:rPr>
                <w:rFonts w:eastAsiaTheme="minorEastAsia"/>
                <w:bCs/>
                <w:color w:val="0070C0"/>
              </w:rPr>
              <w:t xml:space="preserve">If the measurement on the MO to be measured is gap-based measurement in the active BWP, then the pre-configured MG is activated, otherwise, it is deactivated. </w:t>
            </w:r>
          </w:p>
        </w:tc>
      </w:tr>
      <w:tr w:rsidR="00CF72BC" w14:paraId="2417236C" w14:textId="77777777">
        <w:tc>
          <w:tcPr>
            <w:tcW w:w="1226" w:type="dxa"/>
          </w:tcPr>
          <w:p w14:paraId="0EA5ADDC" w14:textId="77777777" w:rsidR="00CF72BC" w:rsidRDefault="00907FD0">
            <w:pPr>
              <w:spacing w:after="120"/>
              <w:rPr>
                <w:rFonts w:eastAsiaTheme="minorEastAsia"/>
                <w:bCs/>
                <w:color w:val="0070C0"/>
              </w:rPr>
            </w:pPr>
            <w:r>
              <w:rPr>
                <w:rFonts w:eastAsiaTheme="minorEastAsia"/>
                <w:bCs/>
                <w:color w:val="0070C0"/>
              </w:rPr>
              <w:t>vivo</w:t>
            </w:r>
          </w:p>
        </w:tc>
        <w:tc>
          <w:tcPr>
            <w:tcW w:w="8405" w:type="dxa"/>
          </w:tcPr>
          <w:p w14:paraId="050B786A" w14:textId="77777777" w:rsidR="00CF72BC" w:rsidRDefault="00907FD0">
            <w:pPr>
              <w:spacing w:after="120"/>
              <w:rPr>
                <w:rFonts w:eastAsiaTheme="minorEastAsia"/>
                <w:bCs/>
                <w:color w:val="0070C0"/>
              </w:rPr>
            </w:pPr>
            <w:r>
              <w:rPr>
                <w:rFonts w:eastAsiaTheme="minorEastAsia"/>
                <w:bCs/>
                <w:color w:val="0070C0"/>
              </w:rPr>
              <w:t xml:space="preserve">Option 1 and 2 are ok. Option 3 need further discussion/clarification. </w:t>
            </w:r>
          </w:p>
        </w:tc>
      </w:tr>
      <w:tr w:rsidR="00CF72BC" w14:paraId="21AA9E68" w14:textId="77777777">
        <w:tc>
          <w:tcPr>
            <w:tcW w:w="1226" w:type="dxa"/>
          </w:tcPr>
          <w:p w14:paraId="26B6A075"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PPO</w:t>
            </w:r>
          </w:p>
        </w:tc>
        <w:tc>
          <w:tcPr>
            <w:tcW w:w="8405" w:type="dxa"/>
          </w:tcPr>
          <w:p w14:paraId="47366126" w14:textId="77777777" w:rsidR="00CF72BC" w:rsidRDefault="00907FD0">
            <w:pPr>
              <w:spacing w:after="120"/>
              <w:rPr>
                <w:rFonts w:eastAsiaTheme="minorEastAsia"/>
                <w:bCs/>
                <w:color w:val="0070C0"/>
              </w:rPr>
            </w:pPr>
            <w:r>
              <w:rPr>
                <w:rFonts w:eastAsiaTheme="minorEastAsia" w:hint="eastAsia"/>
                <w:bCs/>
                <w:color w:val="0070C0"/>
              </w:rPr>
              <w:t>O</w:t>
            </w:r>
            <w:r>
              <w:rPr>
                <w:rFonts w:eastAsiaTheme="minorEastAsia"/>
                <w:bCs/>
                <w:color w:val="0070C0"/>
              </w:rPr>
              <w:t>ption 2 is generally ok, which is aligned with legacy rules.</w:t>
            </w:r>
          </w:p>
          <w:p w14:paraId="0C39D4EF" w14:textId="77777777" w:rsidR="00CF72BC" w:rsidRDefault="00907FD0">
            <w:pPr>
              <w:spacing w:after="120"/>
              <w:rPr>
                <w:rFonts w:eastAsiaTheme="minorEastAsia"/>
                <w:bCs/>
                <w:color w:val="0070C0"/>
              </w:rPr>
            </w:pPr>
            <w:r>
              <w:rPr>
                <w:rFonts w:eastAsiaTheme="minorEastAsia"/>
                <w:bCs/>
                <w:color w:val="0070C0"/>
              </w:rPr>
              <w:t xml:space="preserve">And share the similar view as Xiaomi. This issue depends on the conclusion of issue 1-1-2. </w:t>
            </w:r>
            <w:r>
              <w:rPr>
                <w:rFonts w:eastAsiaTheme="minorEastAsia" w:hint="eastAsia"/>
                <w:bCs/>
                <w:color w:val="0070C0"/>
              </w:rPr>
              <w:t>O</w:t>
            </w:r>
            <w:r>
              <w:rPr>
                <w:rFonts w:eastAsiaTheme="minorEastAsia"/>
                <w:bCs/>
                <w:color w:val="0070C0"/>
              </w:rPr>
              <w:t>ption 1 is just based on ‘all MOs’, which is not fair to some measurement occasions. MO(s) level</w:t>
            </w:r>
            <w:r>
              <w:t xml:space="preserve"> </w:t>
            </w:r>
            <w:r>
              <w:rPr>
                <w:rFonts w:eastAsiaTheme="minorEastAsia"/>
                <w:bCs/>
                <w:color w:val="0070C0"/>
              </w:rPr>
              <w:t>activation/deactivation of pre-configured MG should be considered, which is more flexible for UE and network.</w:t>
            </w:r>
          </w:p>
        </w:tc>
      </w:tr>
      <w:tr w:rsidR="00CF72BC" w14:paraId="796578EB" w14:textId="77777777">
        <w:tc>
          <w:tcPr>
            <w:tcW w:w="1226" w:type="dxa"/>
          </w:tcPr>
          <w:p w14:paraId="298BBD7F" w14:textId="77777777" w:rsidR="00CF72BC" w:rsidRDefault="00907FD0">
            <w:pPr>
              <w:spacing w:after="120"/>
              <w:rPr>
                <w:rFonts w:eastAsiaTheme="minorEastAsia"/>
                <w:bCs/>
                <w:color w:val="0070C0"/>
              </w:rPr>
            </w:pPr>
            <w:r>
              <w:rPr>
                <w:rFonts w:eastAsiaTheme="minorEastAsia"/>
                <w:bCs/>
                <w:color w:val="0070C0"/>
              </w:rPr>
              <w:lastRenderedPageBreak/>
              <w:t>Ericsson</w:t>
            </w:r>
          </w:p>
        </w:tc>
        <w:tc>
          <w:tcPr>
            <w:tcW w:w="8405" w:type="dxa"/>
          </w:tcPr>
          <w:p w14:paraId="70F17013" w14:textId="77777777" w:rsidR="00CF72BC" w:rsidRDefault="00907FD0">
            <w:pPr>
              <w:spacing w:after="120"/>
              <w:rPr>
                <w:rFonts w:eastAsiaTheme="minorEastAsia"/>
                <w:bCs/>
                <w:color w:val="0070C0"/>
              </w:rPr>
            </w:pPr>
            <w:r>
              <w:rPr>
                <w:rFonts w:eastAsiaTheme="minorEastAsia"/>
                <w:bCs/>
                <w:color w:val="0070C0"/>
              </w:rPr>
              <w:t xml:space="preserve">We support option 2 because it is concrete and well defined. Option 1 is very broad and scenarios when gaps are needed or not must be defined. This is important so that UE and </w:t>
            </w:r>
            <w:proofErr w:type="spellStart"/>
            <w:r>
              <w:rPr>
                <w:rFonts w:eastAsiaTheme="minorEastAsia"/>
                <w:bCs/>
                <w:color w:val="0070C0"/>
              </w:rPr>
              <w:t>gNB</w:t>
            </w:r>
            <w:proofErr w:type="spellEnd"/>
            <w:r>
              <w:rPr>
                <w:rFonts w:eastAsiaTheme="minorEastAsia"/>
                <w:bCs/>
                <w:color w:val="0070C0"/>
              </w:rPr>
              <w:t xml:space="preserve"> have the same understanding.</w:t>
            </w:r>
          </w:p>
        </w:tc>
      </w:tr>
      <w:tr w:rsidR="00CF72BC" w14:paraId="29201D22" w14:textId="77777777">
        <w:tc>
          <w:tcPr>
            <w:tcW w:w="1226" w:type="dxa"/>
          </w:tcPr>
          <w:p w14:paraId="44DCBE7D" w14:textId="77777777" w:rsidR="00CF72BC" w:rsidRDefault="00907FD0">
            <w:pPr>
              <w:spacing w:after="120"/>
              <w:rPr>
                <w:rFonts w:eastAsiaTheme="minorEastAsia"/>
                <w:bCs/>
                <w:color w:val="0070C0"/>
              </w:rPr>
            </w:pPr>
            <w:r>
              <w:rPr>
                <w:rFonts w:eastAsiaTheme="minorEastAsia"/>
                <w:bCs/>
                <w:color w:val="0070C0"/>
              </w:rPr>
              <w:t>Intel</w:t>
            </w:r>
          </w:p>
        </w:tc>
        <w:tc>
          <w:tcPr>
            <w:tcW w:w="8405" w:type="dxa"/>
          </w:tcPr>
          <w:p w14:paraId="6384A9A2" w14:textId="77777777" w:rsidR="00CF72BC" w:rsidRDefault="00907FD0">
            <w:pPr>
              <w:rPr>
                <w:rFonts w:eastAsiaTheme="minorEastAsia"/>
              </w:rPr>
            </w:pPr>
            <w:r>
              <w:rPr>
                <w:rFonts w:eastAsiaTheme="minorEastAsia"/>
                <w:bCs/>
                <w:color w:val="0070C0"/>
              </w:rPr>
              <w:t xml:space="preserve">We can support </w:t>
            </w:r>
            <w:proofErr w:type="gramStart"/>
            <w:r>
              <w:rPr>
                <w:rFonts w:eastAsiaTheme="minorEastAsia"/>
                <w:bCs/>
                <w:color w:val="0070C0"/>
              </w:rPr>
              <w:t>Option  3</w:t>
            </w:r>
            <w:proofErr w:type="gramEnd"/>
            <w:r>
              <w:rPr>
                <w:rFonts w:eastAsiaTheme="minorEastAsia"/>
                <w:bCs/>
                <w:color w:val="0070C0"/>
              </w:rPr>
              <w:t xml:space="preserve"> if the NW </w:t>
            </w:r>
            <w:r>
              <w:rPr>
                <w:rFonts w:eastAsiaTheme="minorEastAsia"/>
              </w:rPr>
              <w:t xml:space="preserve">indication on the pre-MG (de)activation was included in pre-configured MG configuration. </w:t>
            </w:r>
          </w:p>
          <w:p w14:paraId="736C9F17" w14:textId="77777777" w:rsidR="00CF72BC" w:rsidRDefault="00CF72BC">
            <w:pPr>
              <w:spacing w:after="120"/>
              <w:rPr>
                <w:rFonts w:eastAsiaTheme="minorEastAsia"/>
                <w:bCs/>
                <w:color w:val="0070C0"/>
              </w:rPr>
            </w:pPr>
          </w:p>
        </w:tc>
      </w:tr>
      <w:tr w:rsidR="00CF72BC" w14:paraId="619B472E" w14:textId="77777777">
        <w:tc>
          <w:tcPr>
            <w:tcW w:w="1226" w:type="dxa"/>
          </w:tcPr>
          <w:p w14:paraId="500A6ADB" w14:textId="77777777" w:rsidR="00CF72BC" w:rsidRDefault="00907FD0">
            <w:pPr>
              <w:spacing w:after="120"/>
              <w:rPr>
                <w:rFonts w:eastAsiaTheme="minorEastAsia"/>
                <w:bCs/>
                <w:color w:val="0070C0"/>
              </w:rPr>
            </w:pPr>
            <w:r>
              <w:rPr>
                <w:rFonts w:eastAsiaTheme="minorEastAsia"/>
                <w:bCs/>
                <w:color w:val="0070C0"/>
              </w:rPr>
              <w:t>Apple</w:t>
            </w:r>
          </w:p>
        </w:tc>
        <w:tc>
          <w:tcPr>
            <w:tcW w:w="8405" w:type="dxa"/>
          </w:tcPr>
          <w:p w14:paraId="3AB234AB" w14:textId="77777777" w:rsidR="00CF72BC" w:rsidRDefault="00907FD0">
            <w:pPr>
              <w:rPr>
                <w:rFonts w:eastAsiaTheme="minorEastAsia"/>
                <w:bCs/>
                <w:color w:val="0070C0"/>
              </w:rPr>
            </w:pPr>
            <w:r>
              <w:rPr>
                <w:rFonts w:eastAsiaTheme="minorEastAsia"/>
                <w:bCs/>
                <w:color w:val="0070C0"/>
              </w:rPr>
              <w:t xml:space="preserve">Support option 3. </w:t>
            </w:r>
          </w:p>
        </w:tc>
      </w:tr>
      <w:tr w:rsidR="00CF72BC" w14:paraId="2EC103C4" w14:textId="77777777">
        <w:tc>
          <w:tcPr>
            <w:tcW w:w="1226" w:type="dxa"/>
          </w:tcPr>
          <w:p w14:paraId="1D069F5B" w14:textId="77777777" w:rsidR="00CF72BC" w:rsidRDefault="00907FD0">
            <w:pPr>
              <w:spacing w:after="120"/>
              <w:rPr>
                <w:rFonts w:eastAsiaTheme="minorEastAsia"/>
                <w:bCs/>
                <w:color w:val="0070C0"/>
              </w:rPr>
            </w:pPr>
            <w:r>
              <w:rPr>
                <w:rFonts w:eastAsiaTheme="minorEastAsia" w:hint="eastAsia"/>
                <w:bCs/>
                <w:color w:val="0070C0"/>
              </w:rPr>
              <w:t>CATT</w:t>
            </w:r>
          </w:p>
        </w:tc>
        <w:tc>
          <w:tcPr>
            <w:tcW w:w="8405" w:type="dxa"/>
          </w:tcPr>
          <w:p w14:paraId="221C3243" w14:textId="77777777" w:rsidR="00CF72BC" w:rsidRDefault="00907FD0">
            <w:pPr>
              <w:rPr>
                <w:rFonts w:eastAsiaTheme="minorEastAsia"/>
                <w:bCs/>
                <w:color w:val="0070C0"/>
              </w:rPr>
            </w:pPr>
            <w:r>
              <w:rPr>
                <w:rFonts w:eastAsiaTheme="minorEastAsia"/>
                <w:bCs/>
                <w:color w:val="0070C0"/>
              </w:rPr>
              <w:t>F</w:t>
            </w:r>
            <w:r>
              <w:rPr>
                <w:rFonts w:eastAsiaTheme="minorEastAsia" w:hint="eastAsia"/>
                <w:bCs/>
                <w:color w:val="0070C0"/>
              </w:rPr>
              <w:t xml:space="preserve">ine with option 1. </w:t>
            </w:r>
          </w:p>
        </w:tc>
      </w:tr>
      <w:tr w:rsidR="00CF72BC" w14:paraId="2080E651" w14:textId="77777777">
        <w:tc>
          <w:tcPr>
            <w:tcW w:w="1226" w:type="dxa"/>
          </w:tcPr>
          <w:p w14:paraId="3DBA3E5C" w14:textId="77777777" w:rsidR="00CF72BC" w:rsidRDefault="00907FD0">
            <w:pPr>
              <w:spacing w:after="120"/>
              <w:rPr>
                <w:rFonts w:eastAsiaTheme="minorEastAsia"/>
                <w:bCs/>
                <w:color w:val="0070C0"/>
              </w:rPr>
            </w:pPr>
            <w:r>
              <w:rPr>
                <w:rFonts w:eastAsiaTheme="minorEastAsia"/>
                <w:bCs/>
                <w:color w:val="0070C0"/>
              </w:rPr>
              <w:t>Qualcomm</w:t>
            </w:r>
          </w:p>
        </w:tc>
        <w:tc>
          <w:tcPr>
            <w:tcW w:w="8405" w:type="dxa"/>
          </w:tcPr>
          <w:p w14:paraId="2CF72631" w14:textId="77777777" w:rsidR="00CF72BC" w:rsidRDefault="00907FD0">
            <w:pPr>
              <w:rPr>
                <w:rFonts w:eastAsiaTheme="minorEastAsia"/>
                <w:bCs/>
                <w:color w:val="0070C0"/>
              </w:rPr>
            </w:pPr>
            <w:r>
              <w:rPr>
                <w:rFonts w:eastAsiaTheme="minorEastAsia"/>
                <w:bCs/>
                <w:color w:val="0070C0"/>
              </w:rPr>
              <w:t>We agree with Option3 and this depends on the issue 1-1-2</w:t>
            </w:r>
          </w:p>
        </w:tc>
      </w:tr>
      <w:tr w:rsidR="00CF72BC" w14:paraId="49D47545" w14:textId="77777777">
        <w:tc>
          <w:tcPr>
            <w:tcW w:w="1226" w:type="dxa"/>
          </w:tcPr>
          <w:p w14:paraId="0C1073F7" w14:textId="77777777" w:rsidR="00CF72BC" w:rsidRDefault="00907FD0">
            <w:pPr>
              <w:spacing w:after="120"/>
              <w:rPr>
                <w:rFonts w:eastAsiaTheme="minorEastAsia"/>
                <w:bCs/>
                <w:color w:val="0070C0"/>
              </w:rPr>
            </w:pPr>
            <w:r>
              <w:rPr>
                <w:rFonts w:eastAsiaTheme="minorEastAsia" w:hint="eastAsia"/>
                <w:bCs/>
                <w:color w:val="0070C0"/>
              </w:rPr>
              <w:t>ZTE</w:t>
            </w:r>
          </w:p>
        </w:tc>
        <w:tc>
          <w:tcPr>
            <w:tcW w:w="8405" w:type="dxa"/>
          </w:tcPr>
          <w:p w14:paraId="6E3D8998" w14:textId="77777777" w:rsidR="00CF72BC" w:rsidRDefault="00907FD0">
            <w:pPr>
              <w:rPr>
                <w:rFonts w:eastAsiaTheme="minorEastAsia"/>
                <w:bCs/>
                <w:color w:val="0070C0"/>
              </w:rPr>
            </w:pPr>
            <w:r>
              <w:rPr>
                <w:rFonts w:eastAsiaTheme="minorEastAsia" w:hint="eastAsia"/>
                <w:bCs/>
                <w:color w:val="0070C0"/>
              </w:rPr>
              <w:t>We are fine with both Option 1 and Option 2.</w:t>
            </w:r>
          </w:p>
        </w:tc>
      </w:tr>
    </w:tbl>
    <w:p w14:paraId="7EFE793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1-2-3 Pre-configured MG activation/deactivation mechanism</w:t>
      </w:r>
    </w:p>
    <w:p w14:paraId="037C5EFD" w14:textId="77777777" w:rsidR="00CF72BC" w:rsidRDefault="00907FD0">
      <w:pPr>
        <w:pStyle w:val="ListParagraph"/>
        <w:numPr>
          <w:ilvl w:val="0"/>
          <w:numId w:val="17"/>
        </w:numPr>
        <w:ind w:firstLineChars="0"/>
        <w:rPr>
          <w:lang w:val="en-US" w:eastAsia="zh-CN"/>
        </w:rPr>
      </w:pPr>
      <w:r>
        <w:rPr>
          <w:lang w:val="en-US" w:eastAsia="zh-CN"/>
        </w:rPr>
        <w:t xml:space="preserve">Option 1 (CATT, Ericsson, Intel, </w:t>
      </w:r>
      <w:proofErr w:type="spellStart"/>
      <w:r>
        <w:rPr>
          <w:lang w:val="en-US" w:eastAsia="zh-CN"/>
        </w:rPr>
        <w:t>xiaomi</w:t>
      </w:r>
      <w:proofErr w:type="spellEnd"/>
      <w:r>
        <w:rPr>
          <w:lang w:val="en-US" w:eastAsia="zh-CN"/>
        </w:rPr>
        <w:t xml:space="preserve">, CMCC, NEC, OPPO, Huawei) Autonomously/implicitly triggered by BWP </w:t>
      </w:r>
      <w:proofErr w:type="gramStart"/>
      <w:r>
        <w:rPr>
          <w:lang w:val="en-US" w:eastAsia="zh-CN"/>
        </w:rPr>
        <w:t>switching  DCI</w:t>
      </w:r>
      <w:proofErr w:type="gramEnd"/>
      <w:r>
        <w:rPr>
          <w:lang w:val="en-US" w:eastAsia="zh-CN"/>
        </w:rPr>
        <w:t>/Timer.</w:t>
      </w:r>
    </w:p>
    <w:p w14:paraId="5554D212" w14:textId="77777777" w:rsidR="00CF72BC" w:rsidRDefault="00907FD0">
      <w:pPr>
        <w:pStyle w:val="ListParagraph"/>
        <w:numPr>
          <w:ilvl w:val="1"/>
          <w:numId w:val="17"/>
        </w:numPr>
        <w:ind w:firstLineChars="0"/>
        <w:rPr>
          <w:lang w:val="en-US" w:eastAsia="zh-CN"/>
        </w:rPr>
      </w:pPr>
      <w:r>
        <w:rPr>
          <w:lang w:val="en-US" w:eastAsia="zh-CN"/>
        </w:rPr>
        <w:t xml:space="preserve">Option 1a (Nokia): </w:t>
      </w:r>
      <w:bookmarkStart w:id="3" w:name="_Hlk61638681"/>
      <w:r>
        <w:rPr>
          <w:lang w:val="en-US" w:eastAsia="zh-CN"/>
        </w:rPr>
        <w:t>RAN4 need to account for robustness of the measurement gap changes when evaluating and agreeing on activation/deactivation of MG pattern(s) without using RRC signaling.</w:t>
      </w:r>
    </w:p>
    <w:bookmarkEnd w:id="3"/>
    <w:p w14:paraId="320BE54A" w14:textId="77777777" w:rsidR="00CF72BC" w:rsidRDefault="00907FD0">
      <w:pPr>
        <w:pStyle w:val="ListParagraph"/>
        <w:numPr>
          <w:ilvl w:val="0"/>
          <w:numId w:val="17"/>
        </w:numPr>
        <w:ind w:firstLineChars="0"/>
        <w:rPr>
          <w:lang w:val="en-US" w:eastAsia="zh-CN"/>
        </w:rPr>
      </w:pPr>
      <w:r>
        <w:rPr>
          <w:lang w:val="en-US" w:eastAsia="zh-CN"/>
        </w:rPr>
        <w:t xml:space="preserve">Option 2 (Intel, Apple, Qualcomm, vivo, CMCC) the pre-configured MG activation/deactivation is triggered by the BWP switch and pre-configured under the control by the NW via its RRC configuration message.  </w:t>
      </w:r>
    </w:p>
    <w:p w14:paraId="0D681F2D" w14:textId="77777777" w:rsidR="00CF72BC" w:rsidRDefault="00907FD0">
      <w:pPr>
        <w:pStyle w:val="ListParagraph"/>
        <w:numPr>
          <w:ilvl w:val="1"/>
          <w:numId w:val="17"/>
        </w:numPr>
        <w:ind w:firstLineChars="0"/>
        <w:rPr>
          <w:lang w:val="en-US" w:eastAsia="zh-CN"/>
        </w:rPr>
      </w:pPr>
      <w:r>
        <w:rPr>
          <w:lang w:val="en-US" w:eastAsia="zh-CN"/>
        </w:rPr>
        <w:t>Option 2a (CMCC): If the use case of MG pattern change following BWP switch is considered, to activate</w:t>
      </w:r>
      <w:r>
        <w:rPr>
          <w:rFonts w:hint="eastAsia"/>
          <w:lang w:val="en-US" w:eastAsia="zh-CN"/>
        </w:rPr>
        <w:t>/deactivate</w:t>
      </w:r>
      <w:r>
        <w:rPr>
          <w:lang w:val="en-US" w:eastAsia="zh-CN"/>
        </w:rPr>
        <w:t xml:space="preserve"> the pre-configured MG by the network indication</w:t>
      </w:r>
    </w:p>
    <w:p w14:paraId="6E80CC46" w14:textId="77777777" w:rsidR="00CF72BC" w:rsidRDefault="00907FD0">
      <w:pPr>
        <w:pStyle w:val="ListParagraph"/>
        <w:numPr>
          <w:ilvl w:val="0"/>
          <w:numId w:val="17"/>
        </w:numPr>
        <w:ind w:firstLineChars="0"/>
        <w:rPr>
          <w:lang w:val="en-US" w:eastAsia="zh-CN"/>
        </w:rPr>
      </w:pPr>
      <w:r>
        <w:rPr>
          <w:lang w:val="en-US" w:eastAsia="zh-CN"/>
        </w:rPr>
        <w:t>Option 3 (Huawei, MTK</w:t>
      </w:r>
      <w:proofErr w:type="gramStart"/>
      <w:r>
        <w:rPr>
          <w:lang w:val="en-US" w:eastAsia="zh-CN"/>
        </w:rPr>
        <w:t>) :</w:t>
      </w:r>
      <w:proofErr w:type="gramEnd"/>
      <w:r>
        <w:rPr>
          <w:lang w:val="en-US" w:eastAsia="zh-CN"/>
        </w:rPr>
        <w:t xml:space="preserve"> Besides BWP switching, there could be also other RRC and MAC procedures that could trigger a change in need for MG and thus activation and deactivation of pre-configured MG, e.g.</w:t>
      </w:r>
    </w:p>
    <w:p w14:paraId="5E298BD8" w14:textId="77777777" w:rsidR="00CF72BC" w:rsidRDefault="00907FD0">
      <w:pPr>
        <w:pStyle w:val="ListParagraph"/>
        <w:numPr>
          <w:ilvl w:val="1"/>
          <w:numId w:val="17"/>
        </w:numPr>
        <w:ind w:firstLineChars="0"/>
        <w:rPr>
          <w:rFonts w:eastAsiaTheme="minorEastAsia"/>
          <w:lang w:eastAsia="zh-CN"/>
        </w:rPr>
      </w:pPr>
      <w:r>
        <w:rPr>
          <w:rFonts w:eastAsiaTheme="minorEastAsia"/>
          <w:lang w:eastAsia="zh-CN"/>
        </w:rPr>
        <w:t>RRC (re)configuration of MO</w:t>
      </w:r>
    </w:p>
    <w:p w14:paraId="7AE6C564" w14:textId="77777777" w:rsidR="00CF72BC" w:rsidRDefault="00907FD0">
      <w:pPr>
        <w:pStyle w:val="ListParagraph"/>
        <w:numPr>
          <w:ilvl w:val="1"/>
          <w:numId w:val="17"/>
        </w:numPr>
        <w:ind w:firstLineChars="0"/>
        <w:rPr>
          <w:rFonts w:eastAsiaTheme="minorEastAsia"/>
          <w:lang w:eastAsia="zh-CN"/>
        </w:rPr>
      </w:pPr>
      <w:r>
        <w:rPr>
          <w:rFonts w:eastAsiaTheme="minorEastAsia"/>
          <w:lang w:eastAsia="zh-CN"/>
        </w:rPr>
        <w:t>RRC (re)configuration of serving cells</w:t>
      </w:r>
    </w:p>
    <w:p w14:paraId="022F8B10" w14:textId="77777777" w:rsidR="00CF72BC" w:rsidRDefault="00907FD0">
      <w:pPr>
        <w:pStyle w:val="ListParagraph"/>
        <w:numPr>
          <w:ilvl w:val="1"/>
          <w:numId w:val="17"/>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74F6907E" w14:textId="77777777" w:rsidR="00CF72BC" w:rsidRDefault="00907FD0">
      <w:pPr>
        <w:pStyle w:val="ListParagraph"/>
        <w:numPr>
          <w:ilvl w:val="0"/>
          <w:numId w:val="17"/>
        </w:numPr>
        <w:ind w:firstLineChars="0"/>
        <w:rPr>
          <w:lang w:val="en-US" w:eastAsia="zh-CN"/>
        </w:rPr>
      </w:pPr>
      <w:r>
        <w:rPr>
          <w:lang w:val="en-US" w:eastAsia="zh-CN"/>
        </w:rPr>
        <w:t xml:space="preserve">Option 3a : Besides BWP switching, there could be also other RRC procedures that could trigger a change in need for MG and thus activation and deactivation of pre-configured MG. MAC procedures such as </w:t>
      </w:r>
      <w:proofErr w:type="spellStart"/>
      <w:r>
        <w:rPr>
          <w:lang w:val="en-US" w:eastAsia="zh-CN"/>
        </w:rPr>
        <w:t>SCell</w:t>
      </w:r>
      <w:proofErr w:type="spellEnd"/>
      <w:r>
        <w:rPr>
          <w:lang w:val="en-US" w:eastAsia="zh-CN"/>
        </w:rPr>
        <w:t xml:space="preserve"> (de)activation shall be further discussed as FFS.</w:t>
      </w:r>
    </w:p>
    <w:p w14:paraId="32122E02" w14:textId="77777777" w:rsidR="00CF72BC" w:rsidRDefault="00907FD0">
      <w:pPr>
        <w:pStyle w:val="ListParagraph"/>
        <w:numPr>
          <w:ilvl w:val="0"/>
          <w:numId w:val="17"/>
        </w:numPr>
        <w:ind w:firstLineChars="0"/>
        <w:rPr>
          <w:lang w:val="en-US" w:eastAsia="zh-CN"/>
        </w:rPr>
      </w:pPr>
      <w:r>
        <w:rPr>
          <w:lang w:val="en-US" w:eastAsia="zh-CN"/>
        </w:rPr>
        <w:t>Option 3b (Huawei</w:t>
      </w:r>
      <w:proofErr w:type="gramStart"/>
      <w:r>
        <w:rPr>
          <w:lang w:val="en-US" w:eastAsia="zh-CN"/>
        </w:rPr>
        <w:t>) :</w:t>
      </w:r>
      <w:proofErr w:type="gramEnd"/>
      <w:r>
        <w:rPr>
          <w:lang w:val="en-US" w:eastAsia="zh-CN"/>
        </w:rPr>
        <w:t xml:space="preserve"> RRC reconfigurations of MO or serving cell are not considered as triggering event for activation or deactivation of pre-configured MG, but the status of pre-configured MG should be configured by the NW.</w:t>
      </w:r>
      <w:r>
        <w:t xml:space="preserve"> </w:t>
      </w:r>
      <w:r>
        <w:rPr>
          <w:lang w:val="en-US" w:eastAsia="zh-CN"/>
        </w:rPr>
        <w:t xml:space="preserve">For </w:t>
      </w:r>
      <w:proofErr w:type="spellStart"/>
      <w:r>
        <w:rPr>
          <w:lang w:val="en-US" w:eastAsia="zh-CN"/>
        </w:rPr>
        <w:t>SCell</w:t>
      </w:r>
      <w:proofErr w:type="spellEnd"/>
      <w:r>
        <w:rPr>
          <w:lang w:val="en-US" w:eastAsia="zh-CN"/>
        </w:rPr>
        <w:t xml:space="preserve"> activation and deactivation, FFS</w:t>
      </w:r>
    </w:p>
    <w:p w14:paraId="7E7BD36C" w14:textId="77777777" w:rsidR="00CF72BC" w:rsidRDefault="00CF72BC">
      <w:pPr>
        <w:rPr>
          <w:rFonts w:eastAsiaTheme="minorEastAsia"/>
        </w:rPr>
      </w:pPr>
    </w:p>
    <w:p w14:paraId="6F6AC81F" w14:textId="77777777" w:rsidR="00CF72BC" w:rsidRDefault="00CF72BC"/>
    <w:p w14:paraId="6E8C510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51D0A6C" w14:textId="77777777">
        <w:tc>
          <w:tcPr>
            <w:tcW w:w="1226" w:type="dxa"/>
          </w:tcPr>
          <w:p w14:paraId="180E99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32DF50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1695F5" w14:textId="77777777">
        <w:tc>
          <w:tcPr>
            <w:tcW w:w="1226" w:type="dxa"/>
          </w:tcPr>
          <w:p w14:paraId="162589A9"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391EDA42"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For BWP switch triggered activation and deactivation, support implicit activation and deactivation.</w:t>
            </w:r>
          </w:p>
          <w:p w14:paraId="6FA7E2DA"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For RRC reconfiguration triggered activation and deactivation (e.g. MO change, serving cell change or configuration of pre-configured MG), prefer explicit configuration but implicit activation and deactivation is also fine for us (this relates to issue 1-1-2).</w:t>
            </w:r>
          </w:p>
          <w:p w14:paraId="16B6ACF9"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lastRenderedPageBreak/>
              <w:t xml:space="preserve">For </w:t>
            </w:r>
            <w:proofErr w:type="spellStart"/>
            <w:r>
              <w:rPr>
                <w:rFonts w:eastAsiaTheme="minorEastAsia"/>
                <w:color w:val="0070C0"/>
              </w:rPr>
              <w:t>SCell</w:t>
            </w:r>
            <w:proofErr w:type="spellEnd"/>
            <w:r>
              <w:rPr>
                <w:rFonts w:eastAsiaTheme="minorEastAsia"/>
                <w:color w:val="0070C0"/>
              </w:rPr>
              <w:t xml:space="preserve"> activation and deactivation triggered activation and deactivation, FFS</w:t>
            </w:r>
          </w:p>
        </w:tc>
      </w:tr>
      <w:tr w:rsidR="00CF72BC" w14:paraId="0346202E" w14:textId="77777777">
        <w:tc>
          <w:tcPr>
            <w:tcW w:w="1226" w:type="dxa"/>
          </w:tcPr>
          <w:p w14:paraId="7283DF79" w14:textId="77777777" w:rsidR="00CF72BC" w:rsidRDefault="00907FD0">
            <w:pPr>
              <w:spacing w:after="120"/>
              <w:rPr>
                <w:rFonts w:eastAsiaTheme="minorEastAsia"/>
                <w:color w:val="0070C0"/>
              </w:rPr>
            </w:pPr>
            <w:r>
              <w:rPr>
                <w:rFonts w:eastAsiaTheme="minorEastAsia"/>
                <w:color w:val="0070C0"/>
              </w:rPr>
              <w:lastRenderedPageBreak/>
              <w:t>MTK</w:t>
            </w:r>
          </w:p>
        </w:tc>
        <w:tc>
          <w:tcPr>
            <w:tcW w:w="8405" w:type="dxa"/>
          </w:tcPr>
          <w:p w14:paraId="48210E6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3.</w:t>
            </w:r>
          </w:p>
          <w:p w14:paraId="37318EF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Just want to bring the concept that BWP switch is not the only factor we need to consider.</w:t>
            </w:r>
          </w:p>
        </w:tc>
      </w:tr>
      <w:tr w:rsidR="00CF72BC" w14:paraId="3364F2C7" w14:textId="77777777">
        <w:tc>
          <w:tcPr>
            <w:tcW w:w="1226" w:type="dxa"/>
          </w:tcPr>
          <w:p w14:paraId="344D29A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0F43B434" w14:textId="77777777" w:rsidR="00CF72BC" w:rsidRDefault="00907FD0">
            <w:pPr>
              <w:spacing w:after="120"/>
              <w:rPr>
                <w:rFonts w:eastAsiaTheme="minorEastAsia"/>
                <w:color w:val="0070C0"/>
              </w:rPr>
            </w:pPr>
            <w:r>
              <w:rPr>
                <w:rFonts w:eastAsiaTheme="minorEastAsia"/>
                <w:color w:val="0070C0"/>
              </w:rPr>
              <w:t>We are fine with option1 and option 2.</w:t>
            </w:r>
          </w:p>
        </w:tc>
      </w:tr>
      <w:tr w:rsidR="00CF72BC" w14:paraId="75C1B3D7" w14:textId="77777777">
        <w:tc>
          <w:tcPr>
            <w:tcW w:w="1226" w:type="dxa"/>
          </w:tcPr>
          <w:p w14:paraId="42C2858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B8844BC"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Support option 2</w:t>
            </w:r>
          </w:p>
        </w:tc>
      </w:tr>
      <w:tr w:rsidR="00CF72BC" w14:paraId="7635A4FD" w14:textId="77777777">
        <w:tc>
          <w:tcPr>
            <w:tcW w:w="1226" w:type="dxa"/>
          </w:tcPr>
          <w:p w14:paraId="231D2D41"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315DCAB1"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 xml:space="preserve">ption 1. Option 3a is also fine to be further discussed. Besides BWP switching, </w:t>
            </w:r>
            <w:r>
              <w:t>other RRC procedures may have impact on activation and deactivation of pre-configured MG.</w:t>
            </w:r>
          </w:p>
        </w:tc>
      </w:tr>
      <w:tr w:rsidR="00CF72BC" w14:paraId="559F274D" w14:textId="77777777">
        <w:tc>
          <w:tcPr>
            <w:tcW w:w="1226" w:type="dxa"/>
          </w:tcPr>
          <w:p w14:paraId="03078310"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523BA7BF"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Option 1. In our view first we should agree whether</w:t>
            </w:r>
            <w:r>
              <w:t xml:space="preserve"> </w:t>
            </w:r>
            <w:r>
              <w:rPr>
                <w:rFonts w:eastAsiaTheme="minorEastAsia"/>
                <w:color w:val="0070C0"/>
                <w:kern w:val="0"/>
                <w:sz w:val="20"/>
                <w:szCs w:val="20"/>
              </w:rPr>
              <w:t xml:space="preserve">activation/deactivation is implicit or explicit then we can further discuss feasible scenarios.  </w:t>
            </w:r>
          </w:p>
        </w:tc>
      </w:tr>
      <w:tr w:rsidR="00CF72BC" w14:paraId="300E157B" w14:textId="77777777">
        <w:tc>
          <w:tcPr>
            <w:tcW w:w="1226" w:type="dxa"/>
          </w:tcPr>
          <w:p w14:paraId="55B38871"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3863E3A"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We can support Option 1 and Option 2. But slightly prefer Option 2 which can avoid the potential ambiguity on gap activation status. And NW has the responsibility to indicate MG availability to UE clearly. </w:t>
            </w:r>
          </w:p>
        </w:tc>
      </w:tr>
      <w:tr w:rsidR="00CF72BC" w14:paraId="68E3B484" w14:textId="77777777">
        <w:tc>
          <w:tcPr>
            <w:tcW w:w="1226" w:type="dxa"/>
          </w:tcPr>
          <w:p w14:paraId="275AE46E"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64FA1425" w14:textId="77777777" w:rsidR="00CF72BC" w:rsidRDefault="00907FD0">
            <w:pPr>
              <w:spacing w:after="120"/>
              <w:rPr>
                <w:rFonts w:eastAsiaTheme="minorEastAsia"/>
                <w:color w:val="0070C0"/>
              </w:rPr>
            </w:pPr>
            <w:r>
              <w:rPr>
                <w:rFonts w:eastAsiaTheme="minorEastAsia"/>
                <w:color w:val="0070C0"/>
              </w:rPr>
              <w:t>Option 1</w:t>
            </w:r>
          </w:p>
        </w:tc>
      </w:tr>
      <w:tr w:rsidR="00CF72BC" w14:paraId="13EEC86D" w14:textId="77777777">
        <w:tc>
          <w:tcPr>
            <w:tcW w:w="1226" w:type="dxa"/>
          </w:tcPr>
          <w:p w14:paraId="02912D6F"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1688AA02"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Support option 2.</w:t>
            </w:r>
          </w:p>
        </w:tc>
      </w:tr>
      <w:tr w:rsidR="00CF72BC" w14:paraId="129AA3E2" w14:textId="77777777">
        <w:tc>
          <w:tcPr>
            <w:tcW w:w="1226" w:type="dxa"/>
          </w:tcPr>
          <w:p w14:paraId="4A8BC2D5" w14:textId="77777777" w:rsidR="00CF72BC" w:rsidRDefault="00907FD0">
            <w:pPr>
              <w:spacing w:after="120"/>
              <w:rPr>
                <w:rFonts w:eastAsiaTheme="minorEastAsia"/>
                <w:color w:val="0070C0"/>
              </w:rPr>
            </w:pPr>
            <w:r>
              <w:rPr>
                <w:rFonts w:eastAsiaTheme="minorEastAsia"/>
                <w:color w:val="0070C0"/>
              </w:rPr>
              <w:t>CATT</w:t>
            </w:r>
          </w:p>
        </w:tc>
        <w:tc>
          <w:tcPr>
            <w:tcW w:w="8405" w:type="dxa"/>
          </w:tcPr>
          <w:p w14:paraId="6EBE38EC"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O</w:t>
            </w:r>
            <w:r>
              <w:rPr>
                <w:rFonts w:eastAsiaTheme="minorEastAsia" w:hint="eastAsia"/>
                <w:color w:val="0070C0"/>
                <w:kern w:val="0"/>
                <w:sz w:val="20"/>
                <w:szCs w:val="20"/>
              </w:rPr>
              <w:t xml:space="preserve">ption 1. </w:t>
            </w:r>
            <w:r>
              <w:rPr>
                <w:rFonts w:eastAsiaTheme="minorEastAsia"/>
                <w:color w:val="0070C0"/>
                <w:kern w:val="0"/>
                <w:sz w:val="20"/>
                <w:szCs w:val="20"/>
              </w:rPr>
              <w:t>N</w:t>
            </w:r>
            <w:r>
              <w:rPr>
                <w:rFonts w:eastAsiaTheme="minorEastAsia" w:hint="eastAsia"/>
                <w:color w:val="0070C0"/>
                <w:kern w:val="0"/>
                <w:sz w:val="20"/>
                <w:szCs w:val="20"/>
              </w:rPr>
              <w:t xml:space="preserve">ote that it was agreed that one of the </w:t>
            </w:r>
            <w:proofErr w:type="gramStart"/>
            <w:r>
              <w:rPr>
                <w:rFonts w:eastAsiaTheme="minorEastAsia" w:hint="eastAsia"/>
                <w:color w:val="0070C0"/>
                <w:kern w:val="0"/>
                <w:sz w:val="20"/>
                <w:szCs w:val="20"/>
              </w:rPr>
              <w:t>condition</w:t>
            </w:r>
            <w:proofErr w:type="gramEnd"/>
            <w:r>
              <w:rPr>
                <w:rFonts w:eastAsiaTheme="minorEastAsia" w:hint="eastAsia"/>
                <w:color w:val="0070C0"/>
                <w:kern w:val="0"/>
                <w:sz w:val="20"/>
                <w:szCs w:val="20"/>
              </w:rPr>
              <w:t xml:space="preserve"> of activation/deactivation of pre-configured MG is BWP switching. RRC configuration </w:t>
            </w:r>
            <w:r>
              <w:rPr>
                <w:rFonts w:eastAsiaTheme="minorEastAsia"/>
                <w:color w:val="0070C0"/>
                <w:kern w:val="0"/>
                <w:sz w:val="20"/>
                <w:szCs w:val="20"/>
              </w:rPr>
              <w:t>triggered</w:t>
            </w:r>
            <w:r>
              <w:rPr>
                <w:rFonts w:eastAsiaTheme="minorEastAsia" w:hint="eastAsia"/>
                <w:color w:val="0070C0"/>
                <w:kern w:val="0"/>
                <w:sz w:val="20"/>
                <w:szCs w:val="20"/>
              </w:rPr>
              <w:t xml:space="preserve"> activation without BWP switching is not included. </w:t>
            </w:r>
          </w:p>
        </w:tc>
      </w:tr>
      <w:tr w:rsidR="00CF72BC" w14:paraId="07DB9C35" w14:textId="77777777">
        <w:tc>
          <w:tcPr>
            <w:tcW w:w="1226" w:type="dxa"/>
          </w:tcPr>
          <w:p w14:paraId="518DC92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76BA667" w14:textId="77777777" w:rsidR="00CF72BC" w:rsidRDefault="00907FD0">
            <w:pPr>
              <w:spacing w:after="120"/>
              <w:rPr>
                <w:rFonts w:eastAsiaTheme="minorEastAsia"/>
                <w:color w:val="0070C0"/>
                <w:kern w:val="0"/>
                <w:sz w:val="20"/>
                <w:szCs w:val="20"/>
              </w:rPr>
            </w:pPr>
            <w:r>
              <w:rPr>
                <w:rFonts w:eastAsiaTheme="minorEastAsia"/>
                <w:color w:val="0070C0"/>
                <w:kern w:val="0"/>
                <w:sz w:val="20"/>
                <w:szCs w:val="20"/>
              </w:rPr>
              <w:t xml:space="preserve">Option2 is supported. As long as pre-MG status </w:t>
            </w:r>
            <w:proofErr w:type="spellStart"/>
            <w:r>
              <w:rPr>
                <w:rFonts w:eastAsiaTheme="minorEastAsia"/>
                <w:color w:val="0070C0"/>
                <w:kern w:val="0"/>
                <w:sz w:val="20"/>
                <w:szCs w:val="20"/>
              </w:rPr>
              <w:t>doesnot</w:t>
            </w:r>
            <w:proofErr w:type="spellEnd"/>
            <w:r>
              <w:rPr>
                <w:rFonts w:eastAsiaTheme="minorEastAsia"/>
                <w:color w:val="0070C0"/>
                <w:kern w:val="0"/>
                <w:sz w:val="20"/>
                <w:szCs w:val="20"/>
              </w:rPr>
              <w:t xml:space="preserve"> change for a given </w:t>
            </w:r>
            <w:proofErr w:type="gramStart"/>
            <w:r>
              <w:rPr>
                <w:rFonts w:eastAsiaTheme="minorEastAsia"/>
                <w:color w:val="0070C0"/>
                <w:kern w:val="0"/>
                <w:sz w:val="20"/>
                <w:szCs w:val="20"/>
              </w:rPr>
              <w:t>BWP(</w:t>
            </w:r>
            <w:proofErr w:type="gramEnd"/>
            <w:r>
              <w:rPr>
                <w:rFonts w:eastAsiaTheme="minorEastAsia"/>
                <w:color w:val="0070C0"/>
                <w:kern w:val="0"/>
                <w:sz w:val="20"/>
                <w:szCs w:val="20"/>
              </w:rPr>
              <w:t>according to the explicit indication of the default state for that BWP), option1 can also be supported.</w:t>
            </w:r>
          </w:p>
        </w:tc>
      </w:tr>
      <w:tr w:rsidR="00CF72BC" w14:paraId="532DDFEF" w14:textId="77777777">
        <w:tc>
          <w:tcPr>
            <w:tcW w:w="1226" w:type="dxa"/>
          </w:tcPr>
          <w:p w14:paraId="0F04481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324F567B" w14:textId="77777777" w:rsidR="00CF72BC" w:rsidRDefault="00907FD0">
            <w:pPr>
              <w:spacing w:after="120"/>
              <w:rPr>
                <w:rFonts w:eastAsiaTheme="minorEastAsia"/>
                <w:color w:val="0070C0"/>
                <w:kern w:val="0"/>
                <w:sz w:val="20"/>
                <w:szCs w:val="20"/>
              </w:rPr>
            </w:pPr>
            <w:r>
              <w:rPr>
                <w:rFonts w:eastAsiaTheme="minorEastAsia" w:hint="eastAsia"/>
                <w:color w:val="0070C0"/>
                <w:kern w:val="0"/>
                <w:sz w:val="20"/>
                <w:szCs w:val="20"/>
              </w:rPr>
              <w:t xml:space="preserve">Support Option 1. </w:t>
            </w:r>
          </w:p>
          <w:p w14:paraId="28B56D46" w14:textId="77777777" w:rsidR="00CF72BC" w:rsidRDefault="00907FD0">
            <w:pPr>
              <w:spacing w:after="120"/>
              <w:rPr>
                <w:rFonts w:eastAsiaTheme="minorEastAsia"/>
                <w:color w:val="0070C0"/>
                <w:kern w:val="0"/>
                <w:sz w:val="20"/>
                <w:szCs w:val="20"/>
              </w:rPr>
            </w:pPr>
            <w:r>
              <w:rPr>
                <w:rFonts w:eastAsiaTheme="minorEastAsia" w:hint="eastAsia"/>
                <w:color w:val="0070C0"/>
                <w:kern w:val="0"/>
                <w:sz w:val="20"/>
                <w:szCs w:val="20"/>
              </w:rPr>
              <w:t>We are a little ambiguous with the relation between issue 1-2-2 and issue 1-2-3, Can we combine the two issues into one?</w:t>
            </w:r>
          </w:p>
        </w:tc>
      </w:tr>
      <w:tr w:rsidR="00CF72BC" w14:paraId="4FAB88BE" w14:textId="77777777">
        <w:tc>
          <w:tcPr>
            <w:tcW w:w="1226" w:type="dxa"/>
          </w:tcPr>
          <w:p w14:paraId="21F4B4EF" w14:textId="77777777" w:rsidR="00CF72BC" w:rsidRDefault="00CF72BC">
            <w:pPr>
              <w:spacing w:after="120"/>
              <w:rPr>
                <w:rFonts w:eastAsiaTheme="minorEastAsia"/>
                <w:color w:val="0070C0"/>
              </w:rPr>
            </w:pPr>
          </w:p>
        </w:tc>
        <w:tc>
          <w:tcPr>
            <w:tcW w:w="8405" w:type="dxa"/>
          </w:tcPr>
          <w:p w14:paraId="43CDF7E3" w14:textId="77777777" w:rsidR="00CF72BC" w:rsidRDefault="00CF72BC">
            <w:pPr>
              <w:spacing w:after="120"/>
              <w:rPr>
                <w:rFonts w:eastAsiaTheme="minorEastAsia"/>
                <w:color w:val="0070C0"/>
                <w:kern w:val="0"/>
                <w:sz w:val="20"/>
                <w:szCs w:val="20"/>
              </w:rPr>
            </w:pPr>
          </w:p>
        </w:tc>
      </w:tr>
      <w:tr w:rsidR="00CF72BC" w14:paraId="1EB4ED51" w14:textId="77777777">
        <w:tc>
          <w:tcPr>
            <w:tcW w:w="1226" w:type="dxa"/>
          </w:tcPr>
          <w:p w14:paraId="02A9D398" w14:textId="77777777" w:rsidR="00CF72BC" w:rsidRDefault="00CF72BC">
            <w:pPr>
              <w:spacing w:after="120"/>
              <w:rPr>
                <w:rFonts w:eastAsia="Malgun Gothic"/>
                <w:color w:val="0070C0"/>
                <w:lang w:eastAsia="ko-KR"/>
              </w:rPr>
            </w:pPr>
          </w:p>
        </w:tc>
        <w:tc>
          <w:tcPr>
            <w:tcW w:w="8405" w:type="dxa"/>
          </w:tcPr>
          <w:p w14:paraId="48271747" w14:textId="77777777" w:rsidR="00CF72BC" w:rsidRDefault="00CF72BC">
            <w:pPr>
              <w:spacing w:after="120"/>
              <w:rPr>
                <w:rFonts w:eastAsia="Malgun Gothic"/>
                <w:color w:val="0070C0"/>
                <w:lang w:eastAsia="ko-KR"/>
              </w:rPr>
            </w:pPr>
          </w:p>
        </w:tc>
      </w:tr>
      <w:tr w:rsidR="00CF72BC" w14:paraId="2B317B2A" w14:textId="77777777">
        <w:tc>
          <w:tcPr>
            <w:tcW w:w="1226" w:type="dxa"/>
          </w:tcPr>
          <w:p w14:paraId="1E0103D6" w14:textId="77777777" w:rsidR="00CF72BC" w:rsidRDefault="00CF72BC">
            <w:pPr>
              <w:spacing w:after="120"/>
              <w:rPr>
                <w:rFonts w:eastAsia="Malgun Gothic"/>
                <w:color w:val="0070C0"/>
                <w:lang w:eastAsia="ko-KR"/>
              </w:rPr>
            </w:pPr>
          </w:p>
        </w:tc>
        <w:tc>
          <w:tcPr>
            <w:tcW w:w="8405" w:type="dxa"/>
          </w:tcPr>
          <w:p w14:paraId="27FCE031" w14:textId="77777777" w:rsidR="00CF72BC" w:rsidRDefault="00CF72BC">
            <w:pPr>
              <w:spacing w:after="120"/>
              <w:rPr>
                <w:rFonts w:eastAsia="Malgun Gothic"/>
                <w:color w:val="0070C0"/>
                <w:lang w:eastAsia="ko-KR"/>
              </w:rPr>
            </w:pPr>
          </w:p>
        </w:tc>
      </w:tr>
      <w:tr w:rsidR="00CF72BC" w14:paraId="44AB36F9" w14:textId="77777777">
        <w:tc>
          <w:tcPr>
            <w:tcW w:w="1226" w:type="dxa"/>
          </w:tcPr>
          <w:p w14:paraId="244EB90D" w14:textId="77777777" w:rsidR="00CF72BC" w:rsidRDefault="00CF72BC">
            <w:pPr>
              <w:spacing w:after="120"/>
              <w:rPr>
                <w:rFonts w:eastAsiaTheme="minorEastAsia"/>
                <w:color w:val="0070C0"/>
              </w:rPr>
            </w:pPr>
          </w:p>
        </w:tc>
        <w:tc>
          <w:tcPr>
            <w:tcW w:w="8405" w:type="dxa"/>
          </w:tcPr>
          <w:p w14:paraId="7B1DE370" w14:textId="77777777" w:rsidR="00CF72BC" w:rsidRDefault="00CF72BC">
            <w:pPr>
              <w:spacing w:after="120"/>
              <w:rPr>
                <w:rFonts w:eastAsiaTheme="minorEastAsia"/>
                <w:color w:val="0070C0"/>
              </w:rPr>
            </w:pPr>
          </w:p>
        </w:tc>
      </w:tr>
    </w:tbl>
    <w:p w14:paraId="7768CEE3" w14:textId="77777777" w:rsidR="00CF72BC" w:rsidRDefault="00CF72BC"/>
    <w:p w14:paraId="0AD5D1E7" w14:textId="77777777" w:rsidR="00CF72BC" w:rsidRDefault="00CF72BC"/>
    <w:p w14:paraId="47E25313" w14:textId="2A19BFCF"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proofErr w:type="gramStart"/>
      <w:r w:rsidR="001E7EE0">
        <w:rPr>
          <w:rFonts w:eastAsiaTheme="minorEastAsia"/>
          <w:b/>
          <w:bCs/>
          <w:sz w:val="22"/>
          <w:szCs w:val="16"/>
          <w:u w:val="single"/>
          <w:lang w:val="en-US"/>
        </w:rPr>
        <w:t>4</w:t>
      </w:r>
      <w:r>
        <w:rPr>
          <w:rFonts w:eastAsiaTheme="minorEastAsia"/>
          <w:b/>
          <w:bCs/>
          <w:sz w:val="22"/>
          <w:szCs w:val="16"/>
          <w:u w:val="single"/>
          <w:lang w:val="en-US"/>
        </w:rPr>
        <w:t xml:space="preserve">  Whether</w:t>
      </w:r>
      <w:proofErr w:type="gramEnd"/>
      <w:r>
        <w:rPr>
          <w:rFonts w:eastAsiaTheme="minorEastAsia"/>
          <w:b/>
          <w:bCs/>
          <w:sz w:val="22"/>
          <w:szCs w:val="16"/>
          <w:u w:val="single"/>
          <w:lang w:val="en-US"/>
        </w:rPr>
        <w:t xml:space="preserve"> the status of activation/deactivation (e.g. ON/OFF) is needed?</w:t>
      </w:r>
    </w:p>
    <w:p w14:paraId="5099D6AB" w14:textId="77777777" w:rsidR="00CF72BC" w:rsidRDefault="00907FD0">
      <w:pPr>
        <w:pStyle w:val="ListParagraph"/>
        <w:numPr>
          <w:ilvl w:val="0"/>
          <w:numId w:val="17"/>
        </w:numPr>
        <w:ind w:firstLineChars="0"/>
        <w:rPr>
          <w:lang w:eastAsia="zh-CN"/>
        </w:rPr>
      </w:pPr>
      <w:r>
        <w:rPr>
          <w:rFonts w:hint="eastAsia"/>
          <w:lang w:eastAsia="zh-CN"/>
        </w:rPr>
        <w:t>Option</w:t>
      </w:r>
      <w:r>
        <w:rPr>
          <w:lang w:eastAsia="zh-CN"/>
        </w:rPr>
        <w:t xml:space="preserve"> 1 (Ericsson, CATT</w:t>
      </w:r>
      <w:proofErr w:type="gramStart"/>
      <w:r>
        <w:rPr>
          <w:lang w:eastAsia="zh-CN"/>
        </w:rPr>
        <w:t>) :</w:t>
      </w:r>
      <w:proofErr w:type="gramEnd"/>
      <w:r>
        <w:rPr>
          <w:lang w:eastAsia="zh-CN"/>
        </w:rPr>
        <w:t xml:space="preserve"> No</w:t>
      </w:r>
      <w:r>
        <w:rPr>
          <w:sz w:val="22"/>
          <w:szCs w:val="22"/>
        </w:rPr>
        <w:t>.</w:t>
      </w:r>
    </w:p>
    <w:p w14:paraId="38CD4500" w14:textId="77777777" w:rsidR="00CF72BC" w:rsidRDefault="00907FD0">
      <w:pPr>
        <w:pStyle w:val="ListParagraph"/>
        <w:numPr>
          <w:ilvl w:val="1"/>
          <w:numId w:val="17"/>
        </w:numPr>
        <w:ind w:firstLineChars="0"/>
        <w:rPr>
          <w:sz w:val="18"/>
          <w:szCs w:val="18"/>
          <w:lang w:eastAsia="zh-CN"/>
        </w:rPr>
      </w:pPr>
      <w:r>
        <w:t>e.g. P-MGP shall not have a fixed status (activated or deactivated) upon RRC configuration</w:t>
      </w:r>
    </w:p>
    <w:p w14:paraId="35DCD38A" w14:textId="77777777" w:rsidR="00CF72BC" w:rsidRDefault="00907FD0">
      <w:pPr>
        <w:pStyle w:val="ListParagraph"/>
        <w:numPr>
          <w:ilvl w:val="0"/>
          <w:numId w:val="17"/>
        </w:numPr>
        <w:ind w:firstLineChars="0"/>
        <w:rPr>
          <w:lang w:eastAsia="zh-CN"/>
        </w:rPr>
      </w:pPr>
      <w:r>
        <w:rPr>
          <w:rFonts w:hint="eastAsia"/>
          <w:lang w:eastAsia="zh-CN"/>
        </w:rPr>
        <w:t>O</w:t>
      </w:r>
      <w:r>
        <w:rPr>
          <w:lang w:eastAsia="zh-CN"/>
        </w:rPr>
        <w:t>ption 1a (OPPO):</w:t>
      </w:r>
    </w:p>
    <w:p w14:paraId="73AC13FF" w14:textId="77777777" w:rsidR="00CF72BC" w:rsidRDefault="00907FD0">
      <w:pPr>
        <w:pStyle w:val="ListParagraph"/>
        <w:numPr>
          <w:ilvl w:val="1"/>
          <w:numId w:val="17"/>
        </w:numPr>
        <w:ind w:firstLineChars="0"/>
        <w:rPr>
          <w:sz w:val="18"/>
          <w:szCs w:val="18"/>
          <w:lang w:eastAsia="zh-CN"/>
        </w:rPr>
      </w:pPr>
      <w:r>
        <w:t>Set pre-configured MG inactive as default after the RRC configuration, with no additional signalling.</w:t>
      </w:r>
    </w:p>
    <w:p w14:paraId="2B8806B0" w14:textId="77777777" w:rsidR="00CF72BC" w:rsidRDefault="00907FD0">
      <w:pPr>
        <w:pStyle w:val="ListParagraph"/>
        <w:numPr>
          <w:ilvl w:val="0"/>
          <w:numId w:val="17"/>
        </w:numPr>
        <w:ind w:firstLineChars="0"/>
        <w:rPr>
          <w:lang w:eastAsia="zh-CN"/>
        </w:rPr>
      </w:pPr>
      <w:r>
        <w:rPr>
          <w:lang w:eastAsia="zh-CN"/>
        </w:rPr>
        <w:t xml:space="preserve">Option 2 (Qualcomm, </w:t>
      </w:r>
      <w:proofErr w:type="spellStart"/>
      <w:proofErr w:type="gramStart"/>
      <w:r>
        <w:rPr>
          <w:lang w:eastAsia="zh-CN"/>
        </w:rPr>
        <w:t>Intel,ZTE</w:t>
      </w:r>
      <w:proofErr w:type="spellEnd"/>
      <w:proofErr w:type="gramEnd"/>
      <w:r>
        <w:rPr>
          <w:lang w:eastAsia="zh-CN"/>
        </w:rPr>
        <w:t>): Yes</w:t>
      </w:r>
    </w:p>
    <w:p w14:paraId="1C755AE4" w14:textId="77777777" w:rsidR="00CF72BC" w:rsidRDefault="00CF72BC"/>
    <w:p w14:paraId="5D2CA535" w14:textId="77777777" w:rsidR="00CF72BC" w:rsidRDefault="00907FD0">
      <w:r>
        <w:t>[</w:t>
      </w:r>
      <w:r>
        <w:rPr>
          <w:i/>
          <w:iCs/>
          <w:color w:val="0070C0"/>
        </w:rPr>
        <w:t>Moderator notes: this issue is relevant with issue 1-2-2</w:t>
      </w:r>
      <w:r>
        <w:t xml:space="preserve">.] </w:t>
      </w:r>
    </w:p>
    <w:p w14:paraId="14CACDEE" w14:textId="77777777" w:rsidR="00CF72BC" w:rsidRDefault="00CF72BC"/>
    <w:p w14:paraId="434AD79C"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240DC01D" w14:textId="77777777">
        <w:tc>
          <w:tcPr>
            <w:tcW w:w="1226" w:type="dxa"/>
          </w:tcPr>
          <w:p w14:paraId="293E65B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9D0385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B2FC713" w14:textId="77777777">
        <w:tc>
          <w:tcPr>
            <w:tcW w:w="1226" w:type="dxa"/>
          </w:tcPr>
          <w:p w14:paraId="3E8FEAF5" w14:textId="77777777" w:rsidR="00CF72BC" w:rsidRDefault="00907FD0">
            <w:pPr>
              <w:spacing w:after="120"/>
              <w:rPr>
                <w:rFonts w:eastAsiaTheme="minorEastAsia"/>
                <w:color w:val="0070C0"/>
              </w:rPr>
            </w:pPr>
            <w:r>
              <w:rPr>
                <w:rFonts w:eastAsiaTheme="minorEastAsia" w:hint="eastAsia"/>
                <w:color w:val="0070C0"/>
              </w:rPr>
              <w:lastRenderedPageBreak/>
              <w:t>H</w:t>
            </w:r>
            <w:r>
              <w:rPr>
                <w:rFonts w:eastAsiaTheme="minorEastAsia"/>
                <w:color w:val="0070C0"/>
              </w:rPr>
              <w:t>uawei</w:t>
            </w:r>
          </w:p>
        </w:tc>
        <w:tc>
          <w:tcPr>
            <w:tcW w:w="8405" w:type="dxa"/>
          </w:tcPr>
          <w:p w14:paraId="32358B5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We understand this is same as issue 1-1-3.</w:t>
            </w:r>
          </w:p>
        </w:tc>
      </w:tr>
      <w:tr w:rsidR="00CF72BC" w14:paraId="0FA97B54" w14:textId="77777777">
        <w:tc>
          <w:tcPr>
            <w:tcW w:w="1226" w:type="dxa"/>
          </w:tcPr>
          <w:p w14:paraId="02F4F36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A2A858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w:t>
            </w:r>
          </w:p>
          <w:p w14:paraId="1C51F82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Some clarification on Option 2 is needed, e.g., the status is indicated in RRC, MAC or DCI?</w:t>
            </w:r>
          </w:p>
        </w:tc>
      </w:tr>
      <w:tr w:rsidR="00CF72BC" w14:paraId="18540BFC" w14:textId="77777777">
        <w:tc>
          <w:tcPr>
            <w:tcW w:w="1226" w:type="dxa"/>
          </w:tcPr>
          <w:p w14:paraId="73ECEC37"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632EDFFE" w14:textId="77777777" w:rsidR="00CF72BC" w:rsidRDefault="00907FD0">
            <w:pPr>
              <w:pStyle w:val="BodyText"/>
              <w:spacing w:after="120"/>
              <w:rPr>
                <w:rFonts w:eastAsiaTheme="minorEastAsia"/>
                <w:bCs/>
                <w:color w:val="0070C0"/>
                <w:lang w:val="en-US"/>
              </w:rPr>
            </w:pPr>
            <w:r>
              <w:rPr>
                <w:rFonts w:eastAsiaTheme="minorEastAsia" w:hint="eastAsia"/>
                <w:color w:val="0070C0"/>
              </w:rPr>
              <w:t>P</w:t>
            </w:r>
            <w:r>
              <w:rPr>
                <w:rFonts w:eastAsiaTheme="minorEastAsia"/>
                <w:color w:val="0070C0"/>
              </w:rPr>
              <w:t>ending the conclusion on issue 1-2-2.</w:t>
            </w:r>
          </w:p>
        </w:tc>
      </w:tr>
      <w:tr w:rsidR="00CF72BC" w14:paraId="7AC798C7" w14:textId="77777777">
        <w:tc>
          <w:tcPr>
            <w:tcW w:w="1226" w:type="dxa"/>
          </w:tcPr>
          <w:p w14:paraId="6B5C8DE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BD8C98" w14:textId="77777777" w:rsidR="00CF72BC" w:rsidRDefault="00907FD0">
            <w:pPr>
              <w:pStyle w:val="BodyText"/>
              <w:spacing w:after="120"/>
              <w:rPr>
                <w:rFonts w:eastAsiaTheme="minorEastAsia"/>
                <w:bCs/>
                <w:color w:val="0070C0"/>
                <w:lang w:val="en-US" w:eastAsia="zh-CN"/>
              </w:rPr>
            </w:pPr>
            <w:r>
              <w:rPr>
                <w:rFonts w:eastAsiaTheme="minorEastAsia"/>
                <w:color w:val="0070C0"/>
              </w:rPr>
              <w:t xml:space="preserve">Support option 1a. </w:t>
            </w:r>
            <w:r>
              <w:rPr>
                <w:rFonts w:eastAsiaTheme="minorEastAsia" w:hint="eastAsia"/>
                <w:color w:val="0070C0"/>
              </w:rPr>
              <w:t>P</w:t>
            </w:r>
            <w:r>
              <w:rPr>
                <w:rFonts w:eastAsiaTheme="minorEastAsia"/>
                <w:color w:val="0070C0"/>
              </w:rPr>
              <w:t>ending the conclusion on issue 1-2-2.</w:t>
            </w:r>
          </w:p>
        </w:tc>
      </w:tr>
      <w:tr w:rsidR="00CF72BC" w14:paraId="216F4FEB" w14:textId="77777777">
        <w:tc>
          <w:tcPr>
            <w:tcW w:w="1226" w:type="dxa"/>
          </w:tcPr>
          <w:p w14:paraId="563D0A45"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7EBFDC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 1. Agree with HW this is same as issue 1-1-3.</w:t>
            </w:r>
          </w:p>
        </w:tc>
      </w:tr>
      <w:tr w:rsidR="00CF72BC" w14:paraId="6DA59EAA" w14:textId="77777777">
        <w:tc>
          <w:tcPr>
            <w:tcW w:w="1226" w:type="dxa"/>
          </w:tcPr>
          <w:p w14:paraId="4659B79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AE6330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We can support Option 2.</w:t>
            </w:r>
          </w:p>
          <w:p w14:paraId="6C3FFBA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For option 1, it seems self-contradicted. If no indication, the P-MGP shall have the default (fixed) status. Please the proponents of Option 1 make some clarifications on this.  </w:t>
            </w:r>
          </w:p>
        </w:tc>
      </w:tr>
      <w:tr w:rsidR="00CF72BC" w14:paraId="1E089189" w14:textId="77777777">
        <w:tc>
          <w:tcPr>
            <w:tcW w:w="1226" w:type="dxa"/>
          </w:tcPr>
          <w:p w14:paraId="05C4C2BE"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686FA48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w:t>
            </w:r>
          </w:p>
        </w:tc>
      </w:tr>
      <w:tr w:rsidR="00CF72BC" w14:paraId="3322DD9B" w14:textId="77777777">
        <w:tc>
          <w:tcPr>
            <w:tcW w:w="1226" w:type="dxa"/>
          </w:tcPr>
          <w:p w14:paraId="49C40637"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002F56D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w:t>
            </w:r>
            <w:r>
              <w:rPr>
                <w:rFonts w:eastAsiaTheme="minorEastAsia" w:hint="eastAsia"/>
                <w:bCs/>
                <w:color w:val="0070C0"/>
                <w:lang w:val="en-US" w:eastAsia="zh-CN"/>
              </w:rPr>
              <w:t>ame as issue 1-1-3</w:t>
            </w:r>
          </w:p>
        </w:tc>
      </w:tr>
      <w:tr w:rsidR="00CF72BC" w14:paraId="6E9E8F30" w14:textId="77777777">
        <w:tc>
          <w:tcPr>
            <w:tcW w:w="1226" w:type="dxa"/>
          </w:tcPr>
          <w:p w14:paraId="5B9C4DF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666D51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Option2</w:t>
            </w:r>
          </w:p>
          <w:p w14:paraId="020AAD1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To MTK, the status is indicated in RRC. </w:t>
            </w:r>
          </w:p>
        </w:tc>
      </w:tr>
      <w:tr w:rsidR="00CF72BC" w14:paraId="3E5BF01D" w14:textId="77777777">
        <w:tc>
          <w:tcPr>
            <w:tcW w:w="1226" w:type="dxa"/>
          </w:tcPr>
          <w:p w14:paraId="53E803BF" w14:textId="77777777" w:rsidR="00CF72BC" w:rsidRDefault="00907FD0">
            <w:pPr>
              <w:spacing w:after="120"/>
              <w:rPr>
                <w:color w:val="0070C0"/>
              </w:rPr>
            </w:pPr>
            <w:r>
              <w:rPr>
                <w:rFonts w:hint="eastAsia"/>
                <w:color w:val="0070C0"/>
              </w:rPr>
              <w:t>ZTE</w:t>
            </w:r>
          </w:p>
        </w:tc>
        <w:tc>
          <w:tcPr>
            <w:tcW w:w="8405" w:type="dxa"/>
          </w:tcPr>
          <w:p w14:paraId="06E4A91B" w14:textId="77777777" w:rsidR="00CF72BC" w:rsidRDefault="00907FD0">
            <w:pPr>
              <w:pStyle w:val="BodyText"/>
              <w:spacing w:after="120"/>
              <w:rPr>
                <w:bCs/>
                <w:color w:val="0070C0"/>
                <w:lang w:val="en-US" w:eastAsia="zh-CN"/>
              </w:rPr>
            </w:pPr>
            <w:r>
              <w:rPr>
                <w:rFonts w:hint="eastAsia"/>
                <w:bCs/>
                <w:color w:val="0070C0"/>
                <w:lang w:val="en-US" w:eastAsia="zh-CN"/>
              </w:rPr>
              <w:t xml:space="preserve">We want to further clarify our views. Once a pre-configured MG configured by NW, whether the status of such pre-configured MG is active or inactive, which can be determined according to issue 1-2-2. </w:t>
            </w:r>
          </w:p>
          <w:p w14:paraId="0D3827CF" w14:textId="77777777" w:rsidR="00CF72BC" w:rsidRDefault="00907FD0">
            <w:pPr>
              <w:pStyle w:val="BodyText"/>
              <w:spacing w:after="120"/>
              <w:rPr>
                <w:bCs/>
                <w:color w:val="0070C0"/>
                <w:lang w:val="en-US" w:eastAsia="zh-CN"/>
              </w:rPr>
            </w:pPr>
            <w:r>
              <w:rPr>
                <w:rFonts w:hint="eastAsia"/>
                <w:bCs/>
                <w:color w:val="0070C0"/>
                <w:lang w:val="en-US" w:eastAsia="zh-CN"/>
              </w:rPr>
              <w:t xml:space="preserve">For this issue, if the moderator only wants to declare that two different </w:t>
            </w:r>
            <w:proofErr w:type="gramStart"/>
            <w:r>
              <w:rPr>
                <w:rFonts w:hint="eastAsia"/>
                <w:bCs/>
                <w:color w:val="0070C0"/>
                <w:lang w:val="en-US" w:eastAsia="zh-CN"/>
              </w:rPr>
              <w:t>status(</w:t>
            </w:r>
            <w:proofErr w:type="gramEnd"/>
            <w:r>
              <w:rPr>
                <w:rFonts w:hint="eastAsia"/>
                <w:bCs/>
                <w:color w:val="0070C0"/>
                <w:lang w:val="en-US" w:eastAsia="zh-CN"/>
              </w:rPr>
              <w:t xml:space="preserve">i.e. active and </w:t>
            </w:r>
            <w:proofErr w:type="spellStart"/>
            <w:r>
              <w:rPr>
                <w:rFonts w:hint="eastAsia"/>
                <w:bCs/>
                <w:color w:val="0070C0"/>
                <w:lang w:val="en-US" w:eastAsia="zh-CN"/>
              </w:rPr>
              <w:t>inctive</w:t>
            </w:r>
            <w:proofErr w:type="spellEnd"/>
            <w:r>
              <w:rPr>
                <w:rFonts w:hint="eastAsia"/>
                <w:bCs/>
                <w:color w:val="0070C0"/>
                <w:lang w:val="en-US" w:eastAsia="zh-CN"/>
              </w:rPr>
              <w:t>) exist once a pre-configured MG configured by NW, yes, we think so. But we do not believe any status indication signaling is needed.</w:t>
            </w:r>
          </w:p>
        </w:tc>
      </w:tr>
      <w:tr w:rsidR="00CF72BC" w14:paraId="3EEAD7A3" w14:textId="77777777">
        <w:tc>
          <w:tcPr>
            <w:tcW w:w="1226" w:type="dxa"/>
          </w:tcPr>
          <w:p w14:paraId="6817600D" w14:textId="77777777" w:rsidR="00CF72BC" w:rsidRDefault="00CF72BC">
            <w:pPr>
              <w:spacing w:after="120"/>
              <w:rPr>
                <w:rFonts w:eastAsia="Malgun Gothic"/>
                <w:color w:val="0070C0"/>
                <w:lang w:eastAsia="ko-KR"/>
              </w:rPr>
            </w:pPr>
          </w:p>
        </w:tc>
        <w:tc>
          <w:tcPr>
            <w:tcW w:w="8405" w:type="dxa"/>
          </w:tcPr>
          <w:p w14:paraId="63CCB28E" w14:textId="77777777" w:rsidR="00CF72BC" w:rsidRDefault="00CF72BC">
            <w:pPr>
              <w:pStyle w:val="BodyText"/>
              <w:spacing w:after="120"/>
              <w:rPr>
                <w:rFonts w:eastAsia="Malgun Gothic"/>
                <w:bCs/>
                <w:color w:val="0070C0"/>
                <w:lang w:val="en-US" w:eastAsia="ko-KR"/>
              </w:rPr>
            </w:pPr>
          </w:p>
        </w:tc>
      </w:tr>
      <w:tr w:rsidR="00CF72BC" w14:paraId="601E6DC7" w14:textId="77777777">
        <w:tc>
          <w:tcPr>
            <w:tcW w:w="1226" w:type="dxa"/>
          </w:tcPr>
          <w:p w14:paraId="525F7130" w14:textId="77777777" w:rsidR="00CF72BC" w:rsidRDefault="00CF72BC">
            <w:pPr>
              <w:spacing w:after="120"/>
              <w:rPr>
                <w:rFonts w:eastAsiaTheme="minorEastAsia"/>
                <w:color w:val="0070C0"/>
              </w:rPr>
            </w:pPr>
          </w:p>
        </w:tc>
        <w:tc>
          <w:tcPr>
            <w:tcW w:w="8405" w:type="dxa"/>
          </w:tcPr>
          <w:p w14:paraId="32862AA3" w14:textId="77777777" w:rsidR="00CF72BC" w:rsidRDefault="00CF72BC">
            <w:pPr>
              <w:pStyle w:val="BodyText"/>
              <w:spacing w:after="120"/>
              <w:rPr>
                <w:rFonts w:eastAsiaTheme="minorEastAsia"/>
                <w:color w:val="0070C0"/>
                <w:lang w:val="en-US" w:eastAsia="zh-CN"/>
              </w:rPr>
            </w:pPr>
          </w:p>
        </w:tc>
      </w:tr>
    </w:tbl>
    <w:p w14:paraId="0A665ED6" w14:textId="77777777" w:rsidR="00CF72BC" w:rsidRDefault="00CF72BC">
      <w:pPr>
        <w:pStyle w:val="ListParagraph"/>
        <w:ind w:left="360" w:firstLineChars="0" w:firstLine="0"/>
        <w:rPr>
          <w:lang w:val="en-US" w:eastAsia="zh-CN"/>
        </w:rPr>
      </w:pPr>
    </w:p>
    <w:p w14:paraId="1450EEAB" w14:textId="77777777" w:rsidR="00CF72BC" w:rsidRDefault="00CF72BC">
      <w:pPr>
        <w:rPr>
          <w:sz w:val="18"/>
          <w:szCs w:val="18"/>
        </w:rPr>
      </w:pPr>
    </w:p>
    <w:p w14:paraId="7FE0CF10" w14:textId="77777777" w:rsidR="00CF72BC" w:rsidRDefault="00907FD0">
      <w:pPr>
        <w:pStyle w:val="Heading3"/>
        <w:numPr>
          <w:ilvl w:val="2"/>
          <w:numId w:val="15"/>
        </w:numPr>
        <w:ind w:left="709" w:hanging="709"/>
        <w:rPr>
          <w:sz w:val="24"/>
          <w:szCs w:val="16"/>
          <w:lang w:val="en-US"/>
        </w:rPr>
      </w:pPr>
      <w:r>
        <w:rPr>
          <w:sz w:val="24"/>
          <w:szCs w:val="16"/>
          <w:lang w:val="en-US"/>
        </w:rPr>
        <w:t>Sub-topic 1-3 RRM requirements</w:t>
      </w:r>
    </w:p>
    <w:p w14:paraId="6E749AD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A63FD1A" w14:textId="77777777" w:rsidR="00CF72BC" w:rsidRDefault="00907FD0">
      <w:pPr>
        <w:numPr>
          <w:ilvl w:val="0"/>
          <w:numId w:val="17"/>
        </w:numPr>
        <w:spacing w:after="180"/>
        <w:jc w:val="left"/>
      </w:pPr>
      <w:r>
        <w:t xml:space="preserve">Option 1(CATT, </w:t>
      </w:r>
      <w:proofErr w:type="spellStart"/>
      <w:r>
        <w:t>xiaomi</w:t>
      </w:r>
      <w:proofErr w:type="spellEnd"/>
      <w:r>
        <w:t>, NEC, OPPO): No separated activation delay for the pre-configured MG activation/deactivation</w:t>
      </w:r>
    </w:p>
    <w:p w14:paraId="38F17256" w14:textId="77777777" w:rsidR="00CF72BC" w:rsidRDefault="00907FD0">
      <w:pPr>
        <w:numPr>
          <w:ilvl w:val="0"/>
          <w:numId w:val="17"/>
        </w:numPr>
        <w:spacing w:after="180"/>
        <w:jc w:val="left"/>
      </w:pPr>
      <w:r>
        <w:t xml:space="preserve">Option 1a(Intel):  RAN4 needs NOT to define the separated activation delay requirements for the pre-configured MG activation unless the BWP switching time is shorter than “gap transition time”. </w:t>
      </w:r>
    </w:p>
    <w:p w14:paraId="21BC274F" w14:textId="77777777" w:rsidR="00CF72BC" w:rsidRDefault="00907FD0">
      <w:pPr>
        <w:numPr>
          <w:ilvl w:val="0"/>
          <w:numId w:val="17"/>
        </w:numPr>
        <w:spacing w:after="180"/>
        <w:jc w:val="left"/>
      </w:pPr>
      <w:r>
        <w:t>Option 2a(Huawei): some transition time (</w:t>
      </w:r>
      <w:r>
        <w:sym w:font="Symbol" w:char="F044"/>
      </w:r>
      <w:r>
        <w:t>T) shall be included in the pre-configured MG activation/deactivation time on top of the BWP switching delay. Activation and deactivation of pre-configured MG takes effect from the first MG occasion after the activation and deactivation delay.</w:t>
      </w:r>
    </w:p>
    <w:p w14:paraId="4A3CC1EA" w14:textId="77777777" w:rsidR="00CF72BC" w:rsidRDefault="00907FD0">
      <w:pPr>
        <w:numPr>
          <w:ilvl w:val="0"/>
          <w:numId w:val="17"/>
        </w:numPr>
        <w:spacing w:after="180"/>
        <w:jc w:val="left"/>
      </w:pPr>
      <w:r>
        <w:t>Option 2b (MTK): Additional validation time [20ms] is needed after BWP switch for UE to activate or de-activate the pre-configured gap.</w:t>
      </w:r>
    </w:p>
    <w:p w14:paraId="17E7FB09" w14:textId="77777777" w:rsidR="00CF72BC" w:rsidRDefault="00907FD0">
      <w:pPr>
        <w:numPr>
          <w:ilvl w:val="0"/>
          <w:numId w:val="17"/>
        </w:numPr>
        <w:spacing w:after="180"/>
        <w:jc w:val="left"/>
      </w:pPr>
      <w:r>
        <w:t>Option 3 (Ericsson): T</w:t>
      </w:r>
      <w:r>
        <w:rPr>
          <w:rFonts w:eastAsia="+mn-ea"/>
          <w:kern w:val="24"/>
          <w:lang w:eastAsia="sv-SE"/>
        </w:rPr>
        <w:t>he activation/deactivation of the P-MG needs activation/deactivation delay, which needs to be specified. Actual value of the delay is FFS.</w:t>
      </w:r>
    </w:p>
    <w:p w14:paraId="3996579F" w14:textId="77777777" w:rsidR="00CF72BC" w:rsidRDefault="00CF72BC">
      <w:pPr>
        <w:rPr>
          <w:rFonts w:eastAsiaTheme="minorEastAsia"/>
        </w:rPr>
      </w:pPr>
    </w:p>
    <w:p w14:paraId="57AC2FF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771DE3E5" w14:textId="77777777">
        <w:tc>
          <w:tcPr>
            <w:tcW w:w="1226" w:type="dxa"/>
          </w:tcPr>
          <w:p w14:paraId="03B8582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1B29C2"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1E14046" w14:textId="77777777">
        <w:tc>
          <w:tcPr>
            <w:tcW w:w="1226" w:type="dxa"/>
          </w:tcPr>
          <w:p w14:paraId="50BCC206" w14:textId="77777777" w:rsidR="00CF72BC" w:rsidRDefault="00907FD0">
            <w:pPr>
              <w:spacing w:after="120"/>
              <w:rPr>
                <w:rFonts w:eastAsiaTheme="minorEastAsia"/>
                <w:color w:val="0070C0"/>
              </w:rPr>
            </w:pPr>
            <w:r>
              <w:rPr>
                <w:rFonts w:eastAsiaTheme="minorEastAsia" w:hint="eastAsia"/>
                <w:color w:val="0070C0"/>
              </w:rPr>
              <w:lastRenderedPageBreak/>
              <w:t>H</w:t>
            </w:r>
            <w:r>
              <w:rPr>
                <w:rFonts w:eastAsiaTheme="minorEastAsia"/>
                <w:color w:val="0070C0"/>
              </w:rPr>
              <w:t>uawei</w:t>
            </w:r>
          </w:p>
        </w:tc>
        <w:tc>
          <w:tcPr>
            <w:tcW w:w="8405" w:type="dxa"/>
          </w:tcPr>
          <w:p w14:paraId="746C478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2a.</w:t>
            </w:r>
          </w:p>
          <w:p w14:paraId="79000C35"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Both UE and NW may need extra time than BWP switch delay to adapt the scheduling. </w:t>
            </w:r>
          </w:p>
        </w:tc>
      </w:tr>
      <w:tr w:rsidR="00CF72BC" w14:paraId="31556D17" w14:textId="77777777">
        <w:tc>
          <w:tcPr>
            <w:tcW w:w="1226" w:type="dxa"/>
          </w:tcPr>
          <w:p w14:paraId="096B6A04"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78CED1D9" w14:textId="77777777" w:rsidR="00CF72BC" w:rsidRDefault="00907FD0">
            <w:pPr>
              <w:pStyle w:val="BodyText"/>
              <w:spacing w:after="120"/>
              <w:rPr>
                <w:rFonts w:eastAsiaTheme="minorEastAsia"/>
                <w:bCs/>
                <w:color w:val="0070C0"/>
                <w:lang w:val="en-US"/>
              </w:rPr>
            </w:pPr>
            <w:r>
              <w:rPr>
                <w:rFonts w:eastAsiaTheme="minorEastAsia"/>
                <w:color w:val="0070C0"/>
              </w:rPr>
              <w:t>In our understanding, this issue is about the transition time (</w:t>
            </w:r>
            <w:proofErr w:type="spellStart"/>
            <w:r>
              <w:rPr>
                <w:rFonts w:eastAsiaTheme="minorEastAsia"/>
                <w:color w:val="0070C0"/>
              </w:rPr>
              <w:t>T_delta</w:t>
            </w:r>
            <w:proofErr w:type="spellEnd"/>
            <w:r>
              <w:rPr>
                <w:rFonts w:eastAsiaTheme="minorEastAsia"/>
                <w:color w:val="0070C0"/>
              </w:rPr>
              <w:t xml:space="preserve">). One general question is how to capture the transition time. Does is captured in BWP switching delay, or does it captured in measurement period, or do we introduce a new requirement, e.g. P-MG activation/deactivation delay to capture </w:t>
            </w:r>
            <w:proofErr w:type="spellStart"/>
            <w:r>
              <w:rPr>
                <w:rFonts w:eastAsiaTheme="minorEastAsia"/>
                <w:color w:val="0070C0"/>
              </w:rPr>
              <w:t>T_delta</w:t>
            </w:r>
            <w:proofErr w:type="spellEnd"/>
            <w:r>
              <w:rPr>
                <w:rFonts w:eastAsiaTheme="minorEastAsia"/>
                <w:color w:val="0070C0"/>
              </w:rPr>
              <w:t xml:space="preserve">? It is better to firstly align on this general question. </w:t>
            </w:r>
          </w:p>
        </w:tc>
      </w:tr>
      <w:tr w:rsidR="00CF72BC" w14:paraId="336CD0F8" w14:textId="77777777">
        <w:tc>
          <w:tcPr>
            <w:tcW w:w="1226" w:type="dxa"/>
          </w:tcPr>
          <w:p w14:paraId="3546DD8E"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7AAE4E0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2a or 2b.</w:t>
            </w:r>
          </w:p>
          <w:p w14:paraId="0BF43A4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To CMCC, our understanding is that we need additional delay after BWP switch.  </w:t>
            </w:r>
          </w:p>
        </w:tc>
      </w:tr>
      <w:tr w:rsidR="00CF72BC" w14:paraId="5DF9CAA6" w14:textId="77777777">
        <w:tc>
          <w:tcPr>
            <w:tcW w:w="1226" w:type="dxa"/>
          </w:tcPr>
          <w:p w14:paraId="70999AC0"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FD29DBA"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p>
        </w:tc>
      </w:tr>
      <w:tr w:rsidR="00CF72BC" w14:paraId="5F4585F4" w14:textId="77777777">
        <w:tc>
          <w:tcPr>
            <w:tcW w:w="1226" w:type="dxa"/>
          </w:tcPr>
          <w:p w14:paraId="52E0399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F0E364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1.</w:t>
            </w:r>
          </w:p>
        </w:tc>
      </w:tr>
      <w:tr w:rsidR="00CF72BC" w14:paraId="6001FC20" w14:textId="77777777">
        <w:tc>
          <w:tcPr>
            <w:tcW w:w="1226" w:type="dxa"/>
          </w:tcPr>
          <w:p w14:paraId="0930D02A" w14:textId="77777777" w:rsidR="00CF72BC" w:rsidRDefault="00907FD0">
            <w:pPr>
              <w:spacing w:after="120"/>
              <w:rPr>
                <w:rFonts w:eastAsiaTheme="minorEastAsia"/>
                <w:color w:val="0070C0"/>
              </w:rPr>
            </w:pPr>
            <w:r>
              <w:rPr>
                <w:rFonts w:eastAsiaTheme="minorEastAsia"/>
                <w:color w:val="0070C0"/>
              </w:rPr>
              <w:t>Ericsson</w:t>
            </w:r>
          </w:p>
        </w:tc>
        <w:tc>
          <w:tcPr>
            <w:tcW w:w="8405" w:type="dxa"/>
          </w:tcPr>
          <w:p w14:paraId="30AE8BAA"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Options 2a, 2b and 3 are fundamentally the same.  We can support option 2a which is more general. We can further discuss details on transition time </w:t>
            </w:r>
            <w:r>
              <w:t>(</w:t>
            </w:r>
            <w:r>
              <w:sym w:font="Symbol" w:char="F044"/>
            </w:r>
            <w:r>
              <w:t>T)</w:t>
            </w:r>
            <w:r>
              <w:rPr>
                <w:rFonts w:eastAsiaTheme="minorEastAsia"/>
                <w:bCs/>
                <w:color w:val="0070C0"/>
                <w:lang w:val="en-US" w:eastAsia="zh-CN"/>
              </w:rPr>
              <w:t xml:space="preserve"> needed i.e. </w:t>
            </w:r>
            <w:r>
              <w:sym w:font="Symbol" w:char="F044"/>
            </w:r>
            <w:r>
              <w:t>T is FFS</w:t>
            </w:r>
          </w:p>
          <w:p w14:paraId="3330B94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To CMCC/MTK: </w:t>
            </w:r>
          </w:p>
          <w:p w14:paraId="6F4074F7" w14:textId="77777777" w:rsidR="00CF72BC" w:rsidRDefault="00907FD0">
            <w:pPr>
              <w:pStyle w:val="BodyText"/>
              <w:spacing w:after="120"/>
            </w:pPr>
            <w:r>
              <w:rPr>
                <w:rFonts w:eastAsiaTheme="minorEastAsia"/>
                <w:bCs/>
                <w:color w:val="0070C0"/>
                <w:lang w:val="en-US" w:eastAsia="zh-CN"/>
              </w:rPr>
              <w:t>As it is related to P-MG, therefore we prefer to define new “</w:t>
            </w:r>
            <w:r>
              <w:t>pre-configured MG activation/deactivation time requirements” = T</w:t>
            </w:r>
            <w:r>
              <w:rPr>
                <w:vertAlign w:val="subscript"/>
              </w:rPr>
              <w:t>BWP switch delay</w:t>
            </w:r>
            <w:r>
              <w:t xml:space="preserve"> + </w:t>
            </w:r>
            <w:r>
              <w:sym w:font="Symbol" w:char="F044"/>
            </w:r>
            <w:r>
              <w:t xml:space="preserve">T. </w:t>
            </w:r>
          </w:p>
          <w:p w14:paraId="16D40CF6" w14:textId="77777777" w:rsidR="00CF72BC" w:rsidRDefault="00907FD0">
            <w:pPr>
              <w:pStyle w:val="BodyText"/>
              <w:spacing w:after="120"/>
              <w:rPr>
                <w:rFonts w:eastAsiaTheme="minorEastAsia"/>
                <w:bCs/>
                <w:color w:val="0070C0"/>
                <w:lang w:val="en-US" w:eastAsia="zh-CN"/>
              </w:rPr>
            </w:pPr>
            <w:r>
              <w:t>Where: T</w:t>
            </w:r>
            <w:r>
              <w:rPr>
                <w:vertAlign w:val="subscript"/>
              </w:rPr>
              <w:t>BWP switch delay</w:t>
            </w:r>
            <w:r>
              <w:t xml:space="preserve"> is the current BWP switching delay.</w:t>
            </w:r>
          </w:p>
        </w:tc>
      </w:tr>
      <w:tr w:rsidR="00CF72BC" w14:paraId="2E17852F" w14:textId="77777777">
        <w:tc>
          <w:tcPr>
            <w:tcW w:w="1226" w:type="dxa"/>
          </w:tcPr>
          <w:p w14:paraId="473251C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0775C29"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 xml:space="preserve">If the companies have a consensus on the extra time is needed beside the BWP switching time for the pre-MG activation, we are fine to introduce the additional activation/deactivation delay requirements. But the value can be FFS. </w:t>
            </w:r>
          </w:p>
        </w:tc>
      </w:tr>
      <w:tr w:rsidR="00CF72BC" w14:paraId="5D33C8D9" w14:textId="77777777">
        <w:tc>
          <w:tcPr>
            <w:tcW w:w="1226" w:type="dxa"/>
          </w:tcPr>
          <w:p w14:paraId="575D3251"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2D6029E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May be few clarification questions. What </w:t>
            </w:r>
            <w:proofErr w:type="gramStart"/>
            <w:r>
              <w:rPr>
                <w:rFonts w:eastAsiaTheme="minorEastAsia"/>
                <w:bCs/>
                <w:color w:val="0070C0"/>
                <w:lang w:val="en-US" w:eastAsia="zh-CN"/>
              </w:rPr>
              <w:t>are</w:t>
            </w:r>
            <w:proofErr w:type="gramEnd"/>
            <w:r>
              <w:rPr>
                <w:rFonts w:eastAsiaTheme="minorEastAsia"/>
                <w:bCs/>
                <w:color w:val="0070C0"/>
                <w:lang w:val="en-US" w:eastAsia="zh-CN"/>
              </w:rPr>
              <w:t xml:space="preserve"> the tasks UE need to perform between two MG changes? When there is a MG change due to RRC reconfiguration, is there any additional delay? Is the additional delay here is in the order of RRC processing delay (or RRC processing delay-BWP switch delay)? </w:t>
            </w:r>
          </w:p>
        </w:tc>
      </w:tr>
      <w:tr w:rsidR="00CF72BC" w14:paraId="2E1E2B21" w14:textId="77777777">
        <w:tc>
          <w:tcPr>
            <w:tcW w:w="1226" w:type="dxa"/>
          </w:tcPr>
          <w:p w14:paraId="26AD0F71"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836170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2a.</w:t>
            </w:r>
          </w:p>
        </w:tc>
      </w:tr>
      <w:tr w:rsidR="00CF72BC" w14:paraId="0816064C" w14:textId="77777777">
        <w:tc>
          <w:tcPr>
            <w:tcW w:w="1226" w:type="dxa"/>
          </w:tcPr>
          <w:p w14:paraId="566964AF"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448634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 xml:space="preserve">ption 1. </w:t>
            </w:r>
            <w:r>
              <w:rPr>
                <w:rFonts w:eastAsiaTheme="minorEastAsia"/>
                <w:bCs/>
                <w:color w:val="0070C0"/>
                <w:lang w:val="en-US" w:eastAsia="zh-CN"/>
              </w:rPr>
              <w:t>W</w:t>
            </w:r>
            <w:r>
              <w:rPr>
                <w:rFonts w:eastAsiaTheme="minorEastAsia" w:hint="eastAsia"/>
                <w:bCs/>
                <w:color w:val="0070C0"/>
                <w:lang w:val="en-US" w:eastAsia="zh-CN"/>
              </w:rPr>
              <w:t xml:space="preserve">e think the pre-configured MG activation delay should be included in the BWP switching delay. </w:t>
            </w:r>
          </w:p>
        </w:tc>
      </w:tr>
      <w:tr w:rsidR="00CF72BC" w14:paraId="06BE1CF2" w14:textId="77777777">
        <w:tc>
          <w:tcPr>
            <w:tcW w:w="1226" w:type="dxa"/>
          </w:tcPr>
          <w:p w14:paraId="4FFC411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B5AD58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Can be FFS</w:t>
            </w:r>
          </w:p>
        </w:tc>
      </w:tr>
      <w:tr w:rsidR="00CF72BC" w14:paraId="3A6C3855" w14:textId="77777777">
        <w:tc>
          <w:tcPr>
            <w:tcW w:w="1226" w:type="dxa"/>
          </w:tcPr>
          <w:p w14:paraId="46692A48"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B87F91A"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We support Option 2a. Some further discussion is needed to determine the transition time </w:t>
            </w:r>
            <w:proofErr w:type="spellStart"/>
            <w:r>
              <w:rPr>
                <w:rFonts w:eastAsiaTheme="minorEastAsia" w:hint="eastAsia"/>
                <w:bCs/>
                <w:color w:val="0070C0"/>
                <w:lang w:val="en-US" w:eastAsia="zh-CN"/>
              </w:rPr>
              <w:t>requiremen</w:t>
            </w:r>
            <w:proofErr w:type="spellEnd"/>
            <w:r>
              <w:rPr>
                <w:rFonts w:eastAsiaTheme="minorEastAsia" w:hint="eastAsia"/>
                <w:bCs/>
                <w:color w:val="0070C0"/>
                <w:lang w:val="en-US" w:eastAsia="zh-CN"/>
              </w:rPr>
              <w:t>.</w:t>
            </w:r>
          </w:p>
        </w:tc>
      </w:tr>
      <w:tr w:rsidR="00CF72BC" w14:paraId="396733FA" w14:textId="77777777">
        <w:tc>
          <w:tcPr>
            <w:tcW w:w="1226" w:type="dxa"/>
          </w:tcPr>
          <w:p w14:paraId="64B9DF35" w14:textId="77777777" w:rsidR="00CF72BC" w:rsidRDefault="00CF72BC">
            <w:pPr>
              <w:spacing w:after="120"/>
              <w:rPr>
                <w:rFonts w:eastAsia="Malgun Gothic"/>
                <w:color w:val="0070C0"/>
                <w:lang w:eastAsia="ko-KR"/>
              </w:rPr>
            </w:pPr>
          </w:p>
        </w:tc>
        <w:tc>
          <w:tcPr>
            <w:tcW w:w="8405" w:type="dxa"/>
          </w:tcPr>
          <w:p w14:paraId="49B4D549" w14:textId="77777777" w:rsidR="00CF72BC" w:rsidRDefault="00CF72BC">
            <w:pPr>
              <w:pStyle w:val="BodyText"/>
              <w:spacing w:after="120"/>
              <w:rPr>
                <w:rFonts w:eastAsia="Malgun Gothic"/>
                <w:bCs/>
                <w:color w:val="0070C0"/>
                <w:lang w:val="en-US" w:eastAsia="ko-KR"/>
              </w:rPr>
            </w:pPr>
          </w:p>
        </w:tc>
      </w:tr>
      <w:tr w:rsidR="00CF72BC" w14:paraId="172CFBB8" w14:textId="77777777">
        <w:tc>
          <w:tcPr>
            <w:tcW w:w="1226" w:type="dxa"/>
          </w:tcPr>
          <w:p w14:paraId="4741CB39" w14:textId="77777777" w:rsidR="00CF72BC" w:rsidRDefault="00CF72BC">
            <w:pPr>
              <w:spacing w:after="120"/>
              <w:rPr>
                <w:rFonts w:eastAsia="Malgun Gothic"/>
                <w:color w:val="0070C0"/>
                <w:lang w:eastAsia="ko-KR"/>
              </w:rPr>
            </w:pPr>
          </w:p>
        </w:tc>
        <w:tc>
          <w:tcPr>
            <w:tcW w:w="8405" w:type="dxa"/>
          </w:tcPr>
          <w:p w14:paraId="421E1589" w14:textId="77777777" w:rsidR="00CF72BC" w:rsidRDefault="00CF72BC">
            <w:pPr>
              <w:pStyle w:val="BodyText"/>
              <w:spacing w:after="120"/>
              <w:rPr>
                <w:rFonts w:eastAsia="Malgun Gothic"/>
                <w:bCs/>
                <w:color w:val="0070C0"/>
                <w:lang w:val="en-US" w:eastAsia="ko-KR"/>
              </w:rPr>
            </w:pPr>
          </w:p>
        </w:tc>
      </w:tr>
      <w:tr w:rsidR="00CF72BC" w14:paraId="3B3F55FE" w14:textId="77777777">
        <w:tc>
          <w:tcPr>
            <w:tcW w:w="1226" w:type="dxa"/>
          </w:tcPr>
          <w:p w14:paraId="33C1783E" w14:textId="77777777" w:rsidR="00CF72BC" w:rsidRDefault="00CF72BC">
            <w:pPr>
              <w:spacing w:after="120"/>
              <w:rPr>
                <w:rFonts w:eastAsiaTheme="minorEastAsia"/>
                <w:color w:val="0070C0"/>
              </w:rPr>
            </w:pPr>
          </w:p>
        </w:tc>
        <w:tc>
          <w:tcPr>
            <w:tcW w:w="8405" w:type="dxa"/>
          </w:tcPr>
          <w:p w14:paraId="202EB76B" w14:textId="77777777" w:rsidR="00CF72BC" w:rsidRDefault="00CF72BC">
            <w:pPr>
              <w:spacing w:after="120"/>
              <w:rPr>
                <w:rFonts w:eastAsiaTheme="minorEastAsia"/>
                <w:color w:val="0070C0"/>
              </w:rPr>
            </w:pPr>
          </w:p>
        </w:tc>
      </w:tr>
    </w:tbl>
    <w:p w14:paraId="07D2CE1D" w14:textId="77777777" w:rsidR="00CF72BC" w:rsidRDefault="00CF72BC">
      <w:pPr>
        <w:pStyle w:val="ListParagraph"/>
        <w:ind w:left="360" w:firstLineChars="0" w:firstLine="0"/>
        <w:rPr>
          <w:lang w:val="en-US" w:eastAsia="zh-CN"/>
        </w:rPr>
      </w:pPr>
    </w:p>
    <w:p w14:paraId="3D39E409" w14:textId="77777777" w:rsidR="00CF72BC" w:rsidRDefault="00CF72BC">
      <w:pPr>
        <w:rPr>
          <w:rFonts w:eastAsiaTheme="minorEastAsia"/>
        </w:rPr>
      </w:pPr>
    </w:p>
    <w:p w14:paraId="70EDFB44"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74CD634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(Apple, Intel,): No</w:t>
      </w:r>
    </w:p>
    <w:p w14:paraId="06667323" w14:textId="77777777" w:rsidR="00CF72BC" w:rsidRDefault="00907FD0">
      <w:r>
        <w:rPr>
          <w:highlight w:val="yellow"/>
        </w:rPr>
        <w:t>Recommended WF</w:t>
      </w:r>
      <w:r>
        <w:t xml:space="preserve">: Companies to check Option 1 is agreeable. </w:t>
      </w:r>
    </w:p>
    <w:p w14:paraId="235BBF30" w14:textId="77777777" w:rsidR="00CF72BC" w:rsidRDefault="00907FD0">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CF72BC" w14:paraId="26E231C8" w14:textId="77777777">
        <w:tc>
          <w:tcPr>
            <w:tcW w:w="1226" w:type="dxa"/>
          </w:tcPr>
          <w:p w14:paraId="11C25421"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7223899"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F30FA63" w14:textId="77777777">
        <w:tc>
          <w:tcPr>
            <w:tcW w:w="1226" w:type="dxa"/>
          </w:tcPr>
          <w:p w14:paraId="4E9C8439"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894BE2"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1. This was already agreed in R4-2103677.</w:t>
            </w:r>
          </w:p>
        </w:tc>
      </w:tr>
      <w:tr w:rsidR="00CF72BC" w14:paraId="5F67BFB5" w14:textId="77777777">
        <w:tc>
          <w:tcPr>
            <w:tcW w:w="1226" w:type="dxa"/>
          </w:tcPr>
          <w:p w14:paraId="75028745" w14:textId="77777777" w:rsidR="00CF72BC" w:rsidRDefault="00907FD0">
            <w:pPr>
              <w:spacing w:after="120"/>
              <w:rPr>
                <w:rFonts w:eastAsiaTheme="minorEastAsia"/>
                <w:color w:val="0070C0"/>
              </w:rPr>
            </w:pPr>
            <w:r>
              <w:rPr>
                <w:rFonts w:eastAsiaTheme="minorEastAsia" w:hint="eastAsia"/>
                <w:color w:val="0070C0"/>
              </w:rPr>
              <w:lastRenderedPageBreak/>
              <w:t>X</w:t>
            </w:r>
            <w:r>
              <w:rPr>
                <w:rFonts w:eastAsiaTheme="minorEastAsia"/>
                <w:color w:val="0070C0"/>
              </w:rPr>
              <w:t>iaomi</w:t>
            </w:r>
          </w:p>
        </w:tc>
        <w:tc>
          <w:tcPr>
            <w:tcW w:w="8405" w:type="dxa"/>
          </w:tcPr>
          <w:p w14:paraId="7D0C6410" w14:textId="77777777" w:rsidR="00CF72BC" w:rsidRDefault="00907FD0">
            <w:pPr>
              <w:pStyle w:val="BodyText"/>
              <w:spacing w:after="120"/>
              <w:rPr>
                <w:rFonts w:eastAsiaTheme="minorEastAsia"/>
                <w:bCs/>
                <w:color w:val="0070C0"/>
                <w:lang w:val="en-US"/>
              </w:rPr>
            </w:pPr>
            <w:r>
              <w:rPr>
                <w:rFonts w:eastAsiaTheme="minorEastAsia" w:hint="eastAsia"/>
                <w:color w:val="0070C0"/>
              </w:rPr>
              <w:t>F</w:t>
            </w:r>
            <w:r>
              <w:rPr>
                <w:rFonts w:eastAsiaTheme="minorEastAsia"/>
                <w:color w:val="0070C0"/>
              </w:rPr>
              <w:t>ine with option1.</w:t>
            </w:r>
          </w:p>
        </w:tc>
      </w:tr>
      <w:tr w:rsidR="00CF72BC" w14:paraId="26C136FB" w14:textId="77777777">
        <w:tc>
          <w:tcPr>
            <w:tcW w:w="1226" w:type="dxa"/>
          </w:tcPr>
          <w:p w14:paraId="2A32735F"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C80DD9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Ok with option 1</w:t>
            </w:r>
          </w:p>
        </w:tc>
      </w:tr>
      <w:tr w:rsidR="00CF72BC" w14:paraId="59012B2C" w14:textId="77777777">
        <w:tc>
          <w:tcPr>
            <w:tcW w:w="1226" w:type="dxa"/>
          </w:tcPr>
          <w:p w14:paraId="5D670849"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54B5AED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45666577" w14:textId="77777777">
        <w:tc>
          <w:tcPr>
            <w:tcW w:w="1226" w:type="dxa"/>
          </w:tcPr>
          <w:p w14:paraId="1CE21240"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7E2DDDE" w14:textId="77777777" w:rsidR="00CF72BC" w:rsidRDefault="00907FD0">
            <w:pPr>
              <w:pStyle w:val="BodyText"/>
              <w:spacing w:after="120"/>
              <w:rPr>
                <w:rFonts w:eastAsiaTheme="minorEastAsia"/>
                <w:color w:val="0070C0"/>
              </w:rPr>
            </w:pPr>
            <w:r>
              <w:rPr>
                <w:rFonts w:eastAsiaTheme="minorEastAsia"/>
                <w:bCs/>
                <w:color w:val="0070C0"/>
                <w:lang w:val="en-US"/>
              </w:rPr>
              <w:t xml:space="preserve">No need further discussion as it was agreed. </w:t>
            </w:r>
          </w:p>
        </w:tc>
      </w:tr>
      <w:tr w:rsidR="00CF72BC" w14:paraId="01017392" w14:textId="77777777">
        <w:tc>
          <w:tcPr>
            <w:tcW w:w="1226" w:type="dxa"/>
          </w:tcPr>
          <w:p w14:paraId="044F5B9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378EBF8"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We are fine with Option 1.</w:t>
            </w:r>
          </w:p>
        </w:tc>
      </w:tr>
      <w:tr w:rsidR="00CF72BC" w14:paraId="79EFE4AC" w14:textId="77777777">
        <w:tc>
          <w:tcPr>
            <w:tcW w:w="1226" w:type="dxa"/>
          </w:tcPr>
          <w:p w14:paraId="2FBB5FDD" w14:textId="77777777" w:rsidR="00CF72BC" w:rsidRDefault="00CF72BC">
            <w:pPr>
              <w:spacing w:after="120"/>
              <w:rPr>
                <w:rFonts w:eastAsiaTheme="minorEastAsia"/>
                <w:color w:val="0070C0"/>
              </w:rPr>
            </w:pPr>
          </w:p>
        </w:tc>
        <w:tc>
          <w:tcPr>
            <w:tcW w:w="8405" w:type="dxa"/>
          </w:tcPr>
          <w:p w14:paraId="42596120" w14:textId="77777777" w:rsidR="00CF72BC" w:rsidRDefault="00CF72BC">
            <w:pPr>
              <w:pStyle w:val="BodyText"/>
              <w:spacing w:after="120"/>
              <w:rPr>
                <w:rFonts w:eastAsiaTheme="minorEastAsia"/>
                <w:bCs/>
                <w:color w:val="0070C0"/>
                <w:lang w:val="en-US" w:eastAsia="zh-CN"/>
              </w:rPr>
            </w:pPr>
          </w:p>
        </w:tc>
      </w:tr>
      <w:tr w:rsidR="00CF72BC" w14:paraId="3552D299" w14:textId="77777777">
        <w:tc>
          <w:tcPr>
            <w:tcW w:w="1226" w:type="dxa"/>
          </w:tcPr>
          <w:p w14:paraId="03248D21" w14:textId="77777777" w:rsidR="00CF72BC" w:rsidRDefault="00CF72BC">
            <w:pPr>
              <w:spacing w:after="120"/>
              <w:rPr>
                <w:rFonts w:eastAsiaTheme="minorEastAsia"/>
                <w:color w:val="0070C0"/>
              </w:rPr>
            </w:pPr>
          </w:p>
        </w:tc>
        <w:tc>
          <w:tcPr>
            <w:tcW w:w="8405" w:type="dxa"/>
          </w:tcPr>
          <w:p w14:paraId="2C46DB2B" w14:textId="77777777" w:rsidR="00CF72BC" w:rsidRDefault="00CF72BC">
            <w:pPr>
              <w:pStyle w:val="BodyText"/>
              <w:spacing w:after="120"/>
              <w:rPr>
                <w:rFonts w:eastAsiaTheme="minorEastAsia"/>
                <w:bCs/>
                <w:color w:val="0070C0"/>
                <w:lang w:val="en-US" w:eastAsia="zh-CN"/>
              </w:rPr>
            </w:pPr>
          </w:p>
        </w:tc>
      </w:tr>
      <w:tr w:rsidR="00CF72BC" w14:paraId="16DDC70D" w14:textId="77777777">
        <w:tc>
          <w:tcPr>
            <w:tcW w:w="1226" w:type="dxa"/>
          </w:tcPr>
          <w:p w14:paraId="4565F71F" w14:textId="77777777" w:rsidR="00CF72BC" w:rsidRDefault="00CF72BC">
            <w:pPr>
              <w:spacing w:after="120"/>
              <w:rPr>
                <w:rFonts w:eastAsiaTheme="minorEastAsia"/>
                <w:color w:val="0070C0"/>
              </w:rPr>
            </w:pPr>
          </w:p>
        </w:tc>
        <w:tc>
          <w:tcPr>
            <w:tcW w:w="8405" w:type="dxa"/>
          </w:tcPr>
          <w:p w14:paraId="73C63B4C" w14:textId="77777777" w:rsidR="00CF72BC" w:rsidRDefault="00CF72BC">
            <w:pPr>
              <w:pStyle w:val="BodyText"/>
              <w:spacing w:after="120"/>
              <w:rPr>
                <w:rFonts w:eastAsiaTheme="minorEastAsia"/>
                <w:bCs/>
                <w:color w:val="0070C0"/>
                <w:lang w:val="en-US" w:eastAsia="zh-CN"/>
              </w:rPr>
            </w:pPr>
          </w:p>
        </w:tc>
      </w:tr>
      <w:tr w:rsidR="00CF72BC" w14:paraId="6D647D9B" w14:textId="77777777">
        <w:tc>
          <w:tcPr>
            <w:tcW w:w="1226" w:type="dxa"/>
          </w:tcPr>
          <w:p w14:paraId="5529FBB0" w14:textId="77777777" w:rsidR="00CF72BC" w:rsidRDefault="00CF72BC">
            <w:pPr>
              <w:spacing w:after="120"/>
              <w:rPr>
                <w:rFonts w:eastAsia="Malgun Gothic"/>
                <w:color w:val="0070C0"/>
                <w:lang w:eastAsia="ko-KR"/>
              </w:rPr>
            </w:pPr>
          </w:p>
        </w:tc>
        <w:tc>
          <w:tcPr>
            <w:tcW w:w="8405" w:type="dxa"/>
          </w:tcPr>
          <w:p w14:paraId="46A97118" w14:textId="77777777" w:rsidR="00CF72BC" w:rsidRDefault="00CF72BC">
            <w:pPr>
              <w:pStyle w:val="BodyText"/>
              <w:spacing w:after="120"/>
              <w:rPr>
                <w:rFonts w:eastAsia="Malgun Gothic"/>
                <w:color w:val="0070C0"/>
                <w:lang w:eastAsia="ko-KR"/>
              </w:rPr>
            </w:pPr>
          </w:p>
        </w:tc>
      </w:tr>
      <w:tr w:rsidR="00CF72BC" w14:paraId="7DE84C1E" w14:textId="77777777">
        <w:tc>
          <w:tcPr>
            <w:tcW w:w="1226" w:type="dxa"/>
          </w:tcPr>
          <w:p w14:paraId="4333A5FC" w14:textId="77777777" w:rsidR="00CF72BC" w:rsidRDefault="00CF72BC">
            <w:pPr>
              <w:spacing w:after="120"/>
              <w:rPr>
                <w:rFonts w:eastAsia="Malgun Gothic"/>
                <w:color w:val="0070C0"/>
                <w:lang w:eastAsia="ko-KR"/>
              </w:rPr>
            </w:pPr>
          </w:p>
        </w:tc>
        <w:tc>
          <w:tcPr>
            <w:tcW w:w="8405" w:type="dxa"/>
          </w:tcPr>
          <w:p w14:paraId="2F7385FF" w14:textId="77777777" w:rsidR="00CF72BC" w:rsidRDefault="00CF72BC">
            <w:pPr>
              <w:pStyle w:val="BodyText"/>
              <w:spacing w:after="120"/>
              <w:rPr>
                <w:rFonts w:eastAsia="Malgun Gothic"/>
                <w:color w:val="0070C0"/>
                <w:lang w:eastAsia="ko-KR"/>
              </w:rPr>
            </w:pPr>
          </w:p>
        </w:tc>
      </w:tr>
    </w:tbl>
    <w:p w14:paraId="53BD1BD9" w14:textId="77777777" w:rsidR="00CF72BC" w:rsidRDefault="00CF72BC">
      <w:pPr>
        <w:pStyle w:val="ListParagraph"/>
        <w:ind w:left="360" w:firstLineChars="0" w:firstLine="0"/>
        <w:rPr>
          <w:lang w:val="en-US" w:eastAsia="zh-CN"/>
        </w:rPr>
      </w:pPr>
    </w:p>
    <w:p w14:paraId="18E244E7" w14:textId="77777777" w:rsidR="00CF72BC" w:rsidRDefault="00CF72BC">
      <w:pPr>
        <w:rPr>
          <w:rFonts w:eastAsiaTheme="minorEastAsia"/>
          <w:color w:val="0070C0"/>
        </w:rPr>
      </w:pPr>
    </w:p>
    <w:p w14:paraId="3B7A0911"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53BA9F0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(Ericsson): </w:t>
      </w:r>
    </w:p>
    <w:p w14:paraId="39739ED1" w14:textId="77777777" w:rsidR="00CF72BC" w:rsidRDefault="00907FD0">
      <w:pPr>
        <w:pStyle w:val="ListParagraph"/>
        <w:numPr>
          <w:ilvl w:val="1"/>
          <w:numId w:val="17"/>
        </w:numPr>
        <w:ind w:firstLineChars="0"/>
        <w:rPr>
          <w:rFonts w:eastAsiaTheme="minorEastAsia"/>
          <w:lang w:val="en-US" w:eastAsia="zh-CN"/>
        </w:rPr>
      </w:pPr>
      <w:r>
        <w:rPr>
          <w:rFonts w:eastAsia="SimSun"/>
          <w:lang w:eastAsia="zh-CN"/>
        </w:rPr>
        <w:t>The total m</w:t>
      </w:r>
      <w:r>
        <w:t xml:space="preserve">easurement period </w:t>
      </w:r>
      <w:proofErr w:type="spellStart"/>
      <w:r>
        <w:rPr>
          <w:szCs w:val="22"/>
        </w:rPr>
        <w:t>T</w:t>
      </w:r>
      <w:r>
        <w:rPr>
          <w:szCs w:val="22"/>
          <w:vertAlign w:val="subscript"/>
        </w:rPr>
        <w:t>measure</w:t>
      </w:r>
      <w:proofErr w:type="spellEnd"/>
      <w:r>
        <w:rPr>
          <w:szCs w:val="22"/>
          <w:vertAlign w:val="subscript"/>
        </w:rPr>
        <w:t>, total</w:t>
      </w:r>
      <w:r>
        <w:t>) to account for transition between activated and deactivated P-MGP during the measurement needs to be specified</w:t>
      </w:r>
      <w:r>
        <w:rPr>
          <w:rFonts w:eastAsiaTheme="minorEastAsia"/>
          <w:lang w:val="en-US" w:eastAsia="zh-CN"/>
        </w:rPr>
        <w:t xml:space="preserve"> </w:t>
      </w:r>
    </w:p>
    <w:p w14:paraId="23A09883"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procedure during the ongoing measurement.</w:t>
      </w:r>
    </w:p>
    <w:p w14:paraId="6307923C" w14:textId="77777777" w:rsidR="00CF72BC" w:rsidRDefault="00907FD0">
      <w:pPr>
        <w:pStyle w:val="BodyText"/>
        <w:numPr>
          <w:ilvl w:val="1"/>
          <w:numId w:val="17"/>
        </w:numPr>
        <w:spacing w:before="120" w:after="0" w:line="240" w:lineRule="auto"/>
        <w:rPr>
          <w:lang w:eastAsia="zh-CN"/>
        </w:rPr>
      </w:pP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lang w:eastAsia="zh-CN"/>
        </w:rPr>
        <w:t xml:space="preserve">can be expressed as: </w:t>
      </w:r>
      <w:proofErr w:type="spellStart"/>
      <w:r>
        <w:rPr>
          <w:szCs w:val="22"/>
        </w:rPr>
        <w:t>T</w:t>
      </w:r>
      <w:r>
        <w:rPr>
          <w:szCs w:val="22"/>
          <w:vertAlign w:val="subscript"/>
        </w:rPr>
        <w:t>measure</w:t>
      </w:r>
      <w:proofErr w:type="spellEnd"/>
      <w:r>
        <w:rPr>
          <w:szCs w:val="22"/>
          <w:vertAlign w:val="subscript"/>
        </w:rPr>
        <w:t>, basic</w:t>
      </w:r>
      <w:r>
        <w:rPr>
          <w:lang w:val="en-US"/>
        </w:rPr>
        <w:t xml:space="preserve"> </w:t>
      </w:r>
      <w:r>
        <w:rPr>
          <w:szCs w:val="22"/>
        </w:rPr>
        <w:t xml:space="preserve">= </w:t>
      </w:r>
      <w:proofErr w:type="gramStart"/>
      <w:r>
        <w:rPr>
          <w:szCs w:val="22"/>
        </w:rPr>
        <w:t>MAX(</w:t>
      </w:r>
      <w:proofErr w:type="gramEnd"/>
      <w:r>
        <w:rPr>
          <w:szCs w:val="22"/>
        </w:rPr>
        <w:t>T</w:t>
      </w:r>
      <w:r>
        <w:rPr>
          <w:szCs w:val="22"/>
          <w:vertAlign w:val="subscript"/>
        </w:rPr>
        <w:t>BWP</w:t>
      </w:r>
      <w:r>
        <w:rPr>
          <w:szCs w:val="22"/>
        </w:rPr>
        <w:t>, T</w:t>
      </w:r>
      <w:r>
        <w:rPr>
          <w:szCs w:val="22"/>
          <w:vertAlign w:val="subscript"/>
        </w:rPr>
        <w:t>G</w:t>
      </w:r>
      <w:r>
        <w:rPr>
          <w:szCs w:val="22"/>
        </w:rPr>
        <w:t>)</w:t>
      </w:r>
      <w:r>
        <w:rPr>
          <w:lang w:eastAsia="zh-CN"/>
        </w:rPr>
        <w:t>; where:</w:t>
      </w:r>
    </w:p>
    <w:p w14:paraId="3481EDED" w14:textId="77777777" w:rsidR="00CF72BC" w:rsidRDefault="00907FD0">
      <w:pPr>
        <w:pStyle w:val="BodyText"/>
        <w:numPr>
          <w:ilvl w:val="2"/>
          <w:numId w:val="17"/>
        </w:numPr>
        <w:spacing w:before="120" w:after="0" w:line="240" w:lineRule="auto"/>
        <w:rPr>
          <w:lang w:eastAsia="zh-CN"/>
        </w:rPr>
      </w:pPr>
      <w:r>
        <w:rPr>
          <w:lang w:val="en-US"/>
        </w:rPr>
        <w:t>T</w:t>
      </w:r>
      <w:r>
        <w:rPr>
          <w:vertAlign w:val="subscript"/>
          <w:lang w:val="en-US"/>
        </w:rPr>
        <w:t>BWP</w:t>
      </w:r>
      <w:r>
        <w:rPr>
          <w:lang w:val="en-US"/>
        </w:rPr>
        <w:t>= It is the measurement period when the measurement is fully performed without measurement gap</w:t>
      </w:r>
    </w:p>
    <w:p w14:paraId="779166AD" w14:textId="77777777" w:rsidR="00CF72BC" w:rsidRDefault="00907FD0">
      <w:pPr>
        <w:pStyle w:val="BodyText"/>
        <w:numPr>
          <w:ilvl w:val="2"/>
          <w:numId w:val="17"/>
        </w:numPr>
        <w:spacing w:before="120" w:after="0" w:line="240" w:lineRule="auto"/>
        <w:rPr>
          <w:strike/>
          <w:lang w:eastAsia="zh-CN"/>
        </w:rPr>
      </w:pPr>
      <w:r>
        <w:rPr>
          <w:lang w:val="en-US"/>
        </w:rPr>
        <w:t>T</w:t>
      </w:r>
      <w:r>
        <w:rPr>
          <w:vertAlign w:val="subscript"/>
          <w:lang w:val="en-US"/>
        </w:rPr>
        <w:t>G</w:t>
      </w:r>
      <w:r>
        <w:rPr>
          <w:lang w:val="en-US"/>
        </w:rPr>
        <w:t>= It is the measurement period when the measurement is fully performed with measurement gap</w:t>
      </w:r>
      <w:r>
        <w:rPr>
          <w:strike/>
          <w:lang w:val="en-US"/>
        </w:rPr>
        <w:t>.</w:t>
      </w:r>
    </w:p>
    <w:p w14:paraId="201CE2ED" w14:textId="77777777" w:rsidR="00CF72BC" w:rsidRDefault="00CF72BC">
      <w:pPr>
        <w:pStyle w:val="ListParagraph"/>
        <w:ind w:left="840" w:firstLineChars="0" w:firstLine="0"/>
        <w:rPr>
          <w:rFonts w:eastAsiaTheme="minorEastAsia"/>
          <w:strike/>
          <w:lang w:val="en-US" w:eastAsia="zh-CN"/>
        </w:rPr>
      </w:pPr>
    </w:p>
    <w:p w14:paraId="0F3A5D1E"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2a (Intel) </w:t>
      </w:r>
    </w:p>
    <w:p w14:paraId="4D12F228" w14:textId="77777777" w:rsidR="00CF72BC" w:rsidRDefault="00907FD0">
      <w:pPr>
        <w:pStyle w:val="ListParagraph"/>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6AE0D374" w14:textId="77777777" w:rsidR="00CF72BC" w:rsidRDefault="00907FD0">
      <w:pPr>
        <w:pStyle w:val="ListParagraph"/>
        <w:numPr>
          <w:ilvl w:val="1"/>
          <w:numId w:val="21"/>
        </w:numPr>
        <w:ind w:firstLineChars="0"/>
        <w:rPr>
          <w:rFonts w:eastAsiaTheme="minorEastAsia"/>
          <w:lang w:val="en-US" w:eastAsia="zh-CN"/>
        </w:rPr>
      </w:pPr>
      <w:r>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4E1CEAB2" w14:textId="77777777" w:rsidR="00CF72BC" w:rsidRDefault="00907FD0">
      <w:pPr>
        <w:pStyle w:val="ListParagraph"/>
        <w:numPr>
          <w:ilvl w:val="0"/>
          <w:numId w:val="21"/>
        </w:numPr>
        <w:spacing w:before="240" w:after="240"/>
        <w:ind w:firstLineChars="0"/>
        <w:rPr>
          <w:rFonts w:eastAsiaTheme="minorEastAsia"/>
          <w:lang w:eastAsia="zh-CN"/>
        </w:rPr>
      </w:pPr>
      <w:r>
        <w:rPr>
          <w:bCs/>
        </w:rPr>
        <w:t>Option 2b (</w:t>
      </w:r>
      <w:r>
        <w:rPr>
          <w:rFonts w:eastAsiaTheme="minorEastAsia"/>
          <w:lang w:val="en-US" w:eastAsia="zh-CN"/>
        </w:rPr>
        <w:t xml:space="preserve">CATT) </w:t>
      </w:r>
      <w:r>
        <w:rPr>
          <w:rFonts w:eastAsiaTheme="minorEastAsia" w:hint="eastAsia"/>
          <w:lang w:val="en-US" w:eastAsia="zh-CN"/>
        </w:rPr>
        <w:t>The measurement period for the measurement with pre-configured MG can reuse the current requirement with measurement gap in R16</w:t>
      </w:r>
    </w:p>
    <w:p w14:paraId="46649BAF" w14:textId="77777777" w:rsidR="00CF72BC" w:rsidRDefault="00907FD0">
      <w:pPr>
        <w:pStyle w:val="ListParagraph"/>
        <w:numPr>
          <w:ilvl w:val="0"/>
          <w:numId w:val="21"/>
        </w:numPr>
        <w:spacing w:before="240" w:after="240"/>
        <w:ind w:firstLineChars="0"/>
        <w:rPr>
          <w:rFonts w:eastAsiaTheme="minorEastAsia"/>
          <w:lang w:eastAsia="zh-CN"/>
        </w:rPr>
      </w:pPr>
      <w:r>
        <w:rPr>
          <w:bCs/>
        </w:rPr>
        <w:t>Option 3 (</w:t>
      </w:r>
      <w:r>
        <w:rPr>
          <w:rFonts w:eastAsiaTheme="minorEastAsia"/>
          <w:lang w:val="en-US" w:eastAsia="zh-CN"/>
        </w:rPr>
        <w:t>Huawei) The transition requirements defined in clause 9.1.6 apply also with pre-configured MG.</w:t>
      </w:r>
    </w:p>
    <w:p w14:paraId="1CB56D6E" w14:textId="77777777" w:rsidR="00CF72BC" w:rsidRDefault="00907FD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CF72BC" w14:paraId="14CB057B" w14:textId="77777777">
        <w:tc>
          <w:tcPr>
            <w:tcW w:w="1226" w:type="dxa"/>
          </w:tcPr>
          <w:p w14:paraId="7733DB2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B6BE20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73041CB" w14:textId="77777777">
        <w:tc>
          <w:tcPr>
            <w:tcW w:w="1226" w:type="dxa"/>
          </w:tcPr>
          <w:p w14:paraId="4B9DF87B"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6525463"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hint="eastAsia"/>
                <w:color w:val="0070C0"/>
              </w:rPr>
              <w:t>O</w:t>
            </w:r>
            <w:r>
              <w:rPr>
                <w:rFonts w:eastAsiaTheme="minorEastAsia"/>
                <w:color w:val="0070C0"/>
              </w:rPr>
              <w:t xml:space="preserve">ption 3. </w:t>
            </w:r>
          </w:p>
          <w:p w14:paraId="1F7C1B4E"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It is noted that the switching between MG based and MG-less measurement is not new and already exists in Rel-15.</w:t>
            </w:r>
            <w:r>
              <w:t xml:space="preserve"> </w:t>
            </w:r>
            <w:r>
              <w:rPr>
                <w:rFonts w:eastAsiaTheme="minorEastAsia"/>
                <w:color w:val="0070C0"/>
              </w:rPr>
              <w:t xml:space="preserve">The new aspect is that the pre-configured MG can be activated and deactivated. </w:t>
            </w:r>
            <w:r>
              <w:rPr>
                <w:rFonts w:eastAsiaTheme="minorEastAsia"/>
                <w:color w:val="0070C0"/>
              </w:rPr>
              <w:lastRenderedPageBreak/>
              <w:t>However, this mainly impacts the availability of resources for data scheduling, but from measurement perspective there is no difference compared to Rel-15.</w:t>
            </w:r>
          </w:p>
        </w:tc>
      </w:tr>
      <w:tr w:rsidR="00CF72BC" w14:paraId="3399BD3E" w14:textId="77777777">
        <w:tc>
          <w:tcPr>
            <w:tcW w:w="1226" w:type="dxa"/>
          </w:tcPr>
          <w:p w14:paraId="11590D5F" w14:textId="77777777" w:rsidR="00CF72BC" w:rsidRDefault="00907FD0">
            <w:pPr>
              <w:spacing w:after="120"/>
              <w:rPr>
                <w:rFonts w:eastAsiaTheme="minorEastAsia"/>
                <w:color w:val="0070C0"/>
              </w:rPr>
            </w:pPr>
            <w:r>
              <w:rPr>
                <w:rFonts w:eastAsiaTheme="minorEastAsia" w:hint="eastAsia"/>
                <w:color w:val="0070C0"/>
              </w:rPr>
              <w:lastRenderedPageBreak/>
              <w:t>C</w:t>
            </w:r>
            <w:r>
              <w:rPr>
                <w:rFonts w:eastAsiaTheme="minorEastAsia"/>
                <w:color w:val="0070C0"/>
              </w:rPr>
              <w:t>MCC</w:t>
            </w:r>
          </w:p>
        </w:tc>
        <w:tc>
          <w:tcPr>
            <w:tcW w:w="8405" w:type="dxa"/>
          </w:tcPr>
          <w:p w14:paraId="2062BC79"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In our understanding, there are two cases:</w:t>
            </w:r>
          </w:p>
          <w:p w14:paraId="06E521F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Case 1: When pre-configured MG is activated/deactivated, and there is no status change of pre-configured MG during the measurement period (i.e. pre-configured MG remain activation/deactivation during the measurement period), </w:t>
            </w:r>
          </w:p>
          <w:p w14:paraId="1F549018"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The legacy measurement delay requirements for both intra-frequency measurement and inter-frequency measurement can be reused</w:t>
            </w:r>
          </w:p>
          <w:p w14:paraId="0A28A54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Case 2: When pre-configured MG is activated/deactivated, and there is status change of pre-configured MG during the measurement period (i.e. change from activation to deactivation, or vise verse during the measurement period), there are two possible options to specify the requirements</w:t>
            </w:r>
          </w:p>
          <w:p w14:paraId="5458CC30"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 xml:space="preserve">Option 1: reuse transition requirements defined in clause 9.1.6. </w:t>
            </w:r>
          </w:p>
          <w:p w14:paraId="6D9E26E6" w14:textId="77777777" w:rsidR="00CF72BC" w:rsidRDefault="00907FD0">
            <w:pPr>
              <w:pStyle w:val="BodyText"/>
              <w:numPr>
                <w:ilvl w:val="0"/>
                <w:numId w:val="22"/>
              </w:numPr>
              <w:spacing w:after="120"/>
              <w:rPr>
                <w:rFonts w:eastAsiaTheme="minorEastAsia"/>
                <w:bCs/>
                <w:color w:val="0070C0"/>
                <w:lang w:val="en-US" w:eastAsia="zh-CN"/>
              </w:rPr>
            </w:pPr>
            <w:r>
              <w:rPr>
                <w:rFonts w:eastAsiaTheme="minorEastAsia"/>
                <w:bCs/>
                <w:color w:val="0070C0"/>
                <w:lang w:val="en-US" w:eastAsia="zh-CN"/>
              </w:rPr>
              <w:t>Option 2: do not reuse the transition requirements defined in clause 9.1.6. the measurement delay requirements are specified based on the samples measured without MG and the samples measured with MG</w:t>
            </w:r>
          </w:p>
          <w:p w14:paraId="6747411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We slightly prefer option 2.</w:t>
            </w:r>
          </w:p>
        </w:tc>
      </w:tr>
      <w:tr w:rsidR="00CF72BC" w14:paraId="79A03185" w14:textId="77777777">
        <w:tc>
          <w:tcPr>
            <w:tcW w:w="1226" w:type="dxa"/>
          </w:tcPr>
          <w:p w14:paraId="2BFDC6D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1C225B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FFS</w:t>
            </w:r>
          </w:p>
          <w:p w14:paraId="502D776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Firstly, we need to separate SSB and CSI-RS. In our view, CSI-RS measurement always assumes that the pre-configured gap is ON. </w:t>
            </w:r>
          </w:p>
          <w:p w14:paraId="7B4AA4C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Whether to re-use the legacy transition requirements also needs to be checked. If there are too many transitions UE probably cannot meet either one (with or without gap).</w:t>
            </w:r>
          </w:p>
        </w:tc>
      </w:tr>
      <w:tr w:rsidR="00CF72BC" w14:paraId="5950D498" w14:textId="77777777">
        <w:tc>
          <w:tcPr>
            <w:tcW w:w="1226" w:type="dxa"/>
          </w:tcPr>
          <w:p w14:paraId="1198A33F"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7BB58F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Current requirements are defined for with or without gap separately. The similar rule can be considered.</w:t>
            </w:r>
          </w:p>
        </w:tc>
      </w:tr>
      <w:tr w:rsidR="00CF72BC" w14:paraId="66557918" w14:textId="77777777">
        <w:tc>
          <w:tcPr>
            <w:tcW w:w="1226" w:type="dxa"/>
          </w:tcPr>
          <w:p w14:paraId="0CF8B565"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C53A5E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support option 1. There are many details which need to be resolved and those may impact the measurement period. This is also related to issue 1-3-4, where most companies do not want to limit the max number of transitions. If transition happens too frequently then UE may have to discard some samples.</w:t>
            </w:r>
          </w:p>
          <w:p w14:paraId="701164D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We agree with MTK that it is better to keep this issue FFS.</w:t>
            </w:r>
          </w:p>
        </w:tc>
      </w:tr>
      <w:tr w:rsidR="00CF72BC" w14:paraId="573ACC50" w14:textId="77777777">
        <w:tc>
          <w:tcPr>
            <w:tcW w:w="1226" w:type="dxa"/>
          </w:tcPr>
          <w:p w14:paraId="78137F88"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10813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We share same views as CMCC. In principle, if the extra transition time for MG activation is </w:t>
            </w:r>
            <w:proofErr w:type="gramStart"/>
            <w:r>
              <w:rPr>
                <w:rFonts w:eastAsiaTheme="minorEastAsia"/>
                <w:bCs/>
                <w:color w:val="0070C0"/>
                <w:lang w:val="en-US"/>
              </w:rPr>
              <w:t>needed ,</w:t>
            </w:r>
            <w:proofErr w:type="gramEnd"/>
            <w:r>
              <w:rPr>
                <w:rFonts w:eastAsiaTheme="minorEastAsia"/>
                <w:bCs/>
                <w:color w:val="0070C0"/>
                <w:lang w:val="en-US"/>
              </w:rPr>
              <w:t xml:space="preserve"> the total measurement period shall be updated. </w:t>
            </w:r>
          </w:p>
        </w:tc>
      </w:tr>
      <w:tr w:rsidR="00CF72BC" w14:paraId="7FFE1ADB" w14:textId="77777777">
        <w:tc>
          <w:tcPr>
            <w:tcW w:w="1226" w:type="dxa"/>
          </w:tcPr>
          <w:p w14:paraId="05BCFA06"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DD06D4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Open to further discussion. Agree with analysis from CMCC. </w:t>
            </w:r>
          </w:p>
        </w:tc>
      </w:tr>
      <w:tr w:rsidR="00CF72BC" w14:paraId="0DA22CD9" w14:textId="77777777">
        <w:tc>
          <w:tcPr>
            <w:tcW w:w="1226" w:type="dxa"/>
          </w:tcPr>
          <w:p w14:paraId="5259356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3617A6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w:t>
            </w:r>
          </w:p>
        </w:tc>
      </w:tr>
      <w:tr w:rsidR="00CF72BC" w14:paraId="733B8DDD" w14:textId="77777777">
        <w:tc>
          <w:tcPr>
            <w:tcW w:w="1226" w:type="dxa"/>
          </w:tcPr>
          <w:p w14:paraId="219F295F"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202DF40"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We agree with the analysis from CMCC.</w:t>
            </w:r>
          </w:p>
        </w:tc>
      </w:tr>
      <w:tr w:rsidR="00CF72BC" w14:paraId="28D28790" w14:textId="77777777">
        <w:tc>
          <w:tcPr>
            <w:tcW w:w="1226" w:type="dxa"/>
          </w:tcPr>
          <w:p w14:paraId="4EBE3B9D" w14:textId="77777777" w:rsidR="00CF72BC" w:rsidRDefault="00CF72BC">
            <w:pPr>
              <w:spacing w:after="120"/>
              <w:rPr>
                <w:rFonts w:eastAsiaTheme="minorEastAsia"/>
                <w:color w:val="0070C0"/>
              </w:rPr>
            </w:pPr>
          </w:p>
        </w:tc>
        <w:tc>
          <w:tcPr>
            <w:tcW w:w="8405" w:type="dxa"/>
          </w:tcPr>
          <w:p w14:paraId="7301D843" w14:textId="77777777" w:rsidR="00CF72BC" w:rsidRDefault="00CF72BC">
            <w:pPr>
              <w:pStyle w:val="BodyText"/>
              <w:spacing w:after="120"/>
              <w:rPr>
                <w:rFonts w:eastAsiaTheme="minorEastAsia"/>
                <w:bCs/>
                <w:color w:val="0070C0"/>
                <w:lang w:val="en-US"/>
              </w:rPr>
            </w:pPr>
          </w:p>
        </w:tc>
      </w:tr>
    </w:tbl>
    <w:p w14:paraId="2FA777A7" w14:textId="77777777" w:rsidR="00CF72BC" w:rsidRDefault="00CF72BC">
      <w:pPr>
        <w:pStyle w:val="ListParagraph"/>
        <w:ind w:left="360" w:firstLineChars="0" w:firstLine="0"/>
        <w:rPr>
          <w:lang w:val="en-US" w:eastAsia="zh-CN"/>
        </w:rPr>
      </w:pPr>
    </w:p>
    <w:p w14:paraId="46A6216D" w14:textId="77777777" w:rsidR="00CF72BC" w:rsidRDefault="00CF72BC">
      <w:pPr>
        <w:rPr>
          <w:rFonts w:eastAsiaTheme="minorEastAsia"/>
        </w:rPr>
      </w:pPr>
    </w:p>
    <w:p w14:paraId="6E5D31AE"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0847CD4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1(Ericsson):</w:t>
      </w:r>
    </w:p>
    <w:p w14:paraId="459C1528" w14:textId="77777777" w:rsidR="00CF72BC" w:rsidRDefault="00907FD0">
      <w:pPr>
        <w:pStyle w:val="BodyText"/>
        <w:numPr>
          <w:ilvl w:val="1"/>
          <w:numId w:val="17"/>
        </w:numPr>
        <w:spacing w:before="120" w:after="120" w:line="240" w:lineRule="auto"/>
        <w:rPr>
          <w:lang w:eastAsia="zh-CN"/>
        </w:rPr>
      </w:pPr>
      <w:r>
        <w:rPr>
          <w:lang w:eastAsia="zh-CN"/>
        </w:rPr>
        <w:t>define maximum number of transitions but no limit on the transition is also acceptable.</w:t>
      </w:r>
    </w:p>
    <w:p w14:paraId="0FE487FC" w14:textId="77777777" w:rsidR="00CF72BC" w:rsidRDefault="00907FD0">
      <w:pPr>
        <w:pStyle w:val="ListParagraph"/>
        <w:numPr>
          <w:ilvl w:val="0"/>
          <w:numId w:val="17"/>
        </w:numPr>
        <w:ind w:firstLineChars="0"/>
        <w:rPr>
          <w:rFonts w:eastAsiaTheme="minorEastAsia"/>
          <w:lang w:val="en-US" w:eastAsia="zh-CN"/>
        </w:rPr>
      </w:pPr>
      <w:r w:rsidRPr="005A2835">
        <w:rPr>
          <w:rFonts w:eastAsiaTheme="minorEastAsia"/>
          <w:lang w:eastAsia="zh-CN"/>
        </w:rPr>
        <w:t xml:space="preserve">Option 2 (CATT, Huawei, Intel, MTK, Nokia). </w:t>
      </w:r>
      <w:r>
        <w:rPr>
          <w:rFonts w:eastAsiaTheme="minorEastAsia"/>
          <w:lang w:val="en-US" w:eastAsia="zh-CN"/>
        </w:rPr>
        <w:t>Not needed.</w:t>
      </w:r>
    </w:p>
    <w:p w14:paraId="4D4189F7" w14:textId="77777777" w:rsidR="00CF72BC" w:rsidRDefault="00907FD0">
      <w:pPr>
        <w:pStyle w:val="ListParagraph"/>
        <w:numPr>
          <w:ilvl w:val="0"/>
          <w:numId w:val="17"/>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 define N</w:t>
      </w:r>
      <w:proofErr w:type="gramStart"/>
      <w:r>
        <w:rPr>
          <w:vertAlign w:val="subscript"/>
        </w:rPr>
        <w:t>1,max</w:t>
      </w:r>
      <w:proofErr w:type="gramEnd"/>
      <w:r>
        <w:t xml:space="preserve"> and N</w:t>
      </w:r>
      <w:r>
        <w:rPr>
          <w:vertAlign w:val="subscript"/>
        </w:rPr>
        <w:t>2,max</w:t>
      </w:r>
    </w:p>
    <w:p w14:paraId="6656A424" w14:textId="77777777" w:rsidR="00CF72BC" w:rsidRDefault="00907FD0">
      <w:pPr>
        <w:pStyle w:val="ListParagraph"/>
        <w:numPr>
          <w:ilvl w:val="0"/>
          <w:numId w:val="21"/>
        </w:numPr>
        <w:spacing w:before="240" w:after="240"/>
        <w:ind w:firstLineChars="0"/>
        <w:rPr>
          <w:rFonts w:eastAsiaTheme="minorEastAsia"/>
          <w:lang w:eastAsia="zh-CN"/>
        </w:rPr>
      </w:pPr>
      <w:r>
        <w:rPr>
          <w:rFonts w:eastAsiaTheme="minorEastAsia"/>
          <w:lang w:val="en-US" w:eastAsia="zh-CN"/>
        </w:rPr>
        <w:lastRenderedPageBreak/>
        <w:t xml:space="preserve">Option 2b (MTK): </w:t>
      </w:r>
      <w:r>
        <w:rPr>
          <w:rFonts w:eastAsiaTheme="minorEastAsia"/>
          <w:lang w:eastAsia="zh-CN"/>
        </w:rPr>
        <w:t>UE re-starts a new measurement period after each activation/de-activation of the pre-configured gap.</w:t>
      </w:r>
    </w:p>
    <w:p w14:paraId="24E3E9FF" w14:textId="77777777" w:rsidR="00CF72BC" w:rsidRDefault="00CF72BC">
      <w:pPr>
        <w:pStyle w:val="ListParagraph"/>
        <w:numPr>
          <w:ilvl w:val="0"/>
          <w:numId w:val="17"/>
        </w:numPr>
        <w:ind w:firstLineChars="0"/>
        <w:rPr>
          <w:rFonts w:eastAsiaTheme="minorEastAsia"/>
          <w:lang w:val="en-US" w:eastAsia="zh-CN"/>
        </w:rPr>
      </w:pPr>
    </w:p>
    <w:p w14:paraId="5694AB36"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C932B34" w14:textId="77777777">
        <w:tc>
          <w:tcPr>
            <w:tcW w:w="1226" w:type="dxa"/>
          </w:tcPr>
          <w:p w14:paraId="20790CB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EE970A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6130C14" w14:textId="77777777">
        <w:tc>
          <w:tcPr>
            <w:tcW w:w="1226" w:type="dxa"/>
          </w:tcPr>
          <w:p w14:paraId="74ED4BB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E7FC0C4"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2.</w:t>
            </w:r>
          </w:p>
        </w:tc>
      </w:tr>
      <w:tr w:rsidR="00CF72BC" w14:paraId="0A7D9D47" w14:textId="77777777">
        <w:tc>
          <w:tcPr>
            <w:tcW w:w="1226" w:type="dxa"/>
          </w:tcPr>
          <w:p w14:paraId="73C30BD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CA945B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2 or 2b.</w:t>
            </w:r>
          </w:p>
          <w:p w14:paraId="24E5446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The intention of 2b is to avoid the detail calculation of how many transitions are allowed. Every time after changing the gap status, UE </w:t>
            </w:r>
            <w:proofErr w:type="gramStart"/>
            <w:r>
              <w:rPr>
                <w:rFonts w:eastAsiaTheme="minorEastAsia"/>
                <w:bCs/>
                <w:color w:val="0070C0"/>
                <w:lang w:val="en-US"/>
              </w:rPr>
              <w:t>is allowed to</w:t>
            </w:r>
            <w:proofErr w:type="gramEnd"/>
            <w:r>
              <w:rPr>
                <w:rFonts w:eastAsiaTheme="minorEastAsia"/>
                <w:bCs/>
                <w:color w:val="0070C0"/>
                <w:lang w:val="en-US"/>
              </w:rPr>
              <w:t xml:space="preserve"> clean up its L1 filter and re-start the measurement.</w:t>
            </w:r>
          </w:p>
        </w:tc>
      </w:tr>
      <w:tr w:rsidR="00CF72BC" w14:paraId="4D076A25" w14:textId="77777777">
        <w:tc>
          <w:tcPr>
            <w:tcW w:w="1226" w:type="dxa"/>
          </w:tcPr>
          <w:p w14:paraId="10076451"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06A041C2" w14:textId="77777777" w:rsidR="00CF72BC" w:rsidRDefault="00907FD0">
            <w:pPr>
              <w:pStyle w:val="BodyText"/>
              <w:spacing w:after="120"/>
              <w:rPr>
                <w:rFonts w:eastAsiaTheme="minorEastAsia"/>
                <w:bCs/>
                <w:color w:val="0070C0"/>
                <w:lang w:val="en-US"/>
              </w:rPr>
            </w:pPr>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 xml:space="preserve">we prefer not to define the maximum number of </w:t>
            </w:r>
            <w:proofErr w:type="gramStart"/>
            <w:r>
              <w:rPr>
                <w:rFonts w:eastAsiaTheme="minorEastAsia"/>
                <w:color w:val="0070C0"/>
              </w:rPr>
              <w:t>transition</w:t>
            </w:r>
            <w:proofErr w:type="gramEnd"/>
            <w:r>
              <w:rPr>
                <w:rFonts w:eastAsiaTheme="minorEastAsia"/>
                <w:color w:val="0070C0"/>
              </w:rPr>
              <w:t>, but to define the minimum requirement at transitions.</w:t>
            </w:r>
          </w:p>
        </w:tc>
      </w:tr>
      <w:tr w:rsidR="00CF72BC" w14:paraId="585ADDD5" w14:textId="77777777">
        <w:tc>
          <w:tcPr>
            <w:tcW w:w="1226" w:type="dxa"/>
          </w:tcPr>
          <w:p w14:paraId="307FEFE6"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72317F5"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Prefer option 2</w:t>
            </w:r>
          </w:p>
        </w:tc>
      </w:tr>
      <w:tr w:rsidR="00CF72BC" w14:paraId="327E00E7" w14:textId="77777777">
        <w:tc>
          <w:tcPr>
            <w:tcW w:w="1226" w:type="dxa"/>
          </w:tcPr>
          <w:p w14:paraId="30FD0753"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760ED7E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2.</w:t>
            </w:r>
          </w:p>
        </w:tc>
      </w:tr>
      <w:tr w:rsidR="00CF72BC" w14:paraId="59A99D58" w14:textId="77777777">
        <w:tc>
          <w:tcPr>
            <w:tcW w:w="1226" w:type="dxa"/>
          </w:tcPr>
          <w:p w14:paraId="26F5701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0DAEC5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We are fine with option 2. </w:t>
            </w:r>
          </w:p>
        </w:tc>
      </w:tr>
      <w:tr w:rsidR="00CF72BC" w14:paraId="01ABA327" w14:textId="77777777">
        <w:tc>
          <w:tcPr>
            <w:tcW w:w="1226" w:type="dxa"/>
          </w:tcPr>
          <w:p w14:paraId="5B062DB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714527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Support Option 2. </w:t>
            </w:r>
          </w:p>
        </w:tc>
      </w:tr>
      <w:tr w:rsidR="00CF72BC" w14:paraId="76E54D0E" w14:textId="77777777">
        <w:tc>
          <w:tcPr>
            <w:tcW w:w="1226" w:type="dxa"/>
          </w:tcPr>
          <w:p w14:paraId="309ECA7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6C8F82A"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Support option 2 and 2b.</w:t>
            </w:r>
          </w:p>
        </w:tc>
      </w:tr>
      <w:tr w:rsidR="00CF72BC" w14:paraId="067F9027" w14:textId="77777777">
        <w:tc>
          <w:tcPr>
            <w:tcW w:w="1226" w:type="dxa"/>
          </w:tcPr>
          <w:p w14:paraId="55C9FE3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12A154A"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2. </w:t>
            </w:r>
          </w:p>
        </w:tc>
      </w:tr>
      <w:tr w:rsidR="00CF72BC" w14:paraId="22BC07F5" w14:textId="77777777">
        <w:tc>
          <w:tcPr>
            <w:tcW w:w="1226" w:type="dxa"/>
          </w:tcPr>
          <w:p w14:paraId="66C9DA98"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68D3DC6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Option2</w:t>
            </w:r>
          </w:p>
        </w:tc>
      </w:tr>
      <w:tr w:rsidR="00CF72BC" w14:paraId="7D17D011" w14:textId="77777777">
        <w:tc>
          <w:tcPr>
            <w:tcW w:w="1226" w:type="dxa"/>
          </w:tcPr>
          <w:p w14:paraId="228A0AFC"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24D43C3E" w14:textId="77777777" w:rsidR="00CF72BC" w:rsidRDefault="00907FD0">
            <w:pPr>
              <w:spacing w:after="120"/>
              <w:rPr>
                <w:rFonts w:eastAsiaTheme="minorEastAsia"/>
                <w:color w:val="0070C0"/>
              </w:rPr>
            </w:pPr>
            <w:r>
              <w:rPr>
                <w:rFonts w:eastAsiaTheme="minorEastAsia" w:hint="eastAsia"/>
                <w:color w:val="0070C0"/>
              </w:rPr>
              <w:t xml:space="preserve">We support Option 2. The number of </w:t>
            </w:r>
            <w:proofErr w:type="gramStart"/>
            <w:r>
              <w:rPr>
                <w:rFonts w:eastAsiaTheme="minorEastAsia" w:hint="eastAsia"/>
                <w:color w:val="0070C0"/>
              </w:rPr>
              <w:t>transition</w:t>
            </w:r>
            <w:proofErr w:type="gramEnd"/>
            <w:r>
              <w:rPr>
                <w:rFonts w:eastAsiaTheme="minorEastAsia" w:hint="eastAsia"/>
                <w:color w:val="0070C0"/>
              </w:rPr>
              <w:t xml:space="preserve"> can be controlled by NW implementation.</w:t>
            </w:r>
          </w:p>
        </w:tc>
      </w:tr>
    </w:tbl>
    <w:p w14:paraId="15960933" w14:textId="77777777" w:rsidR="00CF72BC" w:rsidRDefault="00CF72BC">
      <w:pPr>
        <w:pStyle w:val="ListParagraph"/>
        <w:ind w:left="360" w:firstLineChars="0" w:firstLine="0"/>
        <w:rPr>
          <w:lang w:val="en-US" w:eastAsia="zh-CN"/>
        </w:rPr>
      </w:pPr>
    </w:p>
    <w:p w14:paraId="37EBA818" w14:textId="77777777" w:rsidR="00CF72BC" w:rsidRDefault="00CF72BC"/>
    <w:p w14:paraId="669C6DE5"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1A30C77B"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C6172A1"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w:t>
      </w:r>
      <w:proofErr w:type="spellStart"/>
      <w:proofErr w:type="gramStart"/>
      <w:r>
        <w:rPr>
          <w:rFonts w:eastAsiaTheme="minorEastAsia"/>
          <w:lang w:val="en-US" w:eastAsia="zh-CN"/>
        </w:rPr>
        <w:t>Ericsson,Huawei</w:t>
      </w:r>
      <w:proofErr w:type="spellEnd"/>
      <w:proofErr w:type="gramEnd"/>
      <w:r>
        <w:rPr>
          <w:rFonts w:eastAsiaTheme="minorEastAsia"/>
          <w:lang w:val="en-US" w:eastAsia="zh-CN"/>
        </w:rPr>
        <w:t>) Existing scheduling restriction for RRM measurement without MG applies when pre-configured MG is deactivated.</w:t>
      </w:r>
    </w:p>
    <w:p w14:paraId="21776621"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447562F" w14:textId="77777777">
        <w:tc>
          <w:tcPr>
            <w:tcW w:w="1226" w:type="dxa"/>
          </w:tcPr>
          <w:p w14:paraId="7C95B915"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6EA443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EE2685D" w14:textId="77777777">
        <w:tc>
          <w:tcPr>
            <w:tcW w:w="1226" w:type="dxa"/>
          </w:tcPr>
          <w:p w14:paraId="2FC21401"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386366A"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In our view, option 1 and option 1a are rather similar, so we can support both them. We slightly prefer to use the wording in option 1a for more precise and accurate wording.</w:t>
            </w:r>
          </w:p>
        </w:tc>
      </w:tr>
      <w:tr w:rsidR="00CF72BC" w14:paraId="03481D43" w14:textId="77777777">
        <w:tc>
          <w:tcPr>
            <w:tcW w:w="1226" w:type="dxa"/>
          </w:tcPr>
          <w:p w14:paraId="1ECA61D3"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55178B4E" w14:textId="77777777" w:rsidR="00CF72BC" w:rsidRDefault="00907FD0">
            <w:pPr>
              <w:pStyle w:val="BodyText"/>
              <w:spacing w:after="120"/>
              <w:rPr>
                <w:rFonts w:eastAsiaTheme="minorEastAsia"/>
                <w:bCs/>
                <w:color w:val="0070C0"/>
                <w:lang w:val="en-US"/>
              </w:rPr>
            </w:pPr>
            <w:r>
              <w:rPr>
                <w:rFonts w:eastAsiaTheme="minorEastAsia"/>
                <w:bCs/>
                <w:color w:val="0070C0"/>
                <w:lang w:val="en-US"/>
              </w:rPr>
              <w:t>Either Option is fine.</w:t>
            </w:r>
          </w:p>
        </w:tc>
      </w:tr>
      <w:tr w:rsidR="00CF72BC" w14:paraId="4DBB9ED1" w14:textId="77777777">
        <w:tc>
          <w:tcPr>
            <w:tcW w:w="1226" w:type="dxa"/>
          </w:tcPr>
          <w:p w14:paraId="0097325D"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4373D4E8"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 1 is fine.</w:t>
            </w:r>
          </w:p>
        </w:tc>
      </w:tr>
      <w:tr w:rsidR="00CF72BC" w14:paraId="0EF79326" w14:textId="77777777">
        <w:tc>
          <w:tcPr>
            <w:tcW w:w="1226" w:type="dxa"/>
          </w:tcPr>
          <w:p w14:paraId="31C89D2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841CA3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Ok with option 1 and 1a</w:t>
            </w:r>
          </w:p>
        </w:tc>
      </w:tr>
      <w:tr w:rsidR="00CF72BC" w14:paraId="014CFB22" w14:textId="77777777">
        <w:tc>
          <w:tcPr>
            <w:tcW w:w="1226" w:type="dxa"/>
          </w:tcPr>
          <w:p w14:paraId="4AD4D35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1BBEBAB"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 or option 1a.</w:t>
            </w:r>
          </w:p>
        </w:tc>
      </w:tr>
      <w:tr w:rsidR="00CF72BC" w14:paraId="20DE905E" w14:textId="77777777">
        <w:tc>
          <w:tcPr>
            <w:tcW w:w="1226" w:type="dxa"/>
          </w:tcPr>
          <w:p w14:paraId="014AEC1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24F222B"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Both options are fine for us because they are quite same.</w:t>
            </w:r>
          </w:p>
        </w:tc>
      </w:tr>
      <w:tr w:rsidR="00CF72BC" w14:paraId="35317965" w14:textId="77777777">
        <w:tc>
          <w:tcPr>
            <w:tcW w:w="1226" w:type="dxa"/>
          </w:tcPr>
          <w:p w14:paraId="15552EF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FF6AC0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Both option 1 and 1a are fine.</w:t>
            </w:r>
          </w:p>
        </w:tc>
      </w:tr>
      <w:tr w:rsidR="00CF72BC" w14:paraId="537EBDF5" w14:textId="77777777">
        <w:tc>
          <w:tcPr>
            <w:tcW w:w="1226" w:type="dxa"/>
          </w:tcPr>
          <w:p w14:paraId="460ADD73" w14:textId="77777777" w:rsidR="00CF72BC" w:rsidRDefault="00907FD0">
            <w:pPr>
              <w:spacing w:after="120"/>
              <w:rPr>
                <w:rFonts w:eastAsiaTheme="minorEastAsia"/>
                <w:color w:val="0070C0"/>
              </w:rPr>
            </w:pPr>
            <w:r>
              <w:rPr>
                <w:rFonts w:eastAsiaTheme="minorEastAsia" w:hint="eastAsia"/>
                <w:color w:val="0070C0"/>
              </w:rPr>
              <w:lastRenderedPageBreak/>
              <w:t>CATT</w:t>
            </w:r>
          </w:p>
        </w:tc>
        <w:tc>
          <w:tcPr>
            <w:tcW w:w="8405" w:type="dxa"/>
          </w:tcPr>
          <w:p w14:paraId="29DE62BD"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 xml:space="preserve">ine with option 1 and 1a. </w:t>
            </w:r>
          </w:p>
        </w:tc>
      </w:tr>
      <w:tr w:rsidR="00CF72BC" w14:paraId="263F64FD" w14:textId="77777777">
        <w:tc>
          <w:tcPr>
            <w:tcW w:w="1226" w:type="dxa"/>
          </w:tcPr>
          <w:p w14:paraId="404A3CEA"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7B0FBFD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Option1a looks clear</w:t>
            </w:r>
          </w:p>
        </w:tc>
      </w:tr>
      <w:tr w:rsidR="00CF72BC" w14:paraId="024BACEC" w14:textId="77777777">
        <w:tc>
          <w:tcPr>
            <w:tcW w:w="1226" w:type="dxa"/>
          </w:tcPr>
          <w:p w14:paraId="6911F548"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0FBADE9"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Fine with both Option 1 and 1a.</w:t>
            </w:r>
          </w:p>
        </w:tc>
      </w:tr>
      <w:tr w:rsidR="00CF72BC" w14:paraId="279339B0" w14:textId="77777777">
        <w:tc>
          <w:tcPr>
            <w:tcW w:w="1226" w:type="dxa"/>
          </w:tcPr>
          <w:p w14:paraId="2C359527" w14:textId="77777777" w:rsidR="00CF72BC" w:rsidRDefault="00CF72BC">
            <w:pPr>
              <w:spacing w:after="120"/>
              <w:rPr>
                <w:rFonts w:eastAsiaTheme="minorEastAsia"/>
                <w:color w:val="0070C0"/>
              </w:rPr>
            </w:pPr>
          </w:p>
        </w:tc>
        <w:tc>
          <w:tcPr>
            <w:tcW w:w="8405" w:type="dxa"/>
          </w:tcPr>
          <w:p w14:paraId="1EA7D496" w14:textId="77777777" w:rsidR="00CF72BC" w:rsidRDefault="00CF72BC">
            <w:pPr>
              <w:pStyle w:val="BodyText"/>
              <w:spacing w:after="120"/>
              <w:rPr>
                <w:rFonts w:eastAsiaTheme="minorEastAsia"/>
                <w:bCs/>
                <w:color w:val="0070C0"/>
                <w:lang w:val="en-US"/>
              </w:rPr>
            </w:pPr>
          </w:p>
        </w:tc>
      </w:tr>
    </w:tbl>
    <w:p w14:paraId="5618DB72" w14:textId="77777777" w:rsidR="00CF72BC" w:rsidRDefault="00CF72BC">
      <w:pPr>
        <w:pStyle w:val="ListParagraph"/>
        <w:ind w:left="360" w:firstLineChars="0" w:firstLine="0"/>
        <w:rPr>
          <w:lang w:val="en-US" w:eastAsia="zh-CN"/>
        </w:rPr>
      </w:pPr>
    </w:p>
    <w:p w14:paraId="12A77B55" w14:textId="77777777" w:rsidR="00CF72BC" w:rsidRDefault="00CF72BC">
      <w:pPr>
        <w:pStyle w:val="ListParagraph"/>
        <w:ind w:firstLineChars="0" w:firstLine="0"/>
        <w:rPr>
          <w:rFonts w:eastAsiaTheme="minorEastAsia"/>
          <w:lang w:val="en-US" w:eastAsia="zh-CN"/>
        </w:rPr>
      </w:pPr>
    </w:p>
    <w:p w14:paraId="3E333A54"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4E51892C"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290842F7"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3CFDB960"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6CBD61D4"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385EE69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(Ericsson)</w:t>
      </w:r>
    </w:p>
    <w:p w14:paraId="2BC03FE3" w14:textId="77777777" w:rsidR="00CF72BC" w:rsidRDefault="00907FD0">
      <w:pPr>
        <w:pStyle w:val="BodyText"/>
        <w:numPr>
          <w:ilvl w:val="1"/>
          <w:numId w:val="17"/>
        </w:numPr>
        <w:spacing w:before="120" w:after="0" w:line="240" w:lineRule="auto"/>
        <w:rPr>
          <w:lang w:eastAsia="zh-CN"/>
        </w:rPr>
      </w:pPr>
      <w:r>
        <w:rPr>
          <w:lang w:eastAsia="zh-CN"/>
        </w:rPr>
        <w:t>After P-MG is deactivated the UE shall measure without causing any interruption and shall be able to receive and transmit in the serving cell in all the slots even within MGL of P-MG.</w:t>
      </w:r>
    </w:p>
    <w:p w14:paraId="095FC0EF" w14:textId="77777777" w:rsidR="00CF72BC" w:rsidRDefault="00CF72BC">
      <w:pPr>
        <w:pStyle w:val="ListParagraph"/>
        <w:numPr>
          <w:ilvl w:val="1"/>
          <w:numId w:val="17"/>
        </w:numPr>
        <w:ind w:firstLineChars="0"/>
        <w:rPr>
          <w:rFonts w:eastAsiaTheme="minorEastAsia"/>
          <w:lang w:val="en-US" w:eastAsia="zh-CN"/>
        </w:rPr>
      </w:pPr>
    </w:p>
    <w:p w14:paraId="39793FA8" w14:textId="77777777" w:rsidR="00CF72BC" w:rsidRDefault="00907FD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DE34C9B" w14:textId="77777777">
        <w:tc>
          <w:tcPr>
            <w:tcW w:w="1226" w:type="dxa"/>
          </w:tcPr>
          <w:p w14:paraId="7B8BD7A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EDD611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C700A64" w14:textId="77777777">
        <w:tc>
          <w:tcPr>
            <w:tcW w:w="1226" w:type="dxa"/>
          </w:tcPr>
          <w:p w14:paraId="23FEC38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FA0F1FA"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requirements should apply.</w:t>
            </w:r>
          </w:p>
        </w:tc>
      </w:tr>
      <w:tr w:rsidR="00CF72BC" w14:paraId="6595A63B" w14:textId="77777777">
        <w:tc>
          <w:tcPr>
            <w:tcW w:w="1226" w:type="dxa"/>
          </w:tcPr>
          <w:p w14:paraId="514B80DC"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89B4C4A" w14:textId="77777777" w:rsidR="00CF72BC" w:rsidRDefault="00907FD0">
            <w:pPr>
              <w:pStyle w:val="BodyText"/>
              <w:spacing w:after="120"/>
              <w:jc w:val="both"/>
            </w:pPr>
            <w:r>
              <w:rPr>
                <w:rFonts w:eastAsiaTheme="minorEastAsia"/>
                <w:bCs/>
                <w:color w:val="0070C0"/>
                <w:lang w:val="en-US" w:eastAsia="zh-CN"/>
              </w:rPr>
              <w:t>Support option 1.</w:t>
            </w:r>
            <w:r>
              <w:t xml:space="preserve"> </w:t>
            </w:r>
          </w:p>
          <w:p w14:paraId="58CAA0F4" w14:textId="77777777" w:rsidR="00CF72BC" w:rsidRDefault="00907FD0">
            <w:pPr>
              <w:pStyle w:val="BodyText"/>
              <w:spacing w:after="120"/>
              <w:jc w:val="both"/>
              <w:rPr>
                <w:rFonts w:eastAsiaTheme="minorEastAsia"/>
                <w:bCs/>
                <w:color w:val="0070C0"/>
                <w:lang w:val="en-US" w:eastAsia="zh-CN"/>
              </w:rPr>
            </w:pPr>
            <w:r>
              <w:t>U</w:t>
            </w:r>
            <w:r>
              <w:rPr>
                <w:rFonts w:eastAsiaTheme="minorEastAsia"/>
                <w:bCs/>
                <w:color w:val="0070C0"/>
                <w:lang w:val="en-US" w:eastAsia="zh-CN"/>
              </w:rPr>
              <w:t>E behavior after deactivation of pre-configured MG needs to be further discussed. When UE’s active BWP was not per-configured with any gap pattern, it still triggers the deactivation of per-configured MG of previous BWP after switching to new BWP. Whether gap is still needed should be clarified:</w:t>
            </w:r>
          </w:p>
          <w:p w14:paraId="708D83F5"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1: UE shall perform measurement without gap.</w:t>
            </w:r>
          </w:p>
          <w:p w14:paraId="000C4D9C"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2: UE shall perform measurement with legacy gaps.</w:t>
            </w:r>
          </w:p>
          <w:p w14:paraId="730A1A08" w14:textId="77777777" w:rsidR="00CF72BC" w:rsidRDefault="00907FD0">
            <w:pPr>
              <w:pStyle w:val="BodyText"/>
              <w:spacing w:after="120"/>
              <w:jc w:val="both"/>
              <w:rPr>
                <w:rFonts w:eastAsiaTheme="minorEastAsia"/>
                <w:bCs/>
                <w:color w:val="0070C0"/>
                <w:lang w:val="en-US" w:eastAsia="zh-CN"/>
              </w:rPr>
            </w:pPr>
            <w:r>
              <w:rPr>
                <w:rFonts w:eastAsiaTheme="minorEastAsia"/>
                <w:bCs/>
                <w:color w:val="0070C0"/>
                <w:lang w:val="en-US" w:eastAsia="zh-CN"/>
              </w:rPr>
              <w:t>-</w:t>
            </w:r>
            <w:r>
              <w:rPr>
                <w:rFonts w:eastAsiaTheme="minorEastAsia"/>
                <w:bCs/>
                <w:color w:val="0070C0"/>
                <w:lang w:val="en-US" w:eastAsia="zh-CN"/>
              </w:rPr>
              <w:tab/>
              <w:t>Option 3: UE shall perform measurement with a default gap through immediate activation.</w:t>
            </w:r>
          </w:p>
        </w:tc>
      </w:tr>
      <w:tr w:rsidR="00CF72BC" w14:paraId="3FE8FBDA" w14:textId="77777777">
        <w:tc>
          <w:tcPr>
            <w:tcW w:w="1226" w:type="dxa"/>
          </w:tcPr>
          <w:p w14:paraId="391720B1"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74DF86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The scenario is not well described: is the intention to know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or scheduling after it is deactivated? Or does deactivated meant for deconfiguration?</w:t>
            </w:r>
          </w:p>
          <w:p w14:paraId="154024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Scheduling when P-MG is not used (deactivated) is covered by issue 1-3-5. </w:t>
            </w:r>
          </w:p>
          <w:p w14:paraId="58B4A26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If it is for </w:t>
            </w:r>
            <w:proofErr w:type="gramStart"/>
            <w:r>
              <w:rPr>
                <w:rFonts w:eastAsiaTheme="minorEastAsia"/>
                <w:bCs/>
                <w:color w:val="0070C0"/>
                <w:lang w:val="en-US"/>
              </w:rPr>
              <w:t>measurements</w:t>
            </w:r>
            <w:proofErr w:type="gramEnd"/>
            <w:r>
              <w:rPr>
                <w:rFonts w:eastAsiaTheme="minorEastAsia"/>
                <w:bCs/>
                <w:color w:val="0070C0"/>
                <w:lang w:val="en-US"/>
              </w:rPr>
              <w:t xml:space="preserve"> then it is better to change title as follows:</w:t>
            </w:r>
          </w:p>
          <w:p w14:paraId="24C7176C" w14:textId="77777777" w:rsidR="00CF72BC" w:rsidRDefault="00907FD0">
            <w:pPr>
              <w:pStyle w:val="BodyText"/>
              <w:numPr>
                <w:ilvl w:val="0"/>
                <w:numId w:val="23"/>
              </w:numPr>
              <w:spacing w:after="120"/>
              <w:rPr>
                <w:rFonts w:eastAsiaTheme="minorEastAsia"/>
                <w:bCs/>
                <w:color w:val="0070C0"/>
                <w:lang w:val="en-US"/>
              </w:rPr>
            </w:pPr>
            <w:r>
              <w:rPr>
                <w:rFonts w:eastAsiaTheme="minorEastAsia"/>
                <w:bCs/>
                <w:color w:val="0070C0"/>
                <w:lang w:val="en-US"/>
              </w:rPr>
              <w:t xml:space="preserve">Issue 1-3-6 UE </w:t>
            </w:r>
            <w:r>
              <w:rPr>
                <w:rFonts w:eastAsiaTheme="minorEastAsia"/>
                <w:bCs/>
                <w:color w:val="FF0000"/>
                <w:highlight w:val="yellow"/>
                <w:lang w:val="en-US"/>
              </w:rPr>
              <w:t>measurement</w:t>
            </w:r>
            <w:r>
              <w:rPr>
                <w:rFonts w:eastAsiaTheme="minorEastAsia"/>
                <w:bCs/>
                <w:color w:val="0070C0"/>
                <w:lang w:val="en-US"/>
              </w:rPr>
              <w:t xml:space="preserve"> behavior after deactivation of pre-configured MG</w:t>
            </w:r>
          </w:p>
          <w:p w14:paraId="04DA411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The UE </w:t>
            </w:r>
            <w:proofErr w:type="spellStart"/>
            <w:r>
              <w:rPr>
                <w:rFonts w:eastAsiaTheme="minorEastAsia"/>
                <w:bCs/>
                <w:color w:val="0070C0"/>
                <w:lang w:val="en-US"/>
              </w:rPr>
              <w:t>behaviour</w:t>
            </w:r>
            <w:proofErr w:type="spellEnd"/>
            <w:r>
              <w:rPr>
                <w:rFonts w:eastAsiaTheme="minorEastAsia"/>
                <w:bCs/>
                <w:color w:val="0070C0"/>
                <w:lang w:val="en-US"/>
              </w:rPr>
              <w:t xml:space="preserve"> for measurements when P-MG is </w:t>
            </w:r>
            <w:r>
              <w:rPr>
                <w:rFonts w:eastAsiaTheme="minorEastAsia"/>
                <w:bCs/>
                <w:color w:val="0070C0"/>
                <w:u w:val="single"/>
                <w:lang w:val="en-US"/>
              </w:rPr>
              <w:t>deactivated</w:t>
            </w:r>
            <w:r>
              <w:rPr>
                <w:rFonts w:eastAsiaTheme="minorEastAsia"/>
                <w:bCs/>
                <w:color w:val="0070C0"/>
                <w:lang w:val="en-US"/>
              </w:rPr>
              <w:t xml:space="preserve"> should be as follows:</w:t>
            </w:r>
          </w:p>
          <w:p w14:paraId="43FF9AF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UE performs measurements within the BWP if the RS (e.g. SSB) is within the BWP; because P-MG should only be deactivated when RS (e.g. SSB) is within the BWP.</w:t>
            </w:r>
          </w:p>
        </w:tc>
      </w:tr>
      <w:tr w:rsidR="00CF72BC" w14:paraId="65F79FCA" w14:textId="77777777">
        <w:tc>
          <w:tcPr>
            <w:tcW w:w="1226" w:type="dxa"/>
          </w:tcPr>
          <w:p w14:paraId="6812B947"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15AC5E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1 is </w:t>
            </w:r>
            <w:proofErr w:type="gramStart"/>
            <w:r>
              <w:rPr>
                <w:rFonts w:eastAsiaTheme="minorEastAsia"/>
                <w:bCs/>
                <w:color w:val="0070C0"/>
                <w:lang w:val="en-US"/>
              </w:rPr>
              <w:t>need</w:t>
            </w:r>
            <w:proofErr w:type="gramEnd"/>
            <w:r>
              <w:rPr>
                <w:rFonts w:eastAsiaTheme="minorEastAsia"/>
                <w:bCs/>
                <w:color w:val="0070C0"/>
                <w:lang w:val="en-US"/>
              </w:rPr>
              <w:t xml:space="preserve"> more clarifications. E.g. the pre-configured MG shall be </w:t>
            </w:r>
            <w:proofErr w:type="gramStart"/>
            <w:r>
              <w:rPr>
                <w:rFonts w:eastAsiaTheme="minorEastAsia"/>
                <w:bCs/>
                <w:color w:val="0070C0"/>
                <w:lang w:val="en-US"/>
              </w:rPr>
              <w:t>configure</w:t>
            </w:r>
            <w:proofErr w:type="gramEnd"/>
            <w:r>
              <w:rPr>
                <w:rFonts w:eastAsiaTheme="minorEastAsia"/>
                <w:bCs/>
                <w:color w:val="0070C0"/>
                <w:lang w:val="en-US"/>
              </w:rPr>
              <w:t xml:space="preserve"> all candidate BWPs.</w:t>
            </w:r>
          </w:p>
          <w:p w14:paraId="0266814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2 </w:t>
            </w:r>
            <w:proofErr w:type="gramStart"/>
            <w:r>
              <w:rPr>
                <w:rFonts w:eastAsiaTheme="minorEastAsia"/>
                <w:bCs/>
                <w:color w:val="0070C0"/>
                <w:lang w:val="en-US"/>
              </w:rPr>
              <w:t>is also need</w:t>
            </w:r>
            <w:proofErr w:type="gramEnd"/>
            <w:r>
              <w:rPr>
                <w:rFonts w:eastAsiaTheme="minorEastAsia"/>
                <w:bCs/>
                <w:color w:val="0070C0"/>
                <w:lang w:val="en-US"/>
              </w:rPr>
              <w:t xml:space="preserve"> to be FFS. </w:t>
            </w:r>
          </w:p>
          <w:p w14:paraId="317AB5F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In principle, we can accept the </w:t>
            </w:r>
            <w:proofErr w:type="gramStart"/>
            <w:r>
              <w:rPr>
                <w:rFonts w:eastAsiaTheme="minorEastAsia"/>
                <w:bCs/>
                <w:color w:val="0070C0"/>
                <w:lang w:val="en-US"/>
              </w:rPr>
              <w:t>following  proposals</w:t>
            </w:r>
            <w:proofErr w:type="gramEnd"/>
            <w:r>
              <w:rPr>
                <w:rFonts w:eastAsiaTheme="minorEastAsia"/>
                <w:bCs/>
                <w:color w:val="0070C0"/>
                <w:lang w:val="en-US"/>
              </w:rPr>
              <w:t xml:space="preserve"> :</w:t>
            </w:r>
          </w:p>
          <w:p w14:paraId="4BA3CCE1" w14:textId="77777777" w:rsidR="00CF72BC" w:rsidRDefault="00907FD0">
            <w:pPr>
              <w:pStyle w:val="BodyText"/>
              <w:spacing w:after="120"/>
              <w:rPr>
                <w:rFonts w:eastAsiaTheme="minorEastAsia"/>
                <w:bCs/>
                <w:color w:val="0070C0"/>
                <w:lang w:val="en-US" w:eastAsia="zh-CN"/>
              </w:rPr>
            </w:pPr>
            <w:r>
              <w:rPr>
                <w:rFonts w:eastAsiaTheme="minorEastAsia"/>
                <w:lang w:val="en-US" w:eastAsia="zh-CN"/>
              </w:rPr>
              <w:lastRenderedPageBreak/>
              <w:t>“</w:t>
            </w:r>
            <w:r>
              <w:rPr>
                <w:lang w:eastAsia="zh-CN"/>
              </w:rPr>
              <w:t xml:space="preserve">After Pre-MG is deactivated the UE </w:t>
            </w:r>
            <w:r>
              <w:rPr>
                <w:rFonts w:eastAsiaTheme="minorEastAsia"/>
                <w:lang w:val="en-US" w:eastAsia="zh-CN"/>
              </w:rPr>
              <w:t>shall perform measurement without gap”</w:t>
            </w:r>
          </w:p>
        </w:tc>
      </w:tr>
      <w:tr w:rsidR="00CF72BC" w14:paraId="75C19A2E" w14:textId="77777777">
        <w:tc>
          <w:tcPr>
            <w:tcW w:w="1226" w:type="dxa"/>
          </w:tcPr>
          <w:p w14:paraId="67B9F03B"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6341FE3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Depends on previous issue related to network flag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ON/OFF.</w:t>
            </w:r>
          </w:p>
        </w:tc>
      </w:tr>
      <w:tr w:rsidR="00CF72BC" w14:paraId="0507FF27" w14:textId="77777777">
        <w:tc>
          <w:tcPr>
            <w:tcW w:w="1226" w:type="dxa"/>
          </w:tcPr>
          <w:p w14:paraId="1F44C4A2"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C38405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S</w:t>
            </w:r>
            <w:r>
              <w:rPr>
                <w:rFonts w:eastAsiaTheme="minorEastAsia" w:hint="eastAsia"/>
                <w:bCs/>
                <w:color w:val="0070C0"/>
                <w:lang w:val="en-US" w:eastAsia="zh-CN"/>
              </w:rPr>
              <w:t>ame question as issue 1-1-5, after the pre-configured MG is deactivated, if there is gap-based measurement request, whether the legacy MG can be configured?</w:t>
            </w:r>
          </w:p>
        </w:tc>
      </w:tr>
      <w:tr w:rsidR="00CF72BC" w14:paraId="405B4251" w14:textId="77777777">
        <w:tc>
          <w:tcPr>
            <w:tcW w:w="1226" w:type="dxa"/>
          </w:tcPr>
          <w:p w14:paraId="1ED43697"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E3EF3E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Can we please clarify the UE behavior? Is it </w:t>
            </w:r>
            <w:proofErr w:type="spellStart"/>
            <w:r>
              <w:rPr>
                <w:rFonts w:eastAsiaTheme="minorEastAsia"/>
                <w:bCs/>
                <w:color w:val="0070C0"/>
                <w:lang w:val="en-US" w:eastAsia="zh-CN"/>
              </w:rPr>
              <w:t>w.r.t.</w:t>
            </w:r>
            <w:proofErr w:type="spellEnd"/>
            <w:r>
              <w:rPr>
                <w:rFonts w:eastAsiaTheme="minorEastAsia"/>
                <w:bCs/>
                <w:color w:val="0070C0"/>
                <w:lang w:val="en-US" w:eastAsia="zh-CN"/>
              </w:rPr>
              <w:t xml:space="preserve"> interruptions, measurement delay? </w:t>
            </w:r>
          </w:p>
          <w:p w14:paraId="601FD5D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For Option1, it depends on the relationship </w:t>
            </w:r>
            <w:proofErr w:type="spellStart"/>
            <w:r>
              <w:rPr>
                <w:rFonts w:eastAsiaTheme="minorEastAsia"/>
                <w:bCs/>
                <w:color w:val="0070C0"/>
                <w:lang w:val="en-US" w:eastAsia="zh-CN"/>
              </w:rPr>
              <w:t>bw</w:t>
            </w:r>
            <w:proofErr w:type="spellEnd"/>
            <w:r>
              <w:rPr>
                <w:rFonts w:eastAsiaTheme="minorEastAsia"/>
                <w:bCs/>
                <w:color w:val="0070C0"/>
                <w:lang w:val="en-US" w:eastAsia="zh-CN"/>
              </w:rPr>
              <w:t xml:space="preserve"> legacy MG and pre-MG. We need to clarify whether deactivated pre-MG is the same as de-configured pre-MG. In our view, even pre-MG is inactive, </w:t>
            </w:r>
            <w:proofErr w:type="gramStart"/>
            <w:r>
              <w:rPr>
                <w:rFonts w:eastAsiaTheme="minorEastAsia"/>
                <w:bCs/>
                <w:color w:val="0070C0"/>
                <w:lang w:val="en-US" w:eastAsia="zh-CN"/>
              </w:rPr>
              <w:t>as long as</w:t>
            </w:r>
            <w:proofErr w:type="gramEnd"/>
            <w:r>
              <w:rPr>
                <w:rFonts w:eastAsiaTheme="minorEastAsia"/>
                <w:bCs/>
                <w:color w:val="0070C0"/>
                <w:lang w:val="en-US" w:eastAsia="zh-CN"/>
              </w:rPr>
              <w:t xml:space="preserve"> it’s still configured to UE, legacy MG shall not be in place unless network reconfigures legacy MG without the context of multiple gaps.</w:t>
            </w:r>
          </w:p>
        </w:tc>
      </w:tr>
      <w:tr w:rsidR="00CF72BC" w14:paraId="42C236BB" w14:textId="77777777">
        <w:tc>
          <w:tcPr>
            <w:tcW w:w="1226" w:type="dxa"/>
          </w:tcPr>
          <w:p w14:paraId="080BF386"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D8A03D7"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 xml:space="preserve">Option 1 is more similar with our views. But for the </w:t>
            </w:r>
            <w:proofErr w:type="spellStart"/>
            <w:r>
              <w:rPr>
                <w:rFonts w:eastAsiaTheme="minorEastAsia" w:hint="eastAsia"/>
                <w:bCs/>
                <w:color w:val="0070C0"/>
                <w:lang w:val="en-US" w:eastAsia="zh-CN"/>
              </w:rPr>
              <w:t>discription</w:t>
            </w:r>
            <w:proofErr w:type="spellEnd"/>
            <w:r>
              <w:rPr>
                <w:rFonts w:eastAsiaTheme="minorEastAsia" w:hint="eastAsia"/>
                <w:bCs/>
                <w:color w:val="0070C0"/>
                <w:lang w:val="en-US" w:eastAsia="zh-CN"/>
              </w:rPr>
              <w:t xml:space="preserve"> </w:t>
            </w:r>
            <w:r>
              <w:rPr>
                <w:rFonts w:eastAsiaTheme="minorEastAsia"/>
                <w:bCs/>
                <w:color w:val="0070C0"/>
                <w:lang w:val="en-US" w:eastAsia="zh-CN"/>
              </w:rPr>
              <w:t>“UE shall perform measurement with a default gap through immediate activation”</w:t>
            </w:r>
            <w:r>
              <w:rPr>
                <w:rFonts w:eastAsiaTheme="minorEastAsia" w:hint="eastAsia"/>
                <w:bCs/>
                <w:color w:val="0070C0"/>
                <w:lang w:val="en-US" w:eastAsia="zh-CN"/>
              </w:rPr>
              <w:t xml:space="preserve">, which includes a new definition of </w:t>
            </w:r>
            <w:r>
              <w:rPr>
                <w:rFonts w:eastAsiaTheme="minorEastAsia"/>
                <w:bCs/>
                <w:color w:val="0070C0"/>
                <w:lang w:val="en-US" w:eastAsia="zh-CN"/>
              </w:rPr>
              <w:t>“</w:t>
            </w:r>
            <w:r>
              <w:rPr>
                <w:rFonts w:eastAsiaTheme="minorEastAsia" w:hint="eastAsia"/>
                <w:bCs/>
                <w:color w:val="0070C0"/>
                <w:lang w:val="en-US" w:eastAsia="zh-CN"/>
              </w:rPr>
              <w:t>default gap</w:t>
            </w:r>
            <w:r>
              <w:rPr>
                <w:rFonts w:eastAsiaTheme="minorEastAsia"/>
                <w:bCs/>
                <w:color w:val="0070C0"/>
                <w:lang w:val="en-US" w:eastAsia="zh-CN"/>
              </w:rPr>
              <w:t>”</w:t>
            </w:r>
            <w:r>
              <w:rPr>
                <w:rFonts w:eastAsiaTheme="minorEastAsia" w:hint="eastAsia"/>
                <w:bCs/>
                <w:color w:val="0070C0"/>
                <w:lang w:val="en-US" w:eastAsia="zh-CN"/>
              </w:rPr>
              <w:t>, we do not like such additional definition.</w:t>
            </w:r>
          </w:p>
        </w:tc>
      </w:tr>
      <w:tr w:rsidR="00CF72BC" w14:paraId="4A44BDA3" w14:textId="77777777">
        <w:tc>
          <w:tcPr>
            <w:tcW w:w="1226" w:type="dxa"/>
          </w:tcPr>
          <w:p w14:paraId="2FBA85CB" w14:textId="77777777" w:rsidR="00CF72BC" w:rsidRDefault="00CF72BC">
            <w:pPr>
              <w:spacing w:after="120"/>
              <w:rPr>
                <w:rFonts w:eastAsiaTheme="minorEastAsia"/>
                <w:color w:val="0070C0"/>
              </w:rPr>
            </w:pPr>
          </w:p>
        </w:tc>
        <w:tc>
          <w:tcPr>
            <w:tcW w:w="8405" w:type="dxa"/>
          </w:tcPr>
          <w:p w14:paraId="21AB78C4" w14:textId="77777777" w:rsidR="00CF72BC" w:rsidRDefault="00CF72BC">
            <w:pPr>
              <w:pStyle w:val="BodyText"/>
              <w:spacing w:after="120"/>
              <w:rPr>
                <w:rFonts w:eastAsiaTheme="minorEastAsia"/>
                <w:bCs/>
                <w:color w:val="0070C0"/>
                <w:lang w:val="en-US" w:eastAsia="zh-CN"/>
              </w:rPr>
            </w:pPr>
          </w:p>
        </w:tc>
      </w:tr>
      <w:tr w:rsidR="00CF72BC" w14:paraId="06B1C44D" w14:textId="77777777">
        <w:tc>
          <w:tcPr>
            <w:tcW w:w="1226" w:type="dxa"/>
          </w:tcPr>
          <w:p w14:paraId="4A2BE62A" w14:textId="77777777" w:rsidR="00CF72BC" w:rsidRDefault="00CF72BC">
            <w:pPr>
              <w:spacing w:after="120"/>
              <w:rPr>
                <w:rFonts w:eastAsiaTheme="minorEastAsia"/>
                <w:color w:val="0070C0"/>
              </w:rPr>
            </w:pPr>
          </w:p>
        </w:tc>
        <w:tc>
          <w:tcPr>
            <w:tcW w:w="8405" w:type="dxa"/>
          </w:tcPr>
          <w:p w14:paraId="1129ABD5" w14:textId="77777777" w:rsidR="00CF72BC" w:rsidRDefault="00CF72BC">
            <w:pPr>
              <w:pStyle w:val="BodyText"/>
              <w:spacing w:after="120"/>
              <w:rPr>
                <w:rFonts w:eastAsiaTheme="minorEastAsia"/>
                <w:bCs/>
                <w:color w:val="0070C0"/>
                <w:lang w:val="en-US"/>
              </w:rPr>
            </w:pPr>
          </w:p>
        </w:tc>
      </w:tr>
      <w:tr w:rsidR="00CF72BC" w14:paraId="2F1CFA64" w14:textId="77777777">
        <w:tc>
          <w:tcPr>
            <w:tcW w:w="1226" w:type="dxa"/>
          </w:tcPr>
          <w:p w14:paraId="6CC4811B" w14:textId="77777777" w:rsidR="00CF72BC" w:rsidRDefault="00CF72BC">
            <w:pPr>
              <w:spacing w:after="120"/>
              <w:rPr>
                <w:rFonts w:eastAsiaTheme="minorEastAsia"/>
                <w:color w:val="0070C0"/>
              </w:rPr>
            </w:pPr>
          </w:p>
        </w:tc>
        <w:tc>
          <w:tcPr>
            <w:tcW w:w="8405" w:type="dxa"/>
          </w:tcPr>
          <w:p w14:paraId="4999DF6B" w14:textId="77777777" w:rsidR="00CF72BC" w:rsidRDefault="00CF72BC">
            <w:pPr>
              <w:pStyle w:val="BodyText"/>
              <w:spacing w:after="120"/>
              <w:rPr>
                <w:rFonts w:eastAsiaTheme="minorEastAsia"/>
                <w:color w:val="0070C0"/>
                <w:lang w:val="en-US" w:eastAsia="zh-CN"/>
              </w:rPr>
            </w:pPr>
          </w:p>
        </w:tc>
      </w:tr>
    </w:tbl>
    <w:p w14:paraId="05BEA519" w14:textId="77777777" w:rsidR="00CF72BC" w:rsidRDefault="00CF72BC">
      <w:pPr>
        <w:pStyle w:val="ListParagraph"/>
        <w:ind w:left="360" w:firstLineChars="0" w:firstLine="0"/>
        <w:rPr>
          <w:lang w:val="en-US" w:eastAsia="zh-CN"/>
        </w:rPr>
      </w:pPr>
    </w:p>
    <w:p w14:paraId="7DD07098" w14:textId="77777777" w:rsidR="00CF72BC" w:rsidRDefault="00CF72BC">
      <w:pPr>
        <w:pStyle w:val="ListParagraph"/>
        <w:ind w:firstLineChars="0" w:firstLine="0"/>
        <w:rPr>
          <w:rFonts w:eastAsiaTheme="minorEastAsia"/>
          <w:lang w:val="en-US" w:eastAsia="zh-CN"/>
        </w:rPr>
      </w:pPr>
    </w:p>
    <w:p w14:paraId="407C601E" w14:textId="77777777" w:rsidR="00CF72BC" w:rsidRDefault="00907FD0">
      <w:pPr>
        <w:pStyle w:val="Heading3"/>
        <w:numPr>
          <w:ilvl w:val="2"/>
          <w:numId w:val="15"/>
        </w:numPr>
        <w:ind w:left="709" w:hanging="709"/>
        <w:rPr>
          <w:sz w:val="24"/>
          <w:szCs w:val="16"/>
          <w:lang w:val="en-US"/>
        </w:rPr>
      </w:pPr>
      <w:r>
        <w:rPr>
          <w:sz w:val="24"/>
          <w:szCs w:val="16"/>
          <w:lang w:val="en-US"/>
        </w:rPr>
        <w:t xml:space="preserve">Sub-topic 1-4 MG pattern configurations </w:t>
      </w:r>
    </w:p>
    <w:p w14:paraId="7E80442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19C268AD" w14:textId="77777777" w:rsidR="00CF72BC" w:rsidRDefault="00907FD0">
      <w:pPr>
        <w:pStyle w:val="ListParagraph"/>
        <w:numPr>
          <w:ilvl w:val="0"/>
          <w:numId w:val="17"/>
        </w:numPr>
        <w:ind w:firstLineChars="0"/>
        <w:rPr>
          <w:lang w:val="en-US" w:eastAsia="zh-CN"/>
        </w:rPr>
      </w:pPr>
      <w:r>
        <w:rPr>
          <w:rFonts w:eastAsiaTheme="minorEastAsia"/>
          <w:lang w:val="en-US" w:eastAsia="zh-CN"/>
        </w:rPr>
        <w:t>Option 1 (CATT</w:t>
      </w:r>
      <w:proofErr w:type="gramStart"/>
      <w:r>
        <w:rPr>
          <w:rFonts w:eastAsiaTheme="minorEastAsia"/>
          <w:lang w:val="en-US" w:eastAsia="zh-CN"/>
        </w:rPr>
        <w:t>) :</w:t>
      </w:r>
      <w:proofErr w:type="gramEnd"/>
      <w:r>
        <w:rPr>
          <w:rFonts w:eastAsiaTheme="minorEastAsia"/>
          <w:lang w:val="en-US" w:eastAsia="zh-CN"/>
        </w:rPr>
        <w:t xml:space="preserve"> Defer this discussion until the joint discussion with multiple concurrent MG.</w:t>
      </w:r>
      <w:r>
        <w:t xml:space="preserve"> </w:t>
      </w:r>
    </w:p>
    <w:p w14:paraId="523681CC" w14:textId="77777777" w:rsidR="00CF72BC" w:rsidRDefault="00907FD0">
      <w:pPr>
        <w:rPr>
          <w:i/>
          <w:iCs/>
          <w:color w:val="0070C0"/>
        </w:rPr>
      </w:pPr>
      <w:r>
        <w:t>[</w:t>
      </w:r>
      <w:r>
        <w:rPr>
          <w:i/>
          <w:iCs/>
          <w:color w:val="0070C0"/>
        </w:rPr>
        <w:t>Moderator notes: in the last meeting the agreements below were achieved:</w:t>
      </w:r>
    </w:p>
    <w:p w14:paraId="101E5DDB" w14:textId="77777777" w:rsidR="00CF72BC" w:rsidRDefault="00907FD0">
      <w:pPr>
        <w:numPr>
          <w:ilvl w:val="1"/>
          <w:numId w:val="24"/>
        </w:numPr>
        <w:spacing w:after="180"/>
        <w:jc w:val="left"/>
        <w:rPr>
          <w:i/>
          <w:iCs/>
          <w:color w:val="0070C0"/>
        </w:rPr>
      </w:pPr>
      <w:r>
        <w:rPr>
          <w:i/>
          <w:iCs/>
          <w:color w:val="0070C0"/>
        </w:rPr>
        <w:t xml:space="preserve">A single pre-configured MG is considered for the case of non-concurrent MG scenarios. </w:t>
      </w:r>
    </w:p>
    <w:p w14:paraId="78035FDD" w14:textId="77777777" w:rsidR="00CF72BC" w:rsidRDefault="00907FD0">
      <w:pPr>
        <w:numPr>
          <w:ilvl w:val="1"/>
          <w:numId w:val="24"/>
        </w:numPr>
        <w:spacing w:after="180"/>
        <w:jc w:val="left"/>
        <w:rPr>
          <w:i/>
          <w:iCs/>
          <w:color w:val="0070C0"/>
        </w:rPr>
      </w:pPr>
      <w:r>
        <w:rPr>
          <w:i/>
          <w:iCs/>
          <w:color w:val="0070C0"/>
        </w:rPr>
        <w:t>FFS if more pre-configured MGs shall be considered for the multiple concurrent MG scenarios</w:t>
      </w:r>
    </w:p>
    <w:p w14:paraId="3481A22A" w14:textId="77777777" w:rsidR="00CF72BC" w:rsidRDefault="00907FD0">
      <w:r>
        <w:rPr>
          <w:i/>
          <w:iCs/>
          <w:color w:val="0070C0"/>
        </w:rPr>
        <w:t>Therefore, Option 1 above can be agreed</w:t>
      </w:r>
      <w:proofErr w:type="gramStart"/>
      <w:r>
        <w:rPr>
          <w:i/>
          <w:iCs/>
          <w:color w:val="0070C0"/>
        </w:rPr>
        <w:t>.</w:t>
      </w:r>
      <w:r>
        <w:rPr>
          <w:color w:val="0070C0"/>
        </w:rPr>
        <w:t xml:space="preserve"> </w:t>
      </w:r>
      <w:r>
        <w:t>]</w:t>
      </w:r>
      <w:proofErr w:type="gramEnd"/>
    </w:p>
    <w:p w14:paraId="6C36E8EA" w14:textId="77777777" w:rsidR="00CF72BC" w:rsidRDefault="00CF72BC"/>
    <w:p w14:paraId="11925A0A" w14:textId="77777777" w:rsidR="00CF72BC" w:rsidRDefault="00907FD0">
      <w:r>
        <w:rPr>
          <w:highlight w:val="yellow"/>
        </w:rPr>
        <w:t>Recommended WF</w:t>
      </w:r>
      <w:r>
        <w:t>:  Further discussion needed.</w:t>
      </w:r>
    </w:p>
    <w:tbl>
      <w:tblPr>
        <w:tblStyle w:val="TableGrid"/>
        <w:tblW w:w="9631" w:type="dxa"/>
        <w:tblLayout w:type="fixed"/>
        <w:tblLook w:val="04A0" w:firstRow="1" w:lastRow="0" w:firstColumn="1" w:lastColumn="0" w:noHBand="0" w:noVBand="1"/>
      </w:tblPr>
      <w:tblGrid>
        <w:gridCol w:w="1226"/>
        <w:gridCol w:w="8405"/>
      </w:tblGrid>
      <w:tr w:rsidR="00CF72BC" w14:paraId="14116FAB" w14:textId="77777777">
        <w:tc>
          <w:tcPr>
            <w:tcW w:w="1226" w:type="dxa"/>
          </w:tcPr>
          <w:p w14:paraId="3694DD04"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7EFC2D1"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758661C" w14:textId="77777777">
        <w:tc>
          <w:tcPr>
            <w:tcW w:w="1226" w:type="dxa"/>
          </w:tcPr>
          <w:p w14:paraId="7BF5BF3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1DB6C2B5"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1.</w:t>
            </w:r>
          </w:p>
        </w:tc>
      </w:tr>
      <w:tr w:rsidR="00CF72BC" w14:paraId="0BF56760" w14:textId="77777777">
        <w:tc>
          <w:tcPr>
            <w:tcW w:w="1226" w:type="dxa"/>
          </w:tcPr>
          <w:p w14:paraId="6551F72B"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48412E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p w14:paraId="29D5D9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But we suggest no more this discussion in the 1</w:t>
            </w:r>
            <w:r w:rsidRPr="005A2835">
              <w:rPr>
                <w:rFonts w:eastAsiaTheme="minorEastAsia"/>
                <w:bCs/>
                <w:color w:val="0070C0"/>
                <w:vertAlign w:val="superscript"/>
                <w:lang w:val="en-US"/>
              </w:rPr>
              <w:t>st</w:t>
            </w:r>
            <w:r>
              <w:rPr>
                <w:rFonts w:eastAsiaTheme="minorEastAsia"/>
                <w:bCs/>
                <w:color w:val="0070C0"/>
                <w:lang w:val="en-US"/>
              </w:rPr>
              <w:t xml:space="preserve"> phase to save time.</w:t>
            </w:r>
          </w:p>
        </w:tc>
      </w:tr>
      <w:tr w:rsidR="00CF72BC" w14:paraId="1CD7FAB8" w14:textId="77777777">
        <w:tc>
          <w:tcPr>
            <w:tcW w:w="1226" w:type="dxa"/>
          </w:tcPr>
          <w:p w14:paraId="608B8D9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64C2B64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0FC96714" w14:textId="77777777">
        <w:tc>
          <w:tcPr>
            <w:tcW w:w="1226" w:type="dxa"/>
          </w:tcPr>
          <w:p w14:paraId="24BA2369"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13ED4053"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Come back at 2</w:t>
            </w:r>
            <w:r w:rsidRPr="005A2835">
              <w:rPr>
                <w:rFonts w:eastAsiaTheme="minorEastAsia"/>
                <w:color w:val="0070C0"/>
                <w:vertAlign w:val="superscript"/>
                <w:lang w:val="en-US" w:eastAsia="zh-CN"/>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p>
        </w:tc>
      </w:tr>
      <w:tr w:rsidR="00CF72BC" w14:paraId="3C5B5F13" w14:textId="77777777">
        <w:tc>
          <w:tcPr>
            <w:tcW w:w="1226" w:type="dxa"/>
          </w:tcPr>
          <w:p w14:paraId="3C84233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3447AA4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 Agree with MTK not to discuss this issue until phase II starts.</w:t>
            </w:r>
          </w:p>
        </w:tc>
      </w:tr>
      <w:tr w:rsidR="00CF72BC" w14:paraId="03D01A14" w14:textId="77777777">
        <w:tc>
          <w:tcPr>
            <w:tcW w:w="1226" w:type="dxa"/>
          </w:tcPr>
          <w:p w14:paraId="185B1F1E"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AC572C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w:t>
            </w:r>
          </w:p>
        </w:tc>
      </w:tr>
      <w:tr w:rsidR="00CF72BC" w14:paraId="300BBA0D" w14:textId="77777777">
        <w:tc>
          <w:tcPr>
            <w:tcW w:w="1226" w:type="dxa"/>
          </w:tcPr>
          <w:p w14:paraId="61851B26"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A6F6F4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w:t>
            </w:r>
          </w:p>
        </w:tc>
      </w:tr>
      <w:tr w:rsidR="00CF72BC" w14:paraId="709D0CE0" w14:textId="77777777">
        <w:tc>
          <w:tcPr>
            <w:tcW w:w="1226" w:type="dxa"/>
          </w:tcPr>
          <w:p w14:paraId="4CED495B"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4624109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Fine with option1</w:t>
            </w:r>
          </w:p>
        </w:tc>
      </w:tr>
      <w:tr w:rsidR="00CF72BC" w14:paraId="336529AB" w14:textId="77777777">
        <w:tc>
          <w:tcPr>
            <w:tcW w:w="1226" w:type="dxa"/>
          </w:tcPr>
          <w:p w14:paraId="5403EB0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355C5CE9"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1.</w:t>
            </w:r>
          </w:p>
        </w:tc>
      </w:tr>
      <w:tr w:rsidR="00CF72BC" w14:paraId="7F1B8B91" w14:textId="77777777">
        <w:tc>
          <w:tcPr>
            <w:tcW w:w="1226" w:type="dxa"/>
          </w:tcPr>
          <w:p w14:paraId="4AFC427D" w14:textId="77777777" w:rsidR="00CF72BC" w:rsidRDefault="00CF72BC">
            <w:pPr>
              <w:spacing w:after="120"/>
              <w:rPr>
                <w:rFonts w:eastAsiaTheme="minorEastAsia"/>
                <w:color w:val="0070C0"/>
              </w:rPr>
            </w:pPr>
          </w:p>
        </w:tc>
        <w:tc>
          <w:tcPr>
            <w:tcW w:w="8405" w:type="dxa"/>
          </w:tcPr>
          <w:p w14:paraId="4A8F862F" w14:textId="77777777" w:rsidR="00CF72BC" w:rsidRDefault="00CF72BC">
            <w:pPr>
              <w:pStyle w:val="BodyText"/>
              <w:spacing w:after="120"/>
              <w:rPr>
                <w:rFonts w:eastAsiaTheme="minorEastAsia"/>
                <w:color w:val="0070C0"/>
                <w:lang w:val="en-US" w:eastAsia="zh-CN"/>
              </w:rPr>
            </w:pPr>
          </w:p>
        </w:tc>
      </w:tr>
      <w:tr w:rsidR="00CF72BC" w14:paraId="2825364D" w14:textId="77777777">
        <w:tc>
          <w:tcPr>
            <w:tcW w:w="1226" w:type="dxa"/>
          </w:tcPr>
          <w:p w14:paraId="5EC6395A" w14:textId="77777777" w:rsidR="00CF72BC" w:rsidRDefault="00CF72BC">
            <w:pPr>
              <w:spacing w:after="120"/>
              <w:rPr>
                <w:rFonts w:eastAsiaTheme="minorEastAsia"/>
                <w:color w:val="0070C0"/>
              </w:rPr>
            </w:pPr>
          </w:p>
        </w:tc>
        <w:tc>
          <w:tcPr>
            <w:tcW w:w="8405" w:type="dxa"/>
          </w:tcPr>
          <w:p w14:paraId="75931F50" w14:textId="77777777" w:rsidR="00CF72BC" w:rsidRDefault="00CF72BC">
            <w:pPr>
              <w:pStyle w:val="BodyText"/>
              <w:spacing w:after="120"/>
              <w:rPr>
                <w:rFonts w:eastAsiaTheme="minorEastAsia"/>
                <w:color w:val="0070C0"/>
                <w:lang w:val="en-US" w:eastAsia="zh-CN"/>
              </w:rPr>
            </w:pPr>
          </w:p>
        </w:tc>
      </w:tr>
      <w:tr w:rsidR="00CF72BC" w14:paraId="070FC5BF" w14:textId="77777777">
        <w:tc>
          <w:tcPr>
            <w:tcW w:w="1226" w:type="dxa"/>
          </w:tcPr>
          <w:p w14:paraId="36A0F3BA" w14:textId="77777777" w:rsidR="00CF72BC" w:rsidRDefault="00CF72BC">
            <w:pPr>
              <w:spacing w:after="120"/>
              <w:rPr>
                <w:rFonts w:eastAsia="Malgun Gothic"/>
                <w:color w:val="0070C0"/>
                <w:lang w:eastAsia="ko-KR"/>
              </w:rPr>
            </w:pPr>
          </w:p>
        </w:tc>
        <w:tc>
          <w:tcPr>
            <w:tcW w:w="8405" w:type="dxa"/>
          </w:tcPr>
          <w:p w14:paraId="57B2F28C" w14:textId="77777777" w:rsidR="00CF72BC" w:rsidRDefault="00CF72BC">
            <w:pPr>
              <w:pStyle w:val="BodyText"/>
              <w:spacing w:after="120"/>
              <w:rPr>
                <w:rFonts w:eastAsia="Malgun Gothic"/>
                <w:color w:val="0070C0"/>
                <w:lang w:val="en-US" w:eastAsia="ko-KR"/>
              </w:rPr>
            </w:pPr>
          </w:p>
        </w:tc>
      </w:tr>
      <w:tr w:rsidR="00CF72BC" w14:paraId="0E064029" w14:textId="77777777">
        <w:tc>
          <w:tcPr>
            <w:tcW w:w="1226" w:type="dxa"/>
          </w:tcPr>
          <w:p w14:paraId="0321DE8C" w14:textId="77777777" w:rsidR="00CF72BC" w:rsidRDefault="00CF72BC">
            <w:pPr>
              <w:spacing w:after="120"/>
              <w:rPr>
                <w:rFonts w:eastAsia="Malgun Gothic"/>
                <w:color w:val="0070C0"/>
                <w:lang w:eastAsia="ko-KR"/>
              </w:rPr>
            </w:pPr>
          </w:p>
        </w:tc>
        <w:tc>
          <w:tcPr>
            <w:tcW w:w="8405" w:type="dxa"/>
          </w:tcPr>
          <w:p w14:paraId="45635024" w14:textId="77777777" w:rsidR="00CF72BC" w:rsidRDefault="00CF72BC">
            <w:pPr>
              <w:pStyle w:val="BodyText"/>
              <w:spacing w:after="120"/>
              <w:rPr>
                <w:rFonts w:eastAsia="Malgun Gothic"/>
                <w:color w:val="0070C0"/>
                <w:lang w:val="en-US" w:eastAsia="ko-KR"/>
              </w:rPr>
            </w:pPr>
          </w:p>
        </w:tc>
      </w:tr>
      <w:tr w:rsidR="00CF72BC" w14:paraId="4E5CA2AE" w14:textId="77777777">
        <w:tc>
          <w:tcPr>
            <w:tcW w:w="1226" w:type="dxa"/>
          </w:tcPr>
          <w:p w14:paraId="20D82F86" w14:textId="77777777" w:rsidR="00CF72BC" w:rsidRDefault="00CF72BC">
            <w:pPr>
              <w:spacing w:after="120"/>
              <w:rPr>
                <w:rFonts w:eastAsiaTheme="minorEastAsia"/>
                <w:color w:val="0070C0"/>
              </w:rPr>
            </w:pPr>
          </w:p>
        </w:tc>
        <w:tc>
          <w:tcPr>
            <w:tcW w:w="8405" w:type="dxa"/>
          </w:tcPr>
          <w:p w14:paraId="20A3FE39" w14:textId="77777777" w:rsidR="00CF72BC" w:rsidRDefault="00CF72BC">
            <w:pPr>
              <w:pStyle w:val="BodyText"/>
              <w:spacing w:after="120"/>
              <w:rPr>
                <w:rFonts w:eastAsiaTheme="minorEastAsia"/>
                <w:color w:val="0070C0"/>
                <w:lang w:val="en-US" w:eastAsia="zh-CN"/>
              </w:rPr>
            </w:pPr>
          </w:p>
        </w:tc>
      </w:tr>
    </w:tbl>
    <w:p w14:paraId="52D9BC1C" w14:textId="77777777" w:rsidR="00CF72BC" w:rsidRDefault="00CF72BC">
      <w:pPr>
        <w:pStyle w:val="ListParagraph"/>
        <w:ind w:left="360" w:firstLineChars="0" w:firstLine="0"/>
        <w:rPr>
          <w:lang w:val="en-US" w:eastAsia="zh-CN"/>
        </w:rPr>
      </w:pPr>
    </w:p>
    <w:p w14:paraId="06126248" w14:textId="77777777" w:rsidR="00CF72BC" w:rsidRDefault="00CF72BC"/>
    <w:p w14:paraId="0A510B0C"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6221894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proofErr w:type="gramStart"/>
      <w:r>
        <w:rPr>
          <w:rFonts w:eastAsiaTheme="minorEastAsia"/>
          <w:lang w:val="en-US" w:eastAsia="zh-CN"/>
        </w:rPr>
        <w:t>MTK,OPPO</w:t>
      </w:r>
      <w:proofErr w:type="gramEnd"/>
      <w:r>
        <w:rPr>
          <w:rFonts w:eastAsiaTheme="minorEastAsia"/>
          <w:lang w:val="en-US" w:eastAsia="zh-CN"/>
        </w:rPr>
        <w:t xml:space="preserve">, Ericsson, ZTE): </w:t>
      </w:r>
      <w:r>
        <w:t>The existing gap patterns (</w:t>
      </w:r>
      <w:r>
        <w:rPr>
          <w:szCs w:val="21"/>
        </w:rPr>
        <w:t xml:space="preserve">0~23) </w:t>
      </w:r>
      <w:r>
        <w:t xml:space="preserve">in Rel16 can be reused for the pre-configured MG, which can be activated or deactivated when being configurated. </w:t>
      </w:r>
    </w:p>
    <w:p w14:paraId="3B9B377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w:t>
      </w:r>
      <w:proofErr w:type="gramStart"/>
      <w:r>
        <w:rPr>
          <w:rFonts w:eastAsiaTheme="minorEastAsia"/>
          <w:lang w:val="en-US" w:eastAsia="zh-CN"/>
        </w:rPr>
        <w:t>Apple,  CATT</w:t>
      </w:r>
      <w:proofErr w:type="gramEnd"/>
      <w:r>
        <w:rPr>
          <w:rFonts w:eastAsiaTheme="minorEastAsia"/>
          <w:lang w:val="en-US" w:eastAsia="zh-CN"/>
        </w:rPr>
        <w:t xml:space="preserve">, Huawei): </w:t>
      </w:r>
      <w:r>
        <w:rPr>
          <w:rFonts w:eastAsia="SimSun"/>
          <w:lang w:eastAsia="zh-CN"/>
        </w:rPr>
        <w:t>All existing MG patterns #0~25 in Rel-16 are applicable for the pre-configured MG</w:t>
      </w:r>
    </w:p>
    <w:p w14:paraId="4CAA9FB3" w14:textId="77777777" w:rsidR="00CF72BC" w:rsidRDefault="00CF72BC">
      <w:pPr>
        <w:rPr>
          <w:rFonts w:eastAsiaTheme="minorEastAsia"/>
        </w:rPr>
      </w:pPr>
    </w:p>
    <w:p w14:paraId="48BD71F7"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998A09D" w14:textId="77777777">
        <w:tc>
          <w:tcPr>
            <w:tcW w:w="1226" w:type="dxa"/>
          </w:tcPr>
          <w:p w14:paraId="26C9E5B3"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A7DDD1E"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9B6C676" w14:textId="77777777">
        <w:tc>
          <w:tcPr>
            <w:tcW w:w="1226" w:type="dxa"/>
          </w:tcPr>
          <w:p w14:paraId="2F568346"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4F6DEE9"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hint="eastAsia"/>
                <w:color w:val="0070C0"/>
              </w:rPr>
              <w:t>O</w:t>
            </w:r>
            <w:r>
              <w:rPr>
                <w:rFonts w:eastAsiaTheme="minorEastAsia"/>
                <w:color w:val="0070C0"/>
              </w:rPr>
              <w:t xml:space="preserve">ption 2. </w:t>
            </w:r>
          </w:p>
          <w:p w14:paraId="2DD2594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As commented in issue 1-0-1, NW can disable pre-configured MG when it configures MG pattern #24 or #25. This is effectively same as excluding MG pattern #24 and #25 from being used for pre-configured MG, but it is more future proof e.g. considering that MG-less PRS measurement might be introduced.</w:t>
            </w:r>
          </w:p>
        </w:tc>
      </w:tr>
      <w:tr w:rsidR="00CF72BC" w14:paraId="6AF68302" w14:textId="77777777">
        <w:tc>
          <w:tcPr>
            <w:tcW w:w="1226" w:type="dxa"/>
          </w:tcPr>
          <w:p w14:paraId="73E8916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C1E21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Pending on the conclusion of Issue 1-0-1-1.</w:t>
            </w:r>
          </w:p>
        </w:tc>
      </w:tr>
      <w:tr w:rsidR="00CF72BC" w14:paraId="3EECB894" w14:textId="77777777">
        <w:tc>
          <w:tcPr>
            <w:tcW w:w="1226" w:type="dxa"/>
          </w:tcPr>
          <w:p w14:paraId="0E0CC716"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iaomi</w:t>
            </w:r>
          </w:p>
        </w:tc>
        <w:tc>
          <w:tcPr>
            <w:tcW w:w="8405" w:type="dxa"/>
          </w:tcPr>
          <w:p w14:paraId="1B3E4513" w14:textId="77777777" w:rsidR="00CF72BC" w:rsidRDefault="00907FD0">
            <w:pPr>
              <w:pStyle w:val="BodyText"/>
              <w:spacing w:after="120"/>
              <w:rPr>
                <w:rFonts w:eastAsiaTheme="minorEastAsia"/>
                <w:color w:val="0070C0"/>
                <w:lang w:val="en-US" w:eastAsia="zh-CN"/>
              </w:rPr>
            </w:pPr>
            <w:r>
              <w:rPr>
                <w:rFonts w:eastAsiaTheme="minorEastAsia" w:hint="eastAsia"/>
                <w:color w:val="0070C0"/>
              </w:rPr>
              <w:t>S</w:t>
            </w:r>
            <w:r>
              <w:rPr>
                <w:rFonts w:eastAsiaTheme="minorEastAsia"/>
                <w:color w:val="0070C0"/>
              </w:rPr>
              <w:t>upport option 1</w:t>
            </w:r>
          </w:p>
        </w:tc>
      </w:tr>
      <w:tr w:rsidR="00CF72BC" w14:paraId="5BE8D019" w14:textId="77777777">
        <w:tc>
          <w:tcPr>
            <w:tcW w:w="1226" w:type="dxa"/>
          </w:tcPr>
          <w:p w14:paraId="1A71D4F8"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1C03E159" w14:textId="77777777" w:rsidR="00CF72BC" w:rsidRDefault="00907FD0">
            <w:pPr>
              <w:pStyle w:val="BodyText"/>
              <w:spacing w:after="120"/>
              <w:rPr>
                <w:rFonts w:eastAsiaTheme="minorEastAsia"/>
                <w:color w:val="0070C0"/>
                <w:lang w:val="en-US" w:eastAsia="zh-CN"/>
              </w:rPr>
            </w:pPr>
            <w:r>
              <w:rPr>
                <w:rFonts w:eastAsiaTheme="minorEastAsia"/>
                <w:bCs/>
                <w:color w:val="0070C0"/>
                <w:lang w:val="en-US"/>
              </w:rPr>
              <w:t>Depends on the conclusion of Issue 1-0-1-1</w:t>
            </w:r>
          </w:p>
        </w:tc>
      </w:tr>
      <w:tr w:rsidR="00CF72BC" w14:paraId="269EAECA" w14:textId="77777777">
        <w:tc>
          <w:tcPr>
            <w:tcW w:w="1226" w:type="dxa"/>
          </w:tcPr>
          <w:p w14:paraId="0D8434D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3EBC2D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CF72BC" w14:paraId="22AEB59D" w14:textId="77777777">
        <w:tc>
          <w:tcPr>
            <w:tcW w:w="1226" w:type="dxa"/>
          </w:tcPr>
          <w:p w14:paraId="30A4387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7166F0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color w:val="0070C0"/>
              </w:rPr>
              <w:t xml:space="preserve">MG pattern #24 and #25 are used when PRS is measured. PRS always need gaps. </w:t>
            </w:r>
            <w:proofErr w:type="gramStart"/>
            <w:r>
              <w:rPr>
                <w:rFonts w:eastAsiaTheme="minorEastAsia"/>
                <w:color w:val="0070C0"/>
              </w:rPr>
              <w:t>So</w:t>
            </w:r>
            <w:proofErr w:type="gramEnd"/>
            <w:r>
              <w:rPr>
                <w:rFonts w:eastAsiaTheme="minorEastAsia"/>
                <w:color w:val="0070C0"/>
              </w:rPr>
              <w:t xml:space="preserve"> P-MP is not relevant for these patterns. </w:t>
            </w:r>
          </w:p>
        </w:tc>
      </w:tr>
      <w:tr w:rsidR="00CF72BC" w14:paraId="606E5AB3" w14:textId="77777777">
        <w:tc>
          <w:tcPr>
            <w:tcW w:w="1226" w:type="dxa"/>
          </w:tcPr>
          <w:p w14:paraId="237A1FDA"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24C38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Pending on the conclusion of i</w:t>
            </w:r>
            <w:r>
              <w:rPr>
                <w:rFonts w:eastAsiaTheme="minorEastAsia"/>
                <w:bCs/>
                <w:color w:val="0070C0"/>
                <w:lang w:val="en-US"/>
              </w:rPr>
              <w:t>ssue 1-0-1-1</w:t>
            </w:r>
          </w:p>
        </w:tc>
      </w:tr>
      <w:tr w:rsidR="00CF72BC" w14:paraId="29C4C2E8" w14:textId="77777777">
        <w:tc>
          <w:tcPr>
            <w:tcW w:w="1226" w:type="dxa"/>
          </w:tcPr>
          <w:p w14:paraId="049A6F81"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33B45F9C"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We support option 1</w:t>
            </w:r>
          </w:p>
        </w:tc>
      </w:tr>
      <w:tr w:rsidR="00CF72BC" w14:paraId="1F82D5D6" w14:textId="77777777">
        <w:tc>
          <w:tcPr>
            <w:tcW w:w="1226" w:type="dxa"/>
          </w:tcPr>
          <w:p w14:paraId="7C7612F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58C1D7D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Depends on issue 1-0-1-1 </w:t>
            </w:r>
          </w:p>
        </w:tc>
      </w:tr>
      <w:tr w:rsidR="00CF72BC" w14:paraId="14355571" w14:textId="77777777">
        <w:tc>
          <w:tcPr>
            <w:tcW w:w="1226" w:type="dxa"/>
          </w:tcPr>
          <w:p w14:paraId="79522E1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0BED66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tc>
      </w:tr>
      <w:tr w:rsidR="00CF72BC" w14:paraId="69C8383A" w14:textId="77777777">
        <w:tc>
          <w:tcPr>
            <w:tcW w:w="1226" w:type="dxa"/>
          </w:tcPr>
          <w:p w14:paraId="5D1B7FDB"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304CA0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w:t>
            </w:r>
          </w:p>
        </w:tc>
      </w:tr>
      <w:tr w:rsidR="00CF72BC" w14:paraId="190D86DF" w14:textId="77777777">
        <w:tc>
          <w:tcPr>
            <w:tcW w:w="1226" w:type="dxa"/>
          </w:tcPr>
          <w:p w14:paraId="4121EB4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D4CDED6"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Support Option 1.</w:t>
            </w:r>
          </w:p>
        </w:tc>
      </w:tr>
      <w:tr w:rsidR="00CF72BC" w14:paraId="0F5BAE85" w14:textId="77777777">
        <w:tc>
          <w:tcPr>
            <w:tcW w:w="1226" w:type="dxa"/>
          </w:tcPr>
          <w:p w14:paraId="36FBC54C" w14:textId="77777777" w:rsidR="00CF72BC" w:rsidRDefault="00CF72BC">
            <w:pPr>
              <w:spacing w:after="120"/>
              <w:rPr>
                <w:rFonts w:eastAsia="Malgun Gothic"/>
                <w:color w:val="0070C0"/>
                <w:lang w:eastAsia="ko-KR"/>
              </w:rPr>
            </w:pPr>
          </w:p>
        </w:tc>
        <w:tc>
          <w:tcPr>
            <w:tcW w:w="8405" w:type="dxa"/>
          </w:tcPr>
          <w:p w14:paraId="73CCB57F" w14:textId="77777777" w:rsidR="00CF72BC" w:rsidRDefault="00CF72BC">
            <w:pPr>
              <w:pStyle w:val="BodyText"/>
              <w:spacing w:after="120"/>
              <w:rPr>
                <w:rFonts w:eastAsia="Malgun Gothic"/>
                <w:color w:val="0070C0"/>
                <w:lang w:val="en-US" w:eastAsia="ko-KR"/>
              </w:rPr>
            </w:pPr>
          </w:p>
        </w:tc>
      </w:tr>
      <w:tr w:rsidR="00CF72BC" w14:paraId="3087639A" w14:textId="77777777">
        <w:tc>
          <w:tcPr>
            <w:tcW w:w="1226" w:type="dxa"/>
          </w:tcPr>
          <w:p w14:paraId="4B42CEA7" w14:textId="77777777" w:rsidR="00CF72BC" w:rsidRDefault="00CF72BC">
            <w:pPr>
              <w:spacing w:after="120"/>
              <w:rPr>
                <w:rFonts w:eastAsia="Malgun Gothic"/>
                <w:color w:val="0070C0"/>
                <w:lang w:eastAsia="ko-KR"/>
              </w:rPr>
            </w:pPr>
          </w:p>
        </w:tc>
        <w:tc>
          <w:tcPr>
            <w:tcW w:w="8405" w:type="dxa"/>
          </w:tcPr>
          <w:p w14:paraId="5CFEA832" w14:textId="77777777" w:rsidR="00CF72BC" w:rsidRDefault="00CF72BC">
            <w:pPr>
              <w:pStyle w:val="BodyText"/>
              <w:spacing w:after="120"/>
              <w:rPr>
                <w:rFonts w:eastAsia="Malgun Gothic"/>
                <w:color w:val="0070C0"/>
                <w:lang w:val="en-US" w:eastAsia="ko-KR"/>
              </w:rPr>
            </w:pPr>
          </w:p>
        </w:tc>
      </w:tr>
      <w:tr w:rsidR="00CF72BC" w14:paraId="56F4ED5A" w14:textId="77777777">
        <w:tc>
          <w:tcPr>
            <w:tcW w:w="1226" w:type="dxa"/>
          </w:tcPr>
          <w:p w14:paraId="5504D1D4" w14:textId="77777777" w:rsidR="00CF72BC" w:rsidRDefault="00CF72BC">
            <w:pPr>
              <w:spacing w:after="120"/>
              <w:rPr>
                <w:rFonts w:eastAsiaTheme="minorEastAsia"/>
                <w:color w:val="0070C0"/>
              </w:rPr>
            </w:pPr>
          </w:p>
        </w:tc>
        <w:tc>
          <w:tcPr>
            <w:tcW w:w="8405" w:type="dxa"/>
          </w:tcPr>
          <w:p w14:paraId="34F28569" w14:textId="77777777" w:rsidR="00CF72BC" w:rsidRDefault="00CF72BC">
            <w:pPr>
              <w:spacing w:after="120"/>
              <w:rPr>
                <w:rFonts w:eastAsiaTheme="minorEastAsia"/>
                <w:color w:val="0070C0"/>
              </w:rPr>
            </w:pPr>
          </w:p>
        </w:tc>
      </w:tr>
    </w:tbl>
    <w:p w14:paraId="0D42783B" w14:textId="77777777" w:rsidR="00CF72BC" w:rsidRDefault="00CF72BC">
      <w:pPr>
        <w:pStyle w:val="ListParagraph"/>
        <w:ind w:left="360" w:firstLineChars="0" w:firstLine="0"/>
        <w:rPr>
          <w:lang w:val="en-US" w:eastAsia="zh-CN"/>
        </w:rPr>
      </w:pPr>
    </w:p>
    <w:p w14:paraId="4A0B1D70" w14:textId="77777777" w:rsidR="00CF72BC" w:rsidRDefault="00CF72BC">
      <w:pPr>
        <w:rPr>
          <w:rFonts w:eastAsiaTheme="minorEastAsia"/>
        </w:rPr>
      </w:pPr>
    </w:p>
    <w:p w14:paraId="27753FC2" w14:textId="77777777" w:rsidR="00CF72BC" w:rsidRDefault="00CF72BC">
      <w:pPr>
        <w:rPr>
          <w:rFonts w:eastAsiaTheme="minorEastAsia"/>
        </w:rPr>
      </w:pPr>
    </w:p>
    <w:p w14:paraId="581BC8CC" w14:textId="77777777" w:rsidR="00CF72BC" w:rsidRDefault="00907FD0">
      <w:pPr>
        <w:pStyle w:val="Heading3"/>
        <w:numPr>
          <w:ilvl w:val="2"/>
          <w:numId w:val="15"/>
        </w:numPr>
        <w:ind w:left="709" w:hanging="709"/>
        <w:rPr>
          <w:sz w:val="24"/>
          <w:szCs w:val="16"/>
          <w:lang w:val="en-US"/>
        </w:rPr>
      </w:pPr>
      <w:r>
        <w:rPr>
          <w:sz w:val="24"/>
          <w:szCs w:val="16"/>
          <w:lang w:val="en-US"/>
        </w:rPr>
        <w:lastRenderedPageBreak/>
        <w:t>Sub-topic 1-6 Other</w:t>
      </w:r>
    </w:p>
    <w:p w14:paraId="3CF31359"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1-5-1 unified abbreviation of pre-configured measurement gap</w:t>
      </w:r>
    </w:p>
    <w:p w14:paraId="543A23FC" w14:textId="77777777" w:rsidR="00CF72BC" w:rsidRDefault="00907FD0">
      <w:pPr>
        <w:pStyle w:val="ListParagraph"/>
        <w:numPr>
          <w:ilvl w:val="0"/>
          <w:numId w:val="17"/>
        </w:numPr>
        <w:ind w:firstLineChars="0"/>
        <w:rPr>
          <w:lang w:eastAsia="zh-CN"/>
        </w:rPr>
      </w:pPr>
      <w:r>
        <w:rPr>
          <w:lang w:eastAsia="zh-CN"/>
        </w:rPr>
        <w:t>Option 1 (Ericsson): P-MG</w:t>
      </w:r>
    </w:p>
    <w:p w14:paraId="55834E8A" w14:textId="77777777" w:rsidR="00CF72BC" w:rsidRDefault="00907FD0">
      <w:pPr>
        <w:pStyle w:val="ListParagraph"/>
        <w:numPr>
          <w:ilvl w:val="0"/>
          <w:numId w:val="17"/>
        </w:numPr>
        <w:ind w:firstLineChars="0"/>
        <w:rPr>
          <w:lang w:eastAsia="zh-CN"/>
        </w:rPr>
      </w:pPr>
      <w:r>
        <w:rPr>
          <w:lang w:eastAsia="zh-CN"/>
        </w:rPr>
        <w:t>Option 2(CATT, Nokia, Intel, NEC): Pre-MG</w:t>
      </w:r>
    </w:p>
    <w:p w14:paraId="2968F5BA"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85E69BD" w14:textId="77777777">
        <w:tc>
          <w:tcPr>
            <w:tcW w:w="1226" w:type="dxa"/>
          </w:tcPr>
          <w:p w14:paraId="3AA7A22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4C03C9B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BF35A9A" w14:textId="77777777">
        <w:tc>
          <w:tcPr>
            <w:tcW w:w="1226" w:type="dxa"/>
          </w:tcPr>
          <w:p w14:paraId="690B65F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55329DD"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S</w:t>
            </w:r>
            <w:r>
              <w:rPr>
                <w:rFonts w:eastAsiaTheme="minorEastAsia"/>
                <w:color w:val="0070C0"/>
              </w:rPr>
              <w:t xml:space="preserve">upport option 1. </w:t>
            </w:r>
          </w:p>
          <w:p w14:paraId="1279F68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This is anyway for discussion rather than for specification.</w:t>
            </w:r>
          </w:p>
        </w:tc>
      </w:tr>
      <w:tr w:rsidR="00CF72BC" w14:paraId="3F654822" w14:textId="77777777">
        <w:tc>
          <w:tcPr>
            <w:tcW w:w="1226" w:type="dxa"/>
          </w:tcPr>
          <w:p w14:paraId="71E7C3AC" w14:textId="77777777" w:rsidR="00CF72BC" w:rsidRDefault="00907FD0">
            <w:pPr>
              <w:spacing w:after="120"/>
              <w:rPr>
                <w:rFonts w:eastAsiaTheme="minorEastAsia"/>
                <w:color w:val="0070C0"/>
              </w:rPr>
            </w:pPr>
            <w:r>
              <w:rPr>
                <w:rFonts w:eastAsiaTheme="minorEastAsia" w:hint="eastAsia"/>
                <w:color w:val="0070C0"/>
              </w:rPr>
              <w:t>X</w:t>
            </w:r>
            <w:r>
              <w:rPr>
                <w:rFonts w:eastAsiaTheme="minorEastAsia"/>
                <w:color w:val="0070C0"/>
              </w:rPr>
              <w:t xml:space="preserve">iaomi </w:t>
            </w:r>
          </w:p>
        </w:tc>
        <w:tc>
          <w:tcPr>
            <w:tcW w:w="8405" w:type="dxa"/>
          </w:tcPr>
          <w:p w14:paraId="634A95E4" w14:textId="77777777" w:rsidR="00CF72BC" w:rsidRDefault="00907FD0">
            <w:pPr>
              <w:spacing w:after="120"/>
              <w:rPr>
                <w:rFonts w:eastAsiaTheme="minorEastAsia"/>
                <w:color w:val="0070C0"/>
              </w:rPr>
            </w:pPr>
            <w:r>
              <w:rPr>
                <w:rFonts w:eastAsiaTheme="minorEastAsia" w:hint="eastAsia"/>
                <w:color w:val="0070C0"/>
              </w:rPr>
              <w:t>P</w:t>
            </w:r>
            <w:r>
              <w:rPr>
                <w:rFonts w:eastAsiaTheme="minorEastAsia"/>
                <w:color w:val="0070C0"/>
              </w:rPr>
              <w:t>refer option 2, pre-MG</w:t>
            </w:r>
          </w:p>
        </w:tc>
      </w:tr>
      <w:tr w:rsidR="00CF72BC" w14:paraId="15A5AD37" w14:textId="77777777">
        <w:tc>
          <w:tcPr>
            <w:tcW w:w="1226" w:type="dxa"/>
          </w:tcPr>
          <w:p w14:paraId="2B8D274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129A4D7" w14:textId="77777777" w:rsidR="00CF72BC" w:rsidRDefault="00907FD0">
            <w:pPr>
              <w:spacing w:after="120"/>
              <w:rPr>
                <w:rFonts w:eastAsiaTheme="minorEastAsia"/>
                <w:color w:val="0070C0"/>
              </w:rPr>
            </w:pPr>
            <w:r>
              <w:rPr>
                <w:rFonts w:eastAsiaTheme="minorEastAsia"/>
                <w:color w:val="0070C0"/>
              </w:rPr>
              <w:t xml:space="preserve">Slightly prefer </w:t>
            </w:r>
            <w:r>
              <w:rPr>
                <w:rFonts w:eastAsiaTheme="minorEastAsia" w:hint="eastAsia"/>
                <w:color w:val="0070C0"/>
              </w:rPr>
              <w:t>O</w:t>
            </w:r>
            <w:r>
              <w:rPr>
                <w:rFonts w:eastAsiaTheme="minorEastAsia"/>
                <w:color w:val="0070C0"/>
              </w:rPr>
              <w:t>ption 2</w:t>
            </w:r>
          </w:p>
        </w:tc>
      </w:tr>
      <w:tr w:rsidR="00CF72BC" w14:paraId="0A6EED00" w14:textId="77777777">
        <w:tc>
          <w:tcPr>
            <w:tcW w:w="1226" w:type="dxa"/>
          </w:tcPr>
          <w:p w14:paraId="0FF2DA0B"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2A3A146" w14:textId="77777777" w:rsidR="00CF72BC" w:rsidRDefault="00907FD0">
            <w:pPr>
              <w:spacing w:after="120"/>
              <w:rPr>
                <w:rFonts w:eastAsiaTheme="minorEastAsia"/>
                <w:color w:val="0070C0"/>
              </w:rPr>
            </w:pPr>
            <w:r>
              <w:rPr>
                <w:rFonts w:eastAsiaTheme="minorEastAsia"/>
                <w:color w:val="0070C0"/>
              </w:rPr>
              <w:t xml:space="preserve">Option 1, which is </w:t>
            </w:r>
            <w:proofErr w:type="gramStart"/>
            <w:r>
              <w:rPr>
                <w:rFonts w:eastAsiaTheme="minorEastAsia"/>
                <w:color w:val="0070C0"/>
              </w:rPr>
              <w:t>more compact and easy</w:t>
            </w:r>
            <w:proofErr w:type="gramEnd"/>
            <w:r>
              <w:rPr>
                <w:rFonts w:eastAsiaTheme="minorEastAsia"/>
                <w:color w:val="0070C0"/>
              </w:rPr>
              <w:t xml:space="preserve"> to express in different situations e.g. tables etc. </w:t>
            </w:r>
          </w:p>
        </w:tc>
      </w:tr>
      <w:tr w:rsidR="00CF72BC" w14:paraId="7FB215BF" w14:textId="77777777">
        <w:tc>
          <w:tcPr>
            <w:tcW w:w="1226" w:type="dxa"/>
          </w:tcPr>
          <w:p w14:paraId="5C86C22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8D287D7" w14:textId="77777777" w:rsidR="00CF72BC" w:rsidRDefault="00907FD0">
            <w:pPr>
              <w:spacing w:after="120"/>
              <w:rPr>
                <w:rFonts w:eastAsiaTheme="minorEastAsia"/>
                <w:color w:val="0070C0"/>
              </w:rPr>
            </w:pPr>
            <w:r>
              <w:rPr>
                <w:rFonts w:eastAsiaTheme="minorEastAsia"/>
                <w:color w:val="0070C0"/>
              </w:rPr>
              <w:t xml:space="preserve">Prefer Option 2. More clarifications for HW’s comments, such aberration can be also introduced in spec. </w:t>
            </w:r>
          </w:p>
        </w:tc>
      </w:tr>
      <w:tr w:rsidR="00CF72BC" w14:paraId="722288AD" w14:textId="77777777">
        <w:tc>
          <w:tcPr>
            <w:tcW w:w="1226" w:type="dxa"/>
          </w:tcPr>
          <w:p w14:paraId="6DF94E00" w14:textId="77777777" w:rsidR="00CF72BC" w:rsidRDefault="00907FD0">
            <w:pPr>
              <w:spacing w:after="120"/>
              <w:rPr>
                <w:rFonts w:eastAsiaTheme="minorEastAsia"/>
                <w:color w:val="0070C0"/>
              </w:rPr>
            </w:pPr>
            <w:r>
              <w:rPr>
                <w:rFonts w:eastAsiaTheme="minorEastAsia"/>
                <w:color w:val="0070C0"/>
              </w:rPr>
              <w:t>NEC</w:t>
            </w:r>
          </w:p>
        </w:tc>
        <w:tc>
          <w:tcPr>
            <w:tcW w:w="8405" w:type="dxa"/>
          </w:tcPr>
          <w:p w14:paraId="10323B88" w14:textId="77777777" w:rsidR="00CF72BC" w:rsidRDefault="00907FD0">
            <w:pPr>
              <w:spacing w:after="120"/>
              <w:rPr>
                <w:rFonts w:eastAsiaTheme="minorEastAsia"/>
                <w:color w:val="0070C0"/>
              </w:rPr>
            </w:pPr>
            <w:r>
              <w:rPr>
                <w:rFonts w:eastAsiaTheme="minorEastAsia"/>
                <w:color w:val="0070C0"/>
              </w:rPr>
              <w:t>Slightly prefer option 2. No strong view.</w:t>
            </w:r>
          </w:p>
        </w:tc>
      </w:tr>
      <w:tr w:rsidR="00CF72BC" w14:paraId="26422BBC" w14:textId="77777777">
        <w:tc>
          <w:tcPr>
            <w:tcW w:w="1226" w:type="dxa"/>
          </w:tcPr>
          <w:p w14:paraId="31E23E7F"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4F846C79" w14:textId="77777777" w:rsidR="00CF72BC" w:rsidRDefault="00907FD0">
            <w:pPr>
              <w:spacing w:after="120"/>
              <w:rPr>
                <w:rFonts w:eastAsiaTheme="minorEastAsia"/>
                <w:color w:val="0070C0"/>
              </w:rPr>
            </w:pPr>
            <w:r>
              <w:rPr>
                <w:rFonts w:eastAsiaTheme="minorEastAsia"/>
                <w:color w:val="0070C0"/>
              </w:rPr>
              <w:t>Prefer option 2.</w:t>
            </w:r>
          </w:p>
        </w:tc>
      </w:tr>
      <w:tr w:rsidR="00CF72BC" w14:paraId="4B3541F0" w14:textId="77777777">
        <w:tc>
          <w:tcPr>
            <w:tcW w:w="1226" w:type="dxa"/>
          </w:tcPr>
          <w:p w14:paraId="5394939A"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05EF5FA7" w14:textId="77777777" w:rsidR="00CF72BC" w:rsidRDefault="00907FD0">
            <w:pPr>
              <w:spacing w:after="120"/>
              <w:rPr>
                <w:rFonts w:eastAsiaTheme="minorEastAsia"/>
                <w:color w:val="0070C0"/>
              </w:rPr>
            </w:pPr>
            <w:r>
              <w:rPr>
                <w:rFonts w:eastAsiaTheme="minorEastAsia"/>
                <w:color w:val="0070C0"/>
              </w:rPr>
              <w:t>P</w:t>
            </w:r>
            <w:r>
              <w:rPr>
                <w:rFonts w:eastAsiaTheme="minorEastAsia" w:hint="eastAsia"/>
                <w:color w:val="0070C0"/>
              </w:rPr>
              <w:t xml:space="preserve">refer option 2. It is </w:t>
            </w:r>
            <w:r>
              <w:rPr>
                <w:rFonts w:eastAsiaTheme="minorEastAsia"/>
                <w:color w:val="0070C0"/>
              </w:rPr>
              <w:t>clearer</w:t>
            </w:r>
            <w:r>
              <w:rPr>
                <w:rFonts w:eastAsiaTheme="minorEastAsia" w:hint="eastAsia"/>
                <w:color w:val="0070C0"/>
              </w:rPr>
              <w:t xml:space="preserve">. </w:t>
            </w:r>
          </w:p>
        </w:tc>
      </w:tr>
      <w:tr w:rsidR="00CF72BC" w14:paraId="5A8F624C" w14:textId="77777777">
        <w:tc>
          <w:tcPr>
            <w:tcW w:w="1226" w:type="dxa"/>
          </w:tcPr>
          <w:p w14:paraId="552F7DD6"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9FB58EE" w14:textId="77777777" w:rsidR="00CF72BC" w:rsidRDefault="00907FD0">
            <w:pPr>
              <w:spacing w:after="120"/>
              <w:rPr>
                <w:rFonts w:eastAsiaTheme="minorEastAsia"/>
                <w:color w:val="0070C0"/>
              </w:rPr>
            </w:pPr>
            <w:r>
              <w:rPr>
                <w:rFonts w:eastAsiaTheme="minorEastAsia" w:hint="eastAsia"/>
                <w:color w:val="0070C0"/>
              </w:rPr>
              <w:t>Support Option 2, which is clearer.</w:t>
            </w:r>
          </w:p>
        </w:tc>
      </w:tr>
    </w:tbl>
    <w:p w14:paraId="49BAF485" w14:textId="77777777" w:rsidR="00CF72BC" w:rsidRDefault="00CF72BC"/>
    <w:p w14:paraId="24437646" w14:textId="77777777" w:rsidR="00CF72BC" w:rsidRDefault="00CF72BC">
      <w:pPr>
        <w:rPr>
          <w:rFonts w:eastAsiaTheme="minorEastAsia"/>
        </w:rPr>
      </w:pPr>
    </w:p>
    <w:p w14:paraId="4B1D1ABE" w14:textId="77777777" w:rsidR="00CF72BC" w:rsidRDefault="00907FD0">
      <w:pPr>
        <w:pStyle w:val="Heading2"/>
        <w:numPr>
          <w:ilvl w:val="1"/>
          <w:numId w:val="15"/>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CF72BC" w14:paraId="33B5462B" w14:textId="77777777">
        <w:tc>
          <w:tcPr>
            <w:tcW w:w="1242" w:type="dxa"/>
          </w:tcPr>
          <w:p w14:paraId="3697D785"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7A33E3C0"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0FA96917" w14:textId="77777777">
        <w:tc>
          <w:tcPr>
            <w:tcW w:w="1242" w:type="dxa"/>
            <w:vMerge w:val="restart"/>
          </w:tcPr>
          <w:p w14:paraId="4C51BE8E" w14:textId="77777777" w:rsidR="00CF72BC" w:rsidRDefault="00CF72BC">
            <w:pPr>
              <w:spacing w:after="120"/>
              <w:rPr>
                <w:rFonts w:eastAsiaTheme="minorEastAsia"/>
                <w:color w:val="0070C0"/>
              </w:rPr>
            </w:pPr>
            <w:bookmarkStart w:id="4" w:name="_Hlk42101878"/>
          </w:p>
        </w:tc>
        <w:tc>
          <w:tcPr>
            <w:tcW w:w="8615" w:type="dxa"/>
          </w:tcPr>
          <w:p w14:paraId="77082CBE" w14:textId="77777777" w:rsidR="00CF72BC" w:rsidRDefault="00CF72BC">
            <w:pPr>
              <w:spacing w:after="120"/>
              <w:rPr>
                <w:rFonts w:eastAsiaTheme="minorEastAsia"/>
                <w:color w:val="0070C0"/>
              </w:rPr>
            </w:pPr>
          </w:p>
        </w:tc>
      </w:tr>
      <w:tr w:rsidR="00CF72BC" w14:paraId="36DB7EC7" w14:textId="77777777">
        <w:tc>
          <w:tcPr>
            <w:tcW w:w="1242" w:type="dxa"/>
            <w:vMerge/>
          </w:tcPr>
          <w:p w14:paraId="713158C4" w14:textId="77777777" w:rsidR="00CF72BC" w:rsidRDefault="00CF72BC">
            <w:pPr>
              <w:spacing w:after="120"/>
              <w:rPr>
                <w:rFonts w:eastAsiaTheme="minorEastAsia"/>
                <w:color w:val="0070C0"/>
              </w:rPr>
            </w:pPr>
          </w:p>
        </w:tc>
        <w:tc>
          <w:tcPr>
            <w:tcW w:w="8615" w:type="dxa"/>
          </w:tcPr>
          <w:p w14:paraId="0D274700" w14:textId="77777777" w:rsidR="00CF72BC" w:rsidRDefault="00CF72BC">
            <w:pPr>
              <w:spacing w:after="120"/>
              <w:rPr>
                <w:rFonts w:eastAsiaTheme="minorEastAsia"/>
                <w:color w:val="0070C0"/>
              </w:rPr>
            </w:pPr>
          </w:p>
        </w:tc>
      </w:tr>
      <w:tr w:rsidR="00CF72BC" w14:paraId="670544CB" w14:textId="77777777">
        <w:tc>
          <w:tcPr>
            <w:tcW w:w="1242" w:type="dxa"/>
            <w:vMerge/>
          </w:tcPr>
          <w:p w14:paraId="1D9B5F7A" w14:textId="77777777" w:rsidR="00CF72BC" w:rsidRDefault="00CF72BC">
            <w:pPr>
              <w:spacing w:after="120"/>
              <w:rPr>
                <w:rFonts w:eastAsiaTheme="minorEastAsia"/>
                <w:color w:val="0070C0"/>
              </w:rPr>
            </w:pPr>
          </w:p>
        </w:tc>
        <w:tc>
          <w:tcPr>
            <w:tcW w:w="8615" w:type="dxa"/>
          </w:tcPr>
          <w:p w14:paraId="6CAA9439" w14:textId="77777777" w:rsidR="00CF72BC" w:rsidRDefault="00CF72BC">
            <w:pPr>
              <w:spacing w:after="120"/>
              <w:rPr>
                <w:rFonts w:eastAsiaTheme="minorEastAsia"/>
                <w:color w:val="0070C0"/>
              </w:rPr>
            </w:pPr>
          </w:p>
        </w:tc>
      </w:tr>
      <w:bookmarkEnd w:id="4"/>
      <w:tr w:rsidR="00CF72BC" w14:paraId="37BA82C7" w14:textId="77777777">
        <w:tc>
          <w:tcPr>
            <w:tcW w:w="1242" w:type="dxa"/>
            <w:vMerge w:val="restart"/>
          </w:tcPr>
          <w:p w14:paraId="502D03C6" w14:textId="77777777" w:rsidR="00CF72BC" w:rsidRDefault="00CF72BC">
            <w:pPr>
              <w:spacing w:after="120"/>
              <w:rPr>
                <w:rFonts w:eastAsiaTheme="minorEastAsia"/>
                <w:color w:val="0070C0"/>
              </w:rPr>
            </w:pPr>
          </w:p>
        </w:tc>
        <w:tc>
          <w:tcPr>
            <w:tcW w:w="8615" w:type="dxa"/>
          </w:tcPr>
          <w:p w14:paraId="69F6AF93" w14:textId="77777777" w:rsidR="00CF72BC" w:rsidRDefault="00CF72BC">
            <w:pPr>
              <w:spacing w:after="120"/>
              <w:rPr>
                <w:rFonts w:eastAsiaTheme="minorEastAsia"/>
                <w:color w:val="0070C0"/>
              </w:rPr>
            </w:pPr>
          </w:p>
        </w:tc>
      </w:tr>
      <w:tr w:rsidR="00CF72BC" w14:paraId="4E90B826" w14:textId="77777777">
        <w:tc>
          <w:tcPr>
            <w:tcW w:w="1242" w:type="dxa"/>
            <w:vMerge/>
          </w:tcPr>
          <w:p w14:paraId="0937E71C" w14:textId="77777777" w:rsidR="00CF72BC" w:rsidRDefault="00CF72BC">
            <w:pPr>
              <w:spacing w:after="120"/>
              <w:rPr>
                <w:rFonts w:eastAsiaTheme="minorEastAsia"/>
                <w:color w:val="0070C0"/>
              </w:rPr>
            </w:pPr>
          </w:p>
        </w:tc>
        <w:tc>
          <w:tcPr>
            <w:tcW w:w="8615" w:type="dxa"/>
          </w:tcPr>
          <w:p w14:paraId="40A9D658" w14:textId="77777777" w:rsidR="00CF72BC" w:rsidRDefault="00CF72BC">
            <w:pPr>
              <w:spacing w:after="120"/>
              <w:rPr>
                <w:rFonts w:eastAsiaTheme="minorEastAsia"/>
                <w:color w:val="0070C0"/>
              </w:rPr>
            </w:pPr>
          </w:p>
        </w:tc>
      </w:tr>
      <w:tr w:rsidR="00CF72BC" w14:paraId="2D6A6044" w14:textId="77777777">
        <w:tc>
          <w:tcPr>
            <w:tcW w:w="1242" w:type="dxa"/>
            <w:vMerge/>
          </w:tcPr>
          <w:p w14:paraId="20F55CE7" w14:textId="77777777" w:rsidR="00CF72BC" w:rsidRDefault="00CF72BC">
            <w:pPr>
              <w:spacing w:after="120"/>
              <w:rPr>
                <w:rFonts w:eastAsiaTheme="minorEastAsia"/>
                <w:color w:val="0070C0"/>
              </w:rPr>
            </w:pPr>
          </w:p>
        </w:tc>
        <w:tc>
          <w:tcPr>
            <w:tcW w:w="8615" w:type="dxa"/>
          </w:tcPr>
          <w:p w14:paraId="7FF9CE40" w14:textId="77777777" w:rsidR="00CF72BC" w:rsidRDefault="00CF72BC">
            <w:pPr>
              <w:spacing w:after="120"/>
              <w:rPr>
                <w:rFonts w:eastAsiaTheme="minorEastAsia"/>
                <w:color w:val="0070C0"/>
              </w:rPr>
            </w:pPr>
          </w:p>
        </w:tc>
      </w:tr>
    </w:tbl>
    <w:p w14:paraId="64FBE3A6" w14:textId="77777777" w:rsidR="00CF72BC" w:rsidRDefault="00CF72BC">
      <w:pPr>
        <w:rPr>
          <w:color w:val="0070C0"/>
        </w:rPr>
      </w:pPr>
    </w:p>
    <w:p w14:paraId="2E593411" w14:textId="2C641DCA" w:rsidR="00CF72BC" w:rsidRPr="001C5B8F" w:rsidRDefault="00907FD0">
      <w:pPr>
        <w:pStyle w:val="Heading2"/>
        <w:numPr>
          <w:ilvl w:val="1"/>
          <w:numId w:val="15"/>
        </w:numPr>
        <w:rPr>
          <w:lang w:val="en-US"/>
        </w:rPr>
      </w:pPr>
      <w:r w:rsidRPr="001C5B8F">
        <w:rPr>
          <w:lang w:val="en-US"/>
        </w:rPr>
        <w:t>Summary for 1st round</w:t>
      </w:r>
    </w:p>
    <w:p w14:paraId="2F2F4512" w14:textId="2F0CF138" w:rsidR="00CF72BC" w:rsidRDefault="00907FD0">
      <w:pPr>
        <w:pStyle w:val="Heading3"/>
        <w:numPr>
          <w:ilvl w:val="2"/>
          <w:numId w:val="25"/>
        </w:numPr>
        <w:rPr>
          <w:sz w:val="24"/>
          <w:szCs w:val="16"/>
        </w:rPr>
      </w:pPr>
      <w:r>
        <w:rPr>
          <w:sz w:val="24"/>
          <w:szCs w:val="16"/>
        </w:rPr>
        <w:t xml:space="preserve">Open issues </w:t>
      </w:r>
    </w:p>
    <w:tbl>
      <w:tblPr>
        <w:tblStyle w:val="TableGrid"/>
        <w:tblW w:w="9857" w:type="dxa"/>
        <w:tblLayout w:type="fixed"/>
        <w:tblLook w:val="04A0" w:firstRow="1" w:lastRow="0" w:firstColumn="1" w:lastColumn="0" w:noHBand="0" w:noVBand="1"/>
      </w:tblPr>
      <w:tblGrid>
        <w:gridCol w:w="1548"/>
        <w:gridCol w:w="8309"/>
      </w:tblGrid>
      <w:tr w:rsidR="00DB489C" w14:paraId="4B73FF72" w14:textId="77777777" w:rsidTr="004C1C7D">
        <w:tc>
          <w:tcPr>
            <w:tcW w:w="1548" w:type="dxa"/>
          </w:tcPr>
          <w:p w14:paraId="075D79AE" w14:textId="77777777" w:rsidR="00DB489C" w:rsidRDefault="00DB489C" w:rsidP="004C1C7D">
            <w:pPr>
              <w:rPr>
                <w:rFonts w:eastAsiaTheme="minorEastAsia"/>
                <w:b/>
                <w:bCs/>
                <w:color w:val="0070C0"/>
              </w:rPr>
            </w:pPr>
          </w:p>
        </w:tc>
        <w:tc>
          <w:tcPr>
            <w:tcW w:w="8309" w:type="dxa"/>
          </w:tcPr>
          <w:p w14:paraId="2811BC5D" w14:textId="77777777" w:rsidR="00DB489C" w:rsidRDefault="00DB489C" w:rsidP="004C1C7D">
            <w:pPr>
              <w:rPr>
                <w:rFonts w:eastAsiaTheme="minorEastAsia"/>
                <w:b/>
                <w:bCs/>
                <w:color w:val="0070C0"/>
              </w:rPr>
            </w:pPr>
            <w:r>
              <w:rPr>
                <w:rFonts w:eastAsiaTheme="minorEastAsia"/>
                <w:b/>
                <w:bCs/>
                <w:color w:val="0070C0"/>
              </w:rPr>
              <w:t xml:space="preserve">Status summary </w:t>
            </w:r>
          </w:p>
        </w:tc>
      </w:tr>
      <w:tr w:rsidR="00DB489C" w:rsidRPr="008D637B" w14:paraId="437BAF7A" w14:textId="77777777" w:rsidTr="004C1C7D">
        <w:tc>
          <w:tcPr>
            <w:tcW w:w="1548" w:type="dxa"/>
          </w:tcPr>
          <w:p w14:paraId="3C1B9314"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1-0-1</w:t>
            </w:r>
            <w:r>
              <w:rPr>
                <w:rFonts w:eastAsiaTheme="minorEastAsia" w:hint="eastAsia"/>
                <w:b/>
                <w:bCs/>
                <w:color w:val="0070C0"/>
              </w:rPr>
              <w:t>-</w:t>
            </w:r>
            <w:r>
              <w:rPr>
                <w:rFonts w:eastAsiaTheme="minorEastAsia"/>
                <w:b/>
                <w:bCs/>
                <w:color w:val="0070C0"/>
              </w:rPr>
              <w:t>1</w:t>
            </w:r>
          </w:p>
        </w:tc>
        <w:tc>
          <w:tcPr>
            <w:tcW w:w="8309" w:type="dxa"/>
          </w:tcPr>
          <w:p w14:paraId="08E637DE" w14:textId="77777777" w:rsidR="00DB489C" w:rsidRPr="00B62096" w:rsidRDefault="00DB489C" w:rsidP="004C1C7D">
            <w:pPr>
              <w:pStyle w:val="Heading4"/>
              <w:numPr>
                <w:ilvl w:val="0"/>
                <w:numId w:val="0"/>
              </w:numPr>
              <w:outlineLvl w:val="3"/>
              <w:rPr>
                <w:rFonts w:eastAsiaTheme="minorEastAsia"/>
                <w:b/>
                <w:bCs/>
                <w:sz w:val="22"/>
                <w:szCs w:val="16"/>
                <w:u w:val="single"/>
                <w:lang w:val="en-US"/>
              </w:rPr>
            </w:pPr>
            <w:r w:rsidRPr="00B62096">
              <w:rPr>
                <w:rFonts w:eastAsiaTheme="minorEastAsia"/>
                <w:b/>
                <w:bCs/>
                <w:sz w:val="22"/>
                <w:szCs w:val="16"/>
                <w:u w:val="single"/>
                <w:lang w:val="en-US"/>
              </w:rPr>
              <w:t>Whether is the pre-configured MG needed for PRS measurement?</w:t>
            </w:r>
          </w:p>
          <w:p w14:paraId="02F9EBB6" w14:textId="77777777" w:rsidR="00DB489C" w:rsidRDefault="00DB489C" w:rsidP="004C1C7D">
            <w:pPr>
              <w:rPr>
                <w:rFonts w:eastAsiaTheme="minorEastAsia"/>
                <w:b/>
                <w:bCs/>
                <w:color w:val="0070C0"/>
              </w:rPr>
            </w:pPr>
            <w:r>
              <w:rPr>
                <w:rFonts w:eastAsiaTheme="minorEastAsia" w:hint="eastAsia"/>
                <w:i/>
                <w:color w:val="0070C0"/>
              </w:rPr>
              <w:t>Tentative agreements:</w:t>
            </w:r>
            <w:r>
              <w:rPr>
                <w:rFonts w:eastAsiaTheme="minorEastAsia"/>
                <w:i/>
                <w:color w:val="0070C0"/>
              </w:rPr>
              <w:t xml:space="preserve"> None.</w:t>
            </w:r>
          </w:p>
          <w:p w14:paraId="48D4511A" w14:textId="77777777" w:rsidR="00DB489C" w:rsidRDefault="00DB489C" w:rsidP="004C1C7D">
            <w:pPr>
              <w:rPr>
                <w:rFonts w:eastAsiaTheme="minorEastAsia"/>
                <w:i/>
                <w:color w:val="0070C0"/>
              </w:rPr>
            </w:pPr>
            <w:r>
              <w:rPr>
                <w:rFonts w:eastAsiaTheme="minorEastAsia" w:hint="eastAsia"/>
                <w:i/>
                <w:color w:val="0070C0"/>
              </w:rPr>
              <w:lastRenderedPageBreak/>
              <w:t>Candidate options:</w:t>
            </w:r>
          </w:p>
          <w:p w14:paraId="14381DD4" w14:textId="77777777"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Option 1 (CATT,</w:t>
            </w:r>
            <w:r>
              <w:rPr>
                <w:rFonts w:eastAsiaTheme="minorEastAsia"/>
                <w:szCs w:val="14"/>
                <w:lang w:val="en-US"/>
              </w:rPr>
              <w:t xml:space="preserve"> </w:t>
            </w:r>
            <w:proofErr w:type="spellStart"/>
            <w:proofErr w:type="gramStart"/>
            <w:r>
              <w:rPr>
                <w:rFonts w:eastAsiaTheme="minorEastAsia" w:hint="eastAsia"/>
                <w:szCs w:val="14"/>
                <w:lang w:val="en-US" w:eastAsia="zh-CN"/>
              </w:rPr>
              <w:t>CMCC,</w:t>
            </w:r>
            <w:r w:rsidRPr="00D358B5">
              <w:rPr>
                <w:rFonts w:eastAsiaTheme="minorEastAsia"/>
                <w:szCs w:val="14"/>
                <w:lang w:val="en-US"/>
              </w:rPr>
              <w:t>Apple</w:t>
            </w:r>
            <w:proofErr w:type="spellEnd"/>
            <w:proofErr w:type="gramEnd"/>
            <w:r w:rsidRPr="00D358B5">
              <w:rPr>
                <w:rFonts w:eastAsiaTheme="minorEastAsia"/>
                <w:szCs w:val="14"/>
                <w:lang w:val="en-US"/>
              </w:rPr>
              <w:t xml:space="preserve">, Huawei, </w:t>
            </w:r>
            <w:proofErr w:type="spellStart"/>
            <w:r w:rsidRPr="00D358B5">
              <w:rPr>
                <w:rFonts w:eastAsiaTheme="minorEastAsia"/>
                <w:szCs w:val="14"/>
                <w:lang w:val="en-US"/>
              </w:rPr>
              <w:t>Nokia</w:t>
            </w:r>
            <w:r>
              <w:rPr>
                <w:rFonts w:eastAsiaTheme="minorEastAsia"/>
                <w:szCs w:val="14"/>
                <w:lang w:val="en-US"/>
              </w:rPr>
              <w:t>,vivo</w:t>
            </w:r>
            <w:proofErr w:type="spellEnd"/>
            <w:r>
              <w:rPr>
                <w:rFonts w:eastAsiaTheme="minorEastAsia"/>
                <w:szCs w:val="14"/>
                <w:lang w:val="en-US"/>
              </w:rPr>
              <w:t>, Qualcomm</w:t>
            </w:r>
            <w:r w:rsidRPr="00D358B5">
              <w:rPr>
                <w:rFonts w:eastAsiaTheme="minorEastAsia"/>
                <w:szCs w:val="14"/>
                <w:lang w:val="en-US"/>
              </w:rPr>
              <w:t>): Yes</w:t>
            </w:r>
          </w:p>
          <w:p w14:paraId="47DD0E27" w14:textId="49609B55"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 xml:space="preserve">Option 2(Intel, Ericsson, </w:t>
            </w:r>
            <w:proofErr w:type="spellStart"/>
            <w:r w:rsidRPr="00D358B5">
              <w:rPr>
                <w:rFonts w:eastAsiaTheme="minorEastAsia"/>
                <w:szCs w:val="14"/>
                <w:lang w:val="en-US"/>
              </w:rPr>
              <w:t>xiaomi</w:t>
            </w:r>
            <w:proofErr w:type="spellEnd"/>
            <w:r w:rsidRPr="00D358B5">
              <w:rPr>
                <w:rFonts w:eastAsiaTheme="minorEastAsia"/>
                <w:szCs w:val="14"/>
                <w:lang w:val="en-US"/>
              </w:rPr>
              <w:t xml:space="preserve">, </w:t>
            </w:r>
            <w:r w:rsidR="00504568">
              <w:rPr>
                <w:rFonts w:eastAsiaTheme="minorEastAsia"/>
                <w:szCs w:val="14"/>
                <w:lang w:val="en-US"/>
              </w:rPr>
              <w:t>ZTE</w:t>
            </w:r>
            <w:r w:rsidRPr="00D358B5">
              <w:rPr>
                <w:rFonts w:eastAsiaTheme="minorEastAsia"/>
                <w:szCs w:val="14"/>
                <w:lang w:val="en-US"/>
              </w:rPr>
              <w:t>, NEC): No</w:t>
            </w:r>
          </w:p>
          <w:p w14:paraId="0674DA98" w14:textId="77777777" w:rsidR="00DB489C" w:rsidRPr="00D358B5" w:rsidRDefault="00DB489C" w:rsidP="00DB489C">
            <w:pPr>
              <w:pStyle w:val="ListParagraph"/>
              <w:numPr>
                <w:ilvl w:val="0"/>
                <w:numId w:val="17"/>
              </w:numPr>
              <w:ind w:firstLineChars="0"/>
              <w:rPr>
                <w:rFonts w:eastAsiaTheme="minorEastAsia"/>
                <w:color w:val="0070C0"/>
                <w:sz w:val="18"/>
                <w:szCs w:val="18"/>
              </w:rPr>
            </w:pPr>
            <w:r w:rsidRPr="00D358B5">
              <w:rPr>
                <w:rFonts w:eastAsiaTheme="minorEastAsia"/>
                <w:szCs w:val="14"/>
                <w:lang w:val="en-US"/>
              </w:rPr>
              <w:t>Option 3(</w:t>
            </w:r>
            <w:proofErr w:type="gramStart"/>
            <w:r w:rsidRPr="00D358B5">
              <w:rPr>
                <w:rFonts w:eastAsiaTheme="minorEastAsia"/>
                <w:szCs w:val="14"/>
                <w:lang w:val="en-US"/>
              </w:rPr>
              <w:t>MTK</w:t>
            </w:r>
            <w:r>
              <w:rPr>
                <w:rFonts w:eastAsiaTheme="minorEastAsia"/>
                <w:szCs w:val="14"/>
                <w:lang w:val="en-US"/>
              </w:rPr>
              <w:t>,OPPO</w:t>
            </w:r>
            <w:proofErr w:type="gramEnd"/>
            <w:r>
              <w:rPr>
                <w:rFonts w:eastAsiaTheme="minorEastAsia"/>
                <w:szCs w:val="14"/>
                <w:lang w:val="en-US"/>
              </w:rPr>
              <w:t>, Ericsson, Qualcomm</w:t>
            </w:r>
            <w:r w:rsidRPr="00D358B5">
              <w:rPr>
                <w:rFonts w:eastAsiaTheme="minorEastAsia"/>
                <w:szCs w:val="14"/>
                <w:lang w:val="en-US"/>
              </w:rPr>
              <w:t>): When pre-configured gap is used for PRS measurement, UE assumes the pre-configured gap is always activated (ON). In other words, the pre-configured gap falls back to the legacy gap</w:t>
            </w:r>
          </w:p>
          <w:p w14:paraId="4BF2A653" w14:textId="77777777" w:rsidR="00DB489C" w:rsidRDefault="00DB489C" w:rsidP="004C1C7D">
            <w:pPr>
              <w:pStyle w:val="BodyText"/>
              <w:spacing w:after="120"/>
              <w:rPr>
                <w:sz w:val="18"/>
                <w:szCs w:val="18"/>
              </w:rPr>
            </w:pPr>
          </w:p>
          <w:p w14:paraId="36E3A554" w14:textId="77777777" w:rsidR="00DB489C" w:rsidRDefault="00DB489C" w:rsidP="004C1C7D">
            <w:pPr>
              <w:rPr>
                <w:rFonts w:eastAsiaTheme="minorEastAsia"/>
                <w:i/>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hint="eastAsia"/>
                <w:i/>
              </w:rPr>
              <w:t>:</w:t>
            </w:r>
            <w:r>
              <w:rPr>
                <w:rFonts w:eastAsiaTheme="minorEastAsia"/>
                <w:i/>
              </w:rPr>
              <w:t xml:space="preserve">  </w:t>
            </w:r>
            <w:r w:rsidRPr="0059048B">
              <w:rPr>
                <w:rFonts w:eastAsiaTheme="minorEastAsia"/>
                <w:i/>
                <w:highlight w:val="yellow"/>
              </w:rPr>
              <w:t>Can be FFS.</w:t>
            </w:r>
          </w:p>
          <w:p w14:paraId="564A65ED" w14:textId="77777777" w:rsidR="00DB489C" w:rsidRDefault="00DB489C" w:rsidP="004C1C7D">
            <w:pPr>
              <w:rPr>
                <w:rFonts w:eastAsiaTheme="minorEastAsia"/>
                <w:i/>
              </w:rPr>
            </w:pPr>
            <w:r>
              <w:rPr>
                <w:rFonts w:eastAsiaTheme="minorEastAsia"/>
                <w:i/>
              </w:rPr>
              <w:t xml:space="preserve">Regarding to the feasibility of pre-configured MG for all measurement types, such pre-configured MG being activated can be feasible. But from the comments above, can the proponents of Option 1 and 3 clarify the questions below. </w:t>
            </w:r>
          </w:p>
          <w:p w14:paraId="7F3509D7"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What are the benefits using the pre-configured MG for PRS instead of the legacy MG?</w:t>
            </w:r>
          </w:p>
          <w:p w14:paraId="30C767A8"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In which scenario, will NW config the pre-configured MG only but not the legacy MG?</w:t>
            </w:r>
          </w:p>
          <w:p w14:paraId="6CE056E5" w14:textId="77777777" w:rsidR="00DB489C" w:rsidRPr="004D4F1F" w:rsidRDefault="00DB489C" w:rsidP="00546E2A">
            <w:pPr>
              <w:pStyle w:val="ListParagraph"/>
              <w:numPr>
                <w:ilvl w:val="0"/>
                <w:numId w:val="48"/>
              </w:numPr>
              <w:ind w:firstLineChars="0"/>
              <w:rPr>
                <w:rFonts w:eastAsiaTheme="minorEastAsia"/>
                <w:i/>
                <w:highlight w:val="yellow"/>
              </w:rPr>
            </w:pPr>
            <w:r w:rsidRPr="004D4F1F">
              <w:rPr>
                <w:rFonts w:eastAsiaTheme="minorEastAsia"/>
                <w:i/>
                <w:highlight w:val="yellow"/>
              </w:rPr>
              <w:t xml:space="preserve">What </w:t>
            </w:r>
            <w:proofErr w:type="gramStart"/>
            <w:r w:rsidRPr="004D4F1F">
              <w:rPr>
                <w:rFonts w:eastAsiaTheme="minorEastAsia"/>
                <w:i/>
                <w:highlight w:val="yellow"/>
              </w:rPr>
              <w:t>is</w:t>
            </w:r>
            <w:proofErr w:type="gramEnd"/>
            <w:r w:rsidRPr="004D4F1F">
              <w:rPr>
                <w:rFonts w:eastAsiaTheme="minorEastAsia"/>
                <w:i/>
                <w:highlight w:val="yellow"/>
              </w:rPr>
              <w:t xml:space="preserve"> the advantages of the always activated Pre-configured MG in comparison with the legacy MG?</w:t>
            </w:r>
          </w:p>
          <w:p w14:paraId="7572783D" w14:textId="77777777" w:rsidR="00DB489C" w:rsidRPr="008D637B" w:rsidRDefault="00DB489C" w:rsidP="004C1C7D">
            <w:pPr>
              <w:rPr>
                <w:rFonts w:eastAsiaTheme="minorEastAsia"/>
                <w:b/>
                <w:bCs/>
                <w:color w:val="0070C0"/>
              </w:rPr>
            </w:pPr>
          </w:p>
        </w:tc>
      </w:tr>
      <w:tr w:rsidR="00DB489C" w:rsidRPr="00C86973" w14:paraId="55503CE5" w14:textId="77777777" w:rsidTr="004C1C7D">
        <w:tc>
          <w:tcPr>
            <w:tcW w:w="1548" w:type="dxa"/>
          </w:tcPr>
          <w:p w14:paraId="7B07A3C6" w14:textId="77777777" w:rsidR="00DB489C" w:rsidRDefault="00DB489C" w:rsidP="004C1C7D">
            <w:pPr>
              <w:rPr>
                <w:rFonts w:eastAsiaTheme="minorEastAsia"/>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1-0-1-2</w:t>
            </w:r>
          </w:p>
        </w:tc>
        <w:tc>
          <w:tcPr>
            <w:tcW w:w="8309" w:type="dxa"/>
          </w:tcPr>
          <w:p w14:paraId="6F22D591" w14:textId="77777777" w:rsidR="00DB489C" w:rsidRPr="004E47D6" w:rsidRDefault="00DB489C" w:rsidP="004C1C7D">
            <w:pPr>
              <w:pStyle w:val="Heading4"/>
              <w:numPr>
                <w:ilvl w:val="0"/>
                <w:numId w:val="0"/>
              </w:numPr>
              <w:outlineLvl w:val="3"/>
              <w:rPr>
                <w:rFonts w:eastAsiaTheme="minorEastAsia"/>
                <w:b/>
                <w:bCs/>
                <w:sz w:val="22"/>
                <w:szCs w:val="16"/>
                <w:u w:val="single"/>
                <w:lang w:val="en-US"/>
              </w:rPr>
            </w:pPr>
            <w:r w:rsidRPr="00B62096">
              <w:rPr>
                <w:rFonts w:eastAsiaTheme="minorEastAsia"/>
                <w:b/>
                <w:bCs/>
                <w:sz w:val="22"/>
                <w:szCs w:val="16"/>
                <w:u w:val="single"/>
                <w:lang w:val="en-US"/>
              </w:rPr>
              <w:t>Whether is the pre-configured MG needed for CSI-RS L3 measurement</w:t>
            </w:r>
            <w:r w:rsidRPr="004E47D6">
              <w:rPr>
                <w:rFonts w:eastAsiaTheme="minorEastAsia" w:hint="eastAsia"/>
                <w:b/>
                <w:bCs/>
                <w:sz w:val="22"/>
                <w:szCs w:val="16"/>
                <w:u w:val="single"/>
                <w:lang w:val="en-US"/>
              </w:rPr>
              <w:t xml:space="preserve"> </w:t>
            </w:r>
          </w:p>
          <w:p w14:paraId="26681895"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0283DE2E" w14:textId="77777777" w:rsidR="00DB489C" w:rsidRDefault="00DB489C" w:rsidP="004C1C7D">
            <w:pPr>
              <w:rPr>
                <w:rFonts w:eastAsiaTheme="minorEastAsia"/>
                <w:i/>
                <w:color w:val="0070C0"/>
              </w:rPr>
            </w:pPr>
            <w:r>
              <w:rPr>
                <w:rFonts w:eastAsiaTheme="minorEastAsia" w:hint="eastAsia"/>
                <w:i/>
                <w:color w:val="0070C0"/>
              </w:rPr>
              <w:t>Candidate options:</w:t>
            </w:r>
          </w:p>
          <w:p w14:paraId="17EF3A38" w14:textId="77777777"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 xml:space="preserve">Option 1 (CATT, Intel, Apple, Huawei, Nokia, </w:t>
            </w:r>
            <w:proofErr w:type="spellStart"/>
            <w:r w:rsidRPr="000E1697">
              <w:rPr>
                <w:rFonts w:eastAsiaTheme="minorEastAsia"/>
                <w:szCs w:val="14"/>
                <w:lang w:val="en-US"/>
              </w:rPr>
              <w:t>xiaomi</w:t>
            </w:r>
            <w:proofErr w:type="spellEnd"/>
            <w:r w:rsidRPr="000E1697">
              <w:rPr>
                <w:rFonts w:eastAsiaTheme="minorEastAsia"/>
                <w:szCs w:val="14"/>
                <w:lang w:val="en-US"/>
              </w:rPr>
              <w:t>, OPPO</w:t>
            </w:r>
            <w:r>
              <w:rPr>
                <w:rFonts w:eastAsiaTheme="minorEastAsia"/>
                <w:szCs w:val="14"/>
                <w:lang w:val="en-US"/>
              </w:rPr>
              <w:t xml:space="preserve">, </w:t>
            </w:r>
            <w:proofErr w:type="spellStart"/>
            <w:proofErr w:type="gramStart"/>
            <w:r>
              <w:rPr>
                <w:rFonts w:eastAsiaTheme="minorEastAsia"/>
                <w:szCs w:val="14"/>
                <w:lang w:val="en-US"/>
              </w:rPr>
              <w:t>CMCC,vivo</w:t>
            </w:r>
            <w:proofErr w:type="gramEnd"/>
            <w:r>
              <w:rPr>
                <w:rFonts w:eastAsiaTheme="minorEastAsia"/>
                <w:szCs w:val="14"/>
                <w:lang w:val="en-US"/>
              </w:rPr>
              <w:t>,Qualcomm</w:t>
            </w:r>
            <w:proofErr w:type="spellEnd"/>
            <w:r w:rsidRPr="000E1697">
              <w:rPr>
                <w:rFonts w:eastAsiaTheme="minorEastAsia"/>
                <w:szCs w:val="14"/>
                <w:lang w:val="en-US"/>
              </w:rPr>
              <w:t>): Yes</w:t>
            </w:r>
          </w:p>
          <w:p w14:paraId="4F992FF7" w14:textId="57C8ECEB"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Option 2 (Ericsson, NEC</w:t>
            </w:r>
            <w:r w:rsidR="000C27F9">
              <w:rPr>
                <w:rFonts w:eastAsiaTheme="minorEastAsia"/>
                <w:szCs w:val="14"/>
                <w:lang w:val="en-US"/>
              </w:rPr>
              <w:t>, ZTE</w:t>
            </w:r>
            <w:r w:rsidRPr="000E1697">
              <w:rPr>
                <w:rFonts w:eastAsiaTheme="minorEastAsia"/>
                <w:szCs w:val="14"/>
                <w:lang w:val="en-US"/>
              </w:rPr>
              <w:t>): No</w:t>
            </w:r>
          </w:p>
          <w:p w14:paraId="42D1FB5C" w14:textId="77777777" w:rsidR="00DB489C" w:rsidRPr="000E1697" w:rsidRDefault="00DB489C" w:rsidP="00DB489C">
            <w:pPr>
              <w:pStyle w:val="ListParagraph"/>
              <w:numPr>
                <w:ilvl w:val="0"/>
                <w:numId w:val="17"/>
              </w:numPr>
              <w:ind w:firstLineChars="0"/>
              <w:rPr>
                <w:rFonts w:eastAsiaTheme="minorEastAsia"/>
                <w:szCs w:val="14"/>
                <w:lang w:val="en-US"/>
              </w:rPr>
            </w:pPr>
            <w:r w:rsidRPr="000E1697">
              <w:rPr>
                <w:rFonts w:eastAsiaTheme="minorEastAsia"/>
                <w:szCs w:val="14"/>
                <w:lang w:val="en-US"/>
              </w:rPr>
              <w:t>Option 3 (MTK</w:t>
            </w:r>
            <w:r>
              <w:rPr>
                <w:rFonts w:eastAsiaTheme="minorEastAsia"/>
                <w:szCs w:val="14"/>
                <w:lang w:val="en-US"/>
              </w:rPr>
              <w:t>, Ericsson</w:t>
            </w:r>
            <w:r w:rsidRPr="000E1697">
              <w:rPr>
                <w:rFonts w:eastAsiaTheme="minorEastAsia"/>
                <w:szCs w:val="14"/>
                <w:lang w:val="en-US"/>
              </w:rPr>
              <w:t>): When pre-configured gap is configured together with CSI-RS based L3 measurement, UE assumes the pre-configured gap is always activated (ON). In other words, the pre-configured gap falls back to the legacy gap</w:t>
            </w:r>
          </w:p>
          <w:p w14:paraId="0CA4D017" w14:textId="77777777" w:rsidR="00DB489C" w:rsidRPr="000E1697" w:rsidRDefault="00DB489C" w:rsidP="004C1C7D">
            <w:pPr>
              <w:rPr>
                <w:rFonts w:eastAsiaTheme="minorEastAsia"/>
                <w:i/>
                <w:color w:val="0070C0"/>
                <w:lang w:val="en-GB"/>
              </w:rPr>
            </w:pPr>
          </w:p>
          <w:p w14:paraId="29CFC9C4"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hint="eastAsia"/>
                <w:i/>
              </w:rPr>
              <w:t>:</w:t>
            </w:r>
            <w:r>
              <w:rPr>
                <w:rFonts w:eastAsiaTheme="minorEastAsia"/>
                <w:i/>
              </w:rPr>
              <w:t xml:space="preserve"> </w:t>
            </w:r>
            <w:r w:rsidRPr="003C2B93">
              <w:rPr>
                <w:rFonts w:eastAsiaTheme="minorEastAsia"/>
                <w:i/>
                <w:color w:val="0070C0"/>
                <w:highlight w:val="yellow"/>
              </w:rPr>
              <w:t>Can be FFS.</w:t>
            </w:r>
          </w:p>
          <w:p w14:paraId="352486B2" w14:textId="42BFAAEB" w:rsidR="00DB489C" w:rsidRPr="00CD67FD" w:rsidRDefault="00DB489C" w:rsidP="00CD67FD">
            <w:pPr>
              <w:rPr>
                <w:rFonts w:eastAsiaTheme="minorEastAsia"/>
                <w:color w:val="0070C0"/>
              </w:rPr>
            </w:pPr>
            <w:r w:rsidRPr="00CD67FD" w:rsidDel="002E3917">
              <w:t xml:space="preserve"> </w:t>
            </w:r>
          </w:p>
        </w:tc>
      </w:tr>
      <w:tr w:rsidR="00DB489C" w14:paraId="22925B77" w14:textId="77777777" w:rsidTr="004C1C7D">
        <w:tc>
          <w:tcPr>
            <w:tcW w:w="1548" w:type="dxa"/>
          </w:tcPr>
          <w:p w14:paraId="023CFC0E"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#1</w:t>
            </w:r>
            <w:r>
              <w:rPr>
                <w:rFonts w:eastAsiaTheme="minorEastAsia"/>
                <w:b/>
                <w:bCs/>
                <w:color w:val="0070C0"/>
              </w:rPr>
              <w:t>-1-1</w:t>
            </w:r>
          </w:p>
        </w:tc>
        <w:tc>
          <w:tcPr>
            <w:tcW w:w="8309" w:type="dxa"/>
          </w:tcPr>
          <w:p w14:paraId="789E56E9" w14:textId="77777777" w:rsidR="00DB489C" w:rsidRDefault="00DB489C" w:rsidP="004C1C7D">
            <w:pPr>
              <w:rPr>
                <w:rFonts w:eastAsiaTheme="minorEastAsia"/>
                <w:i/>
                <w:color w:val="0070C0"/>
              </w:rPr>
            </w:pPr>
            <w:r>
              <w:rPr>
                <w:rFonts w:eastAsiaTheme="minorEastAsia"/>
                <w:b/>
                <w:bCs/>
                <w:sz w:val="22"/>
                <w:szCs w:val="16"/>
                <w:u w:val="single"/>
              </w:rPr>
              <w:t>Whether can p</w:t>
            </w:r>
            <w:r>
              <w:rPr>
                <w:rFonts w:eastAsiaTheme="minorEastAsia" w:hint="eastAsia"/>
                <w:b/>
                <w:bCs/>
                <w:sz w:val="22"/>
                <w:szCs w:val="16"/>
                <w:u w:val="single"/>
              </w:rPr>
              <w:t>re-configured</w:t>
            </w:r>
            <w:r>
              <w:rPr>
                <w:rFonts w:eastAsiaTheme="minorEastAsia"/>
                <w:b/>
                <w:bCs/>
                <w:sz w:val="22"/>
                <w:szCs w:val="16"/>
                <w:u w:val="single"/>
              </w:rPr>
              <w:t xml:space="preserve"> MGs be additionally configured per BWP</w:t>
            </w:r>
            <w:r>
              <w:rPr>
                <w:rFonts w:eastAsiaTheme="minorEastAsia" w:hint="eastAsia"/>
                <w:i/>
                <w:color w:val="0070C0"/>
              </w:rPr>
              <w:t xml:space="preserve"> </w:t>
            </w:r>
          </w:p>
          <w:p w14:paraId="6D7920D4"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5AED636B" w14:textId="77777777" w:rsidR="00DB489C" w:rsidRDefault="00DB489C" w:rsidP="00546E2A">
            <w:pPr>
              <w:pStyle w:val="ListParagraph"/>
              <w:numPr>
                <w:ilvl w:val="0"/>
                <w:numId w:val="47"/>
              </w:numPr>
              <w:ind w:firstLineChars="0"/>
              <w:rPr>
                <w:rFonts w:eastAsia="Yu Mincho"/>
                <w:highlight w:val="yellow"/>
              </w:rPr>
            </w:pPr>
            <w:r w:rsidRPr="00427420">
              <w:rPr>
                <w:rFonts w:eastAsia="Yu Mincho"/>
                <w:highlight w:val="yellow"/>
              </w:rPr>
              <w:t>Pre-configured MG per BWP need not be considered in the 1st stage of this WI.</w:t>
            </w:r>
          </w:p>
          <w:p w14:paraId="600BEA31" w14:textId="77777777" w:rsidR="00DB489C" w:rsidRPr="00427420" w:rsidRDefault="00DB489C" w:rsidP="00546E2A">
            <w:pPr>
              <w:pStyle w:val="ListParagraph"/>
              <w:numPr>
                <w:ilvl w:val="0"/>
                <w:numId w:val="47"/>
              </w:numPr>
              <w:ind w:firstLineChars="0"/>
              <w:rPr>
                <w:rFonts w:eastAsia="Yu Mincho"/>
                <w:highlight w:val="yellow"/>
              </w:rPr>
            </w:pPr>
            <w:r>
              <w:rPr>
                <w:rFonts w:eastAsia="Yu Mincho"/>
                <w:highlight w:val="yellow"/>
              </w:rPr>
              <w:t>FFS in the 2</w:t>
            </w:r>
            <w:r w:rsidRPr="005D1601">
              <w:rPr>
                <w:rFonts w:eastAsia="Yu Mincho"/>
                <w:highlight w:val="yellow"/>
                <w:vertAlign w:val="superscript"/>
              </w:rPr>
              <w:t>nd</w:t>
            </w:r>
            <w:r>
              <w:rPr>
                <w:rFonts w:eastAsia="Yu Mincho"/>
                <w:highlight w:val="yellow"/>
              </w:rPr>
              <w:t xml:space="preserve"> stage of this WI</w:t>
            </w:r>
          </w:p>
          <w:p w14:paraId="44245056" w14:textId="77777777" w:rsidR="00DB489C" w:rsidRDefault="00DB489C" w:rsidP="004C1C7D">
            <w:pPr>
              <w:rPr>
                <w:rFonts w:eastAsiaTheme="minorEastAsia"/>
                <w:i/>
                <w:color w:val="0070C0"/>
              </w:rPr>
            </w:pPr>
            <w:r>
              <w:rPr>
                <w:rFonts w:eastAsiaTheme="minorEastAsia" w:hint="eastAsia"/>
                <w:i/>
                <w:color w:val="0070C0"/>
              </w:rPr>
              <w:t>Candidate options:</w:t>
            </w:r>
          </w:p>
          <w:p w14:paraId="402ADAB8"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Check the tentative agreements can be agreeable.</w:t>
            </w:r>
          </w:p>
          <w:p w14:paraId="471598C3" w14:textId="77777777" w:rsidR="00DB489C" w:rsidRDefault="00DB489C" w:rsidP="004C1C7D">
            <w:pPr>
              <w:rPr>
                <w:rFonts w:eastAsiaTheme="minorEastAsia"/>
                <w:i/>
                <w:color w:val="0070C0"/>
              </w:rPr>
            </w:pPr>
          </w:p>
        </w:tc>
      </w:tr>
      <w:tr w:rsidR="00DB489C" w:rsidRPr="00155FD5" w14:paraId="189B5083" w14:textId="77777777" w:rsidTr="004C1C7D">
        <w:tc>
          <w:tcPr>
            <w:tcW w:w="1548" w:type="dxa"/>
          </w:tcPr>
          <w:p w14:paraId="63CBA9E9"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1-1-2</w:t>
            </w:r>
          </w:p>
        </w:tc>
        <w:tc>
          <w:tcPr>
            <w:tcW w:w="8309" w:type="dxa"/>
          </w:tcPr>
          <w:p w14:paraId="17424D01" w14:textId="77777777" w:rsidR="00DB489C" w:rsidRDefault="00DB489C" w:rsidP="004C1C7D">
            <w:pPr>
              <w:rPr>
                <w:rFonts w:eastAsiaTheme="minorEastAsia"/>
                <w:b/>
                <w:bCs/>
                <w:sz w:val="22"/>
                <w:szCs w:val="16"/>
                <w:u w:val="single"/>
              </w:rPr>
            </w:pPr>
            <w:r>
              <w:rPr>
                <w:rFonts w:eastAsiaTheme="minorEastAsia"/>
                <w:b/>
                <w:bCs/>
                <w:sz w:val="22"/>
                <w:szCs w:val="16"/>
                <w:u w:val="single"/>
              </w:rPr>
              <w:t xml:space="preserve">Specific parameters needed for pre-configured MG when being configured </w:t>
            </w:r>
          </w:p>
          <w:p w14:paraId="6590CE6B" w14:textId="77777777" w:rsidR="00DB489C" w:rsidRDefault="00DB489C" w:rsidP="004C1C7D">
            <w:pPr>
              <w:rPr>
                <w:rFonts w:eastAsiaTheme="minorEastAsia"/>
                <w:i/>
                <w:color w:val="0070C0"/>
              </w:rPr>
            </w:pPr>
            <w:r>
              <w:rPr>
                <w:rFonts w:eastAsiaTheme="minorEastAsia" w:hint="eastAsia"/>
                <w:i/>
                <w:color w:val="0070C0"/>
              </w:rPr>
              <w:lastRenderedPageBreak/>
              <w:t>Tentative agreements:</w:t>
            </w:r>
          </w:p>
          <w:p w14:paraId="7F4BBB67" w14:textId="77777777" w:rsidR="00DB489C" w:rsidRDefault="00DB489C" w:rsidP="004C1C7D">
            <w:pPr>
              <w:rPr>
                <w:rFonts w:eastAsiaTheme="minorEastAsia"/>
                <w:i/>
                <w:color w:val="0070C0"/>
              </w:rPr>
            </w:pPr>
            <w:r>
              <w:rPr>
                <w:rFonts w:eastAsiaTheme="minorEastAsia" w:hint="eastAsia"/>
                <w:i/>
                <w:color w:val="0070C0"/>
              </w:rPr>
              <w:t>Candidate options:</w:t>
            </w:r>
          </w:p>
          <w:p w14:paraId="17616B23" w14:textId="77777777" w:rsidR="00DB489C" w:rsidRDefault="00DB489C" w:rsidP="00DB489C">
            <w:pPr>
              <w:pStyle w:val="ListParagraph"/>
              <w:numPr>
                <w:ilvl w:val="0"/>
                <w:numId w:val="17"/>
              </w:numPr>
              <w:ind w:firstLineChars="0"/>
              <w:rPr>
                <w:sz w:val="18"/>
                <w:szCs w:val="18"/>
                <w:lang w:eastAsia="zh-CN"/>
              </w:rPr>
            </w:pPr>
            <w:r w:rsidRPr="00C4070C">
              <w:rPr>
                <w:sz w:val="18"/>
                <w:szCs w:val="18"/>
                <w:lang w:eastAsia="zh-CN"/>
              </w:rPr>
              <w:t>Option 1 (</w:t>
            </w:r>
            <w:r>
              <w:rPr>
                <w:sz w:val="18"/>
                <w:szCs w:val="18"/>
                <w:lang w:eastAsia="zh-CN"/>
              </w:rPr>
              <w:t>Qualcomm, Apple, MTK, Intel, vivo, NEC, CATT</w:t>
            </w:r>
            <w:r w:rsidRPr="00C4070C">
              <w:rPr>
                <w:sz w:val="18"/>
                <w:szCs w:val="18"/>
                <w:lang w:eastAsia="zh-CN"/>
              </w:rPr>
              <w:t>). One single bit (or flag) per BWP to indicate whether the pre-configured MG is ON or OFF when that BWP becomes active</w:t>
            </w:r>
          </w:p>
          <w:p w14:paraId="0F57D5FD" w14:textId="77777777" w:rsidR="00DB489C" w:rsidRPr="00BD107C" w:rsidRDefault="00DB489C" w:rsidP="00DB489C">
            <w:pPr>
              <w:pStyle w:val="ListParagraph"/>
              <w:numPr>
                <w:ilvl w:val="0"/>
                <w:numId w:val="17"/>
              </w:numPr>
              <w:ind w:firstLineChars="0"/>
              <w:rPr>
                <w:sz w:val="18"/>
                <w:szCs w:val="18"/>
                <w:lang w:eastAsia="zh-CN"/>
              </w:rPr>
            </w:pPr>
            <w:r w:rsidRPr="00BD107C">
              <w:rPr>
                <w:sz w:val="18"/>
                <w:szCs w:val="18"/>
                <w:lang w:eastAsia="zh-CN"/>
              </w:rPr>
              <w:t>Option 1</w:t>
            </w:r>
            <w:r>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37B90E32" w14:textId="2E10E62D" w:rsidR="00DB489C" w:rsidRDefault="00DB489C" w:rsidP="00DB489C">
            <w:pPr>
              <w:pStyle w:val="ListParagraph"/>
              <w:numPr>
                <w:ilvl w:val="0"/>
                <w:numId w:val="17"/>
              </w:numPr>
              <w:ind w:firstLineChars="0"/>
              <w:rPr>
                <w:sz w:val="18"/>
                <w:szCs w:val="18"/>
                <w:lang w:eastAsia="zh-CN"/>
              </w:rPr>
            </w:pPr>
            <w:r>
              <w:rPr>
                <w:sz w:val="18"/>
                <w:szCs w:val="18"/>
                <w:lang w:eastAsia="zh-CN"/>
              </w:rPr>
              <w:t>Option 2 (MTK, Huawei, Intel, OPPO, Ericsson</w:t>
            </w:r>
            <w:r w:rsidR="00BD1D5D">
              <w:rPr>
                <w:sz w:val="18"/>
                <w:szCs w:val="18"/>
                <w:lang w:eastAsia="zh-CN"/>
              </w:rPr>
              <w:t>, ZTE</w:t>
            </w:r>
            <w:r>
              <w:rPr>
                <w:sz w:val="18"/>
                <w:szCs w:val="18"/>
                <w:lang w:eastAsia="zh-CN"/>
              </w:rPr>
              <w:t xml:space="preserve">): </w:t>
            </w:r>
            <w:r w:rsidRPr="000346CC">
              <w:rPr>
                <w:sz w:val="18"/>
                <w:szCs w:val="18"/>
                <w:lang w:eastAsia="zh-CN"/>
              </w:rPr>
              <w:t xml:space="preserve">A single bit for existing </w:t>
            </w:r>
            <w:proofErr w:type="spellStart"/>
            <w:r w:rsidRPr="000346CC">
              <w:rPr>
                <w:sz w:val="18"/>
                <w:szCs w:val="18"/>
                <w:lang w:eastAsia="zh-CN"/>
              </w:rPr>
              <w:t>MeasGapConfig</w:t>
            </w:r>
            <w:proofErr w:type="spellEnd"/>
            <w:r w:rsidRPr="000346CC">
              <w:rPr>
                <w:sz w:val="18"/>
                <w:szCs w:val="18"/>
                <w:lang w:eastAsia="zh-CN"/>
              </w:rPr>
              <w:t xml:space="preserve"> to indicate the pre-configured gap</w:t>
            </w:r>
          </w:p>
          <w:p w14:paraId="51627259" w14:textId="77777777" w:rsidR="00DB489C" w:rsidRPr="00BD107C" w:rsidRDefault="00DB489C" w:rsidP="00DB489C">
            <w:pPr>
              <w:pStyle w:val="ListParagraph"/>
              <w:numPr>
                <w:ilvl w:val="0"/>
                <w:numId w:val="17"/>
              </w:numPr>
              <w:ind w:firstLineChars="0"/>
              <w:rPr>
                <w:sz w:val="18"/>
                <w:szCs w:val="18"/>
                <w:lang w:eastAsia="zh-CN"/>
              </w:rPr>
            </w:pPr>
            <w:r>
              <w:rPr>
                <w:sz w:val="18"/>
                <w:szCs w:val="18"/>
                <w:lang w:eastAsia="zh-CN"/>
              </w:rPr>
              <w:t xml:space="preserve">Option 3(Xiaomi, OPPO) </w:t>
            </w:r>
            <w:r w:rsidRPr="00A43658">
              <w:rPr>
                <w:bCs/>
              </w:rPr>
              <w:t>UE is indicated the gap-required MO group and gap-less MO group per BWP</w:t>
            </w:r>
          </w:p>
          <w:p w14:paraId="48C9A689" w14:textId="36927B76" w:rsidR="00DB489C" w:rsidRDefault="00DB489C" w:rsidP="00DB489C">
            <w:pPr>
              <w:pStyle w:val="ListParagraph"/>
              <w:numPr>
                <w:ilvl w:val="0"/>
                <w:numId w:val="17"/>
              </w:numPr>
              <w:ind w:firstLineChars="0"/>
              <w:rPr>
                <w:sz w:val="18"/>
                <w:szCs w:val="18"/>
                <w:lang w:eastAsia="zh-CN"/>
              </w:rPr>
            </w:pPr>
            <w:r>
              <w:rPr>
                <w:sz w:val="18"/>
                <w:szCs w:val="18"/>
                <w:lang w:eastAsia="zh-CN"/>
              </w:rPr>
              <w:t xml:space="preserve">Option 4(CATT, Ericsson): </w:t>
            </w:r>
            <w:proofErr w:type="gramStart"/>
            <w:r>
              <w:rPr>
                <w:sz w:val="18"/>
                <w:szCs w:val="18"/>
                <w:lang w:eastAsia="zh-CN"/>
              </w:rPr>
              <w:t>No any</w:t>
            </w:r>
            <w:proofErr w:type="gramEnd"/>
            <w:r>
              <w:rPr>
                <w:sz w:val="18"/>
                <w:szCs w:val="18"/>
                <w:lang w:eastAsia="zh-CN"/>
              </w:rPr>
              <w:t xml:space="preserve"> specific configuration parameters</w:t>
            </w:r>
          </w:p>
          <w:p w14:paraId="3FA5B369" w14:textId="3EB756A0" w:rsidR="0078463A" w:rsidRDefault="0078463A" w:rsidP="0078463A">
            <w:pPr>
              <w:pStyle w:val="ListParagraph"/>
              <w:numPr>
                <w:ilvl w:val="0"/>
                <w:numId w:val="17"/>
              </w:numPr>
              <w:ind w:firstLineChars="0"/>
              <w:rPr>
                <w:sz w:val="18"/>
                <w:szCs w:val="18"/>
                <w:lang w:eastAsia="zh-CN"/>
              </w:rPr>
            </w:pPr>
            <w:r>
              <w:rPr>
                <w:sz w:val="18"/>
                <w:szCs w:val="18"/>
                <w:lang w:eastAsia="zh-CN"/>
              </w:rPr>
              <w:t xml:space="preserve">Option 5 (Nokia):  UE is indicated an index for the pre-configured measurement gap pattern.  </w:t>
            </w:r>
          </w:p>
          <w:p w14:paraId="7B06A650" w14:textId="77777777" w:rsidR="00DB489C" w:rsidRPr="00D2555C" w:rsidRDefault="00DB489C" w:rsidP="004C1C7D">
            <w:pPr>
              <w:rPr>
                <w:rFonts w:eastAsiaTheme="minorEastAsia"/>
                <w:i/>
                <w:color w:val="0070C0"/>
                <w:lang w:val="en-GB"/>
              </w:rPr>
            </w:pPr>
          </w:p>
          <w:p w14:paraId="4927556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942FD3">
              <w:rPr>
                <w:rFonts w:eastAsiaTheme="minorEastAsia"/>
                <w:i/>
                <w:color w:val="0070C0"/>
                <w:highlight w:val="yellow"/>
              </w:rPr>
              <w:t>The following options can be FFS</w:t>
            </w:r>
          </w:p>
          <w:p w14:paraId="05035012" w14:textId="77777777" w:rsidR="00DB489C" w:rsidRPr="008D2DD1" w:rsidRDefault="00DB489C" w:rsidP="00546E2A">
            <w:pPr>
              <w:pStyle w:val="ListParagraph"/>
              <w:numPr>
                <w:ilvl w:val="0"/>
                <w:numId w:val="47"/>
              </w:numPr>
              <w:ind w:firstLineChars="0"/>
              <w:rPr>
                <w:rFonts w:eastAsiaTheme="minorEastAsia"/>
                <w:i/>
                <w:color w:val="0070C0"/>
                <w:highlight w:val="yellow"/>
              </w:rPr>
            </w:pPr>
            <w:r w:rsidRPr="003C2EE6">
              <w:rPr>
                <w:rFonts w:eastAsia="Yu Mincho"/>
                <w:b/>
                <w:bCs/>
                <w:highlight w:val="yellow"/>
              </w:rPr>
              <w:t>Option1</w:t>
            </w:r>
            <w:r w:rsidRPr="008D2DD1">
              <w:rPr>
                <w:rFonts w:eastAsia="Yu Mincho"/>
                <w:highlight w:val="yellow"/>
              </w:rPr>
              <w:t>: The parameters to differentiate with the legacy MG</w:t>
            </w:r>
          </w:p>
          <w:p w14:paraId="6B23703E" w14:textId="77777777" w:rsidR="00DB489C" w:rsidRPr="008D2DD1" w:rsidRDefault="00DB489C" w:rsidP="00546E2A">
            <w:pPr>
              <w:pStyle w:val="ListParagraph"/>
              <w:numPr>
                <w:ilvl w:val="0"/>
                <w:numId w:val="47"/>
              </w:numPr>
              <w:ind w:firstLineChars="0"/>
              <w:rPr>
                <w:rFonts w:eastAsiaTheme="minorEastAsia"/>
                <w:i/>
                <w:color w:val="0070C0"/>
                <w:highlight w:val="yellow"/>
              </w:rPr>
            </w:pPr>
            <w:r w:rsidRPr="003C2EE6">
              <w:rPr>
                <w:rFonts w:eastAsia="Yu Mincho"/>
                <w:b/>
                <w:bCs/>
                <w:highlight w:val="yellow"/>
              </w:rPr>
              <w:t>Option 2a</w:t>
            </w:r>
            <w:r w:rsidRPr="008D2DD1">
              <w:rPr>
                <w:rFonts w:eastAsia="Yu Mincho"/>
                <w:highlight w:val="yellow"/>
              </w:rPr>
              <w:t xml:space="preserve">: The parameters to indicate the pre-configured MG (de)activation status per BWP, which can also </w:t>
            </w:r>
            <w:proofErr w:type="spellStart"/>
            <w:proofErr w:type="gramStart"/>
            <w:r w:rsidRPr="008D2DD1">
              <w:rPr>
                <w:rFonts w:eastAsia="Yu Mincho"/>
                <w:highlight w:val="yellow"/>
              </w:rPr>
              <w:t>served</w:t>
            </w:r>
            <w:proofErr w:type="spellEnd"/>
            <w:proofErr w:type="gramEnd"/>
            <w:r w:rsidRPr="008D2DD1">
              <w:rPr>
                <w:rFonts w:eastAsia="Yu Mincho"/>
                <w:highlight w:val="yellow"/>
              </w:rPr>
              <w:t xml:space="preserve"> as the flag to differentiate with the legacy MG</w:t>
            </w:r>
          </w:p>
          <w:p w14:paraId="4995F315" w14:textId="77777777" w:rsidR="00DB489C" w:rsidRPr="00155FD5" w:rsidRDefault="00DB489C" w:rsidP="00546E2A">
            <w:pPr>
              <w:pStyle w:val="ListParagraph"/>
              <w:numPr>
                <w:ilvl w:val="0"/>
                <w:numId w:val="47"/>
              </w:numPr>
              <w:ind w:firstLineChars="0"/>
              <w:rPr>
                <w:rFonts w:eastAsiaTheme="minorEastAsia"/>
                <w:i/>
                <w:color w:val="0070C0"/>
              </w:rPr>
            </w:pPr>
            <w:r w:rsidRPr="003C2EE6">
              <w:rPr>
                <w:rFonts w:eastAsia="Yu Mincho"/>
                <w:b/>
                <w:bCs/>
                <w:highlight w:val="yellow"/>
              </w:rPr>
              <w:t>Option 2b:</w:t>
            </w:r>
            <w:r w:rsidRPr="008D2DD1">
              <w:rPr>
                <w:rFonts w:eastAsia="Yu Mincho"/>
                <w:highlight w:val="yellow"/>
              </w:rPr>
              <w:t xml:space="preserve"> The parameters to indicate the pre-configured MG (de)activation status per UE/FR, which can also </w:t>
            </w:r>
            <w:proofErr w:type="spellStart"/>
            <w:proofErr w:type="gramStart"/>
            <w:r w:rsidRPr="008D2DD1">
              <w:rPr>
                <w:rFonts w:eastAsia="Yu Mincho"/>
                <w:highlight w:val="yellow"/>
              </w:rPr>
              <w:t>served</w:t>
            </w:r>
            <w:proofErr w:type="spellEnd"/>
            <w:proofErr w:type="gramEnd"/>
            <w:r w:rsidRPr="008D2DD1">
              <w:rPr>
                <w:rFonts w:eastAsia="Yu Mincho"/>
                <w:highlight w:val="yellow"/>
              </w:rPr>
              <w:t xml:space="preserve"> as the flag to differentiate with the legacy MG</w:t>
            </w:r>
          </w:p>
        </w:tc>
      </w:tr>
      <w:tr w:rsidR="00DB489C" w:rsidRPr="002B538E" w14:paraId="2D8344F5" w14:textId="77777777" w:rsidTr="004C1C7D">
        <w:tc>
          <w:tcPr>
            <w:tcW w:w="1548" w:type="dxa"/>
          </w:tcPr>
          <w:p w14:paraId="196C69F0" w14:textId="77777777" w:rsidR="00DB489C" w:rsidRDefault="00DB489C" w:rsidP="004C1C7D">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1-1-3</w:t>
            </w:r>
          </w:p>
        </w:tc>
        <w:tc>
          <w:tcPr>
            <w:tcW w:w="8309" w:type="dxa"/>
          </w:tcPr>
          <w:p w14:paraId="6F28E670" w14:textId="77777777" w:rsidR="00DB489C" w:rsidRDefault="00DB489C" w:rsidP="004C1C7D">
            <w:pPr>
              <w:pStyle w:val="Heading4"/>
              <w:numPr>
                <w:ilvl w:val="0"/>
                <w:numId w:val="0"/>
              </w:numPr>
              <w:outlineLvl w:val="3"/>
              <w:rPr>
                <w:rFonts w:eastAsiaTheme="minorEastAsia"/>
                <w:b/>
                <w:bCs/>
                <w:sz w:val="22"/>
                <w:szCs w:val="16"/>
                <w:u w:val="single"/>
                <w:lang w:val="en-US"/>
              </w:rPr>
            </w:pPr>
            <w:r>
              <w:rPr>
                <w:rFonts w:eastAsiaTheme="minorEastAsia"/>
                <w:b/>
                <w:bCs/>
                <w:sz w:val="22"/>
                <w:szCs w:val="16"/>
                <w:u w:val="single"/>
                <w:lang w:val="en-US"/>
              </w:rPr>
              <w:t>Whether is the pre-configured MG activated or not after configuration completed?</w:t>
            </w:r>
          </w:p>
          <w:p w14:paraId="0F1D571E"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73A3DA42" w14:textId="77777777" w:rsidR="00DB489C" w:rsidRDefault="00DB489C" w:rsidP="004C1C7D">
            <w:pPr>
              <w:rPr>
                <w:rFonts w:eastAsiaTheme="minorEastAsia"/>
                <w:i/>
                <w:color w:val="0070C0"/>
              </w:rPr>
            </w:pPr>
            <w:r>
              <w:rPr>
                <w:rFonts w:eastAsiaTheme="minorEastAsia" w:hint="eastAsia"/>
                <w:i/>
                <w:color w:val="0070C0"/>
              </w:rPr>
              <w:t>Candidate options:</w:t>
            </w:r>
          </w:p>
          <w:p w14:paraId="6FF9174D" w14:textId="77777777" w:rsidR="00DB489C" w:rsidRDefault="00DB489C" w:rsidP="00DB489C">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1 (</w:t>
            </w:r>
            <w:proofErr w:type="gramStart"/>
            <w:r>
              <w:rPr>
                <w:sz w:val="18"/>
                <w:szCs w:val="18"/>
                <w:lang w:eastAsia="zh-CN"/>
              </w:rPr>
              <w:t>Nokia,  OPPO</w:t>
            </w:r>
            <w:proofErr w:type="gramEnd"/>
            <w:r>
              <w:rPr>
                <w:sz w:val="18"/>
                <w:szCs w:val="18"/>
                <w:lang w:eastAsia="zh-CN"/>
              </w:rPr>
              <w:t xml:space="preserve">) : Not activated by default until being activated. </w:t>
            </w:r>
          </w:p>
          <w:p w14:paraId="41FFD298" w14:textId="77777777" w:rsidR="00DB489C" w:rsidRDefault="00DB489C" w:rsidP="00DB489C">
            <w:pPr>
              <w:pStyle w:val="ListParagraph"/>
              <w:numPr>
                <w:ilvl w:val="0"/>
                <w:numId w:val="17"/>
              </w:numPr>
              <w:ind w:firstLineChars="0"/>
              <w:rPr>
                <w:sz w:val="18"/>
                <w:szCs w:val="18"/>
                <w:lang w:eastAsia="zh-CN"/>
              </w:rPr>
            </w:pPr>
            <w:r>
              <w:rPr>
                <w:rFonts w:hint="eastAsia"/>
                <w:sz w:val="18"/>
                <w:szCs w:val="18"/>
                <w:lang w:eastAsia="zh-CN"/>
              </w:rPr>
              <w:t>Option</w:t>
            </w:r>
            <w:r>
              <w:rPr>
                <w:sz w:val="18"/>
                <w:szCs w:val="18"/>
                <w:lang w:eastAsia="zh-CN"/>
              </w:rPr>
              <w:t xml:space="preserve"> 2 (CATT, Ericsson, CMCC):  Status of pre-configured MG is not fixed (no default status):</w:t>
            </w:r>
          </w:p>
          <w:p w14:paraId="0E3EE12C" w14:textId="77777777" w:rsidR="00DB489C" w:rsidRPr="007D05AF" w:rsidRDefault="00DB489C" w:rsidP="00DB489C">
            <w:pPr>
              <w:pStyle w:val="ListParagraph"/>
              <w:numPr>
                <w:ilvl w:val="0"/>
                <w:numId w:val="17"/>
              </w:numPr>
              <w:ind w:firstLineChars="0"/>
              <w:rPr>
                <w:rFonts w:eastAsiaTheme="minorEastAsia"/>
                <w:i/>
                <w:color w:val="0070C0"/>
              </w:rPr>
            </w:pPr>
            <w:r>
              <w:rPr>
                <w:sz w:val="18"/>
                <w:szCs w:val="18"/>
                <w:lang w:eastAsia="zh-CN"/>
              </w:rPr>
              <w:t xml:space="preserve">Option 3a (MTK, Ericsson, </w:t>
            </w:r>
            <w:proofErr w:type="spellStart"/>
            <w:r>
              <w:rPr>
                <w:sz w:val="18"/>
                <w:szCs w:val="18"/>
                <w:lang w:eastAsia="zh-CN"/>
              </w:rPr>
              <w:t>xiaomi</w:t>
            </w:r>
            <w:proofErr w:type="spellEnd"/>
            <w:r>
              <w:rPr>
                <w:sz w:val="18"/>
                <w:szCs w:val="18"/>
                <w:lang w:eastAsia="zh-CN"/>
              </w:rPr>
              <w:t xml:space="preserve">, ZTE, Huawei, OPPO): Whether pre-configured MG activated or not depends on whether reference signal to measure is within the active BWP or not. </w:t>
            </w:r>
          </w:p>
          <w:p w14:paraId="1D510132" w14:textId="77777777" w:rsidR="00DB489C" w:rsidRPr="007D05AF" w:rsidRDefault="00DB489C" w:rsidP="00DB489C">
            <w:pPr>
              <w:pStyle w:val="ListParagraph"/>
              <w:numPr>
                <w:ilvl w:val="0"/>
                <w:numId w:val="17"/>
              </w:numPr>
              <w:ind w:firstLineChars="0"/>
              <w:rPr>
                <w:rFonts w:eastAsiaTheme="minorEastAsia"/>
                <w:i/>
                <w:color w:val="0070C0"/>
              </w:rPr>
            </w:pPr>
            <w:r>
              <w:rPr>
                <w:sz w:val="18"/>
                <w:szCs w:val="18"/>
                <w:lang w:eastAsia="zh-CN"/>
              </w:rPr>
              <w:t>Option 3</w:t>
            </w:r>
            <w:proofErr w:type="gramStart"/>
            <w:r>
              <w:rPr>
                <w:sz w:val="18"/>
                <w:szCs w:val="18"/>
                <w:lang w:eastAsia="zh-CN"/>
              </w:rPr>
              <w:t>b(</w:t>
            </w:r>
            <w:proofErr w:type="gramEnd"/>
            <w:r>
              <w:rPr>
                <w:sz w:val="18"/>
                <w:szCs w:val="18"/>
                <w:lang w:eastAsia="zh-CN"/>
              </w:rPr>
              <w:t xml:space="preserve">Intel, Apple, Qualcomm, Huawei, Ericsson, vivo): </w:t>
            </w:r>
            <w:r w:rsidRPr="00055347">
              <w:rPr>
                <w:sz w:val="18"/>
                <w:szCs w:val="18"/>
                <w:lang w:eastAsia="zh-CN"/>
              </w:rPr>
              <w:t>upon the RRC configuration by the network</w:t>
            </w:r>
          </w:p>
          <w:p w14:paraId="47A79515" w14:textId="77777777" w:rsidR="00DB489C" w:rsidRPr="002B538E" w:rsidRDefault="00DB489C" w:rsidP="004C1C7D">
            <w:pPr>
              <w:rPr>
                <w:rFonts w:eastAsiaTheme="minorEastAsia"/>
                <w:i/>
                <w:color w:val="0070C0"/>
                <w:highlight w:val="yellow"/>
              </w:rPr>
            </w:pPr>
            <w:r w:rsidRPr="007D05AF">
              <w:rPr>
                <w:rFonts w:eastAsiaTheme="minorEastAsia"/>
                <w:i/>
                <w:color w:val="0070C0"/>
              </w:rPr>
              <w:t>Recommendations</w:t>
            </w:r>
            <w:r w:rsidRPr="007D05AF">
              <w:rPr>
                <w:rFonts w:eastAsiaTheme="minorEastAsia" w:hint="eastAsia"/>
                <w:i/>
                <w:color w:val="0070C0"/>
              </w:rPr>
              <w:t xml:space="preserve"> for 2</w:t>
            </w:r>
            <w:r w:rsidRPr="007D05AF">
              <w:rPr>
                <w:rFonts w:eastAsiaTheme="minorEastAsia" w:hint="eastAsia"/>
                <w:i/>
                <w:color w:val="0070C0"/>
                <w:vertAlign w:val="superscript"/>
              </w:rPr>
              <w:t>nd</w:t>
            </w:r>
            <w:r w:rsidRPr="007D05AF">
              <w:rPr>
                <w:rFonts w:eastAsiaTheme="minorEastAsia" w:hint="eastAsia"/>
                <w:i/>
                <w:color w:val="0070C0"/>
              </w:rPr>
              <w:t xml:space="preserve"> round:</w:t>
            </w:r>
            <w:r w:rsidRPr="007D05AF">
              <w:rPr>
                <w:rFonts w:eastAsiaTheme="minorEastAsia"/>
                <w:i/>
                <w:color w:val="0070C0"/>
              </w:rPr>
              <w:t xml:space="preserve"> </w:t>
            </w:r>
            <w:r w:rsidRPr="002B538E">
              <w:rPr>
                <w:rFonts w:eastAsiaTheme="minorEastAsia"/>
                <w:i/>
                <w:color w:val="0070C0"/>
                <w:highlight w:val="yellow"/>
              </w:rPr>
              <w:t>Could the following proposal be agreeable?</w:t>
            </w:r>
          </w:p>
          <w:p w14:paraId="030F3022" w14:textId="77777777" w:rsidR="00DB489C" w:rsidRPr="002B538E" w:rsidRDefault="00DB489C" w:rsidP="00546E2A">
            <w:pPr>
              <w:pStyle w:val="ListParagraph"/>
              <w:numPr>
                <w:ilvl w:val="0"/>
                <w:numId w:val="47"/>
              </w:numPr>
              <w:ind w:firstLineChars="0"/>
              <w:rPr>
                <w:rFonts w:eastAsiaTheme="minorEastAsia"/>
                <w:i/>
                <w:color w:val="0070C0"/>
                <w:highlight w:val="yellow"/>
              </w:rPr>
            </w:pPr>
            <w:r w:rsidRPr="002B538E">
              <w:rPr>
                <w:rFonts w:eastAsia="Yu Mincho"/>
                <w:b/>
                <w:bCs/>
                <w:highlight w:val="yellow"/>
              </w:rPr>
              <w:t xml:space="preserve"> Status of pre-configured MG is not fixed</w:t>
            </w:r>
          </w:p>
          <w:p w14:paraId="78B6323C" w14:textId="77777777" w:rsidR="00DB489C" w:rsidRPr="002B538E" w:rsidRDefault="00DB489C" w:rsidP="00546E2A">
            <w:pPr>
              <w:pStyle w:val="ListParagraph"/>
              <w:numPr>
                <w:ilvl w:val="0"/>
                <w:numId w:val="47"/>
              </w:numPr>
              <w:ind w:firstLineChars="0"/>
              <w:rPr>
                <w:rFonts w:eastAsia="Yu Mincho"/>
                <w:b/>
                <w:bCs/>
                <w:highlight w:val="yellow"/>
              </w:rPr>
            </w:pPr>
            <w:r w:rsidRPr="002B538E">
              <w:rPr>
                <w:rFonts w:eastAsia="Yu Mincho"/>
                <w:b/>
                <w:bCs/>
                <w:highlight w:val="yellow"/>
              </w:rPr>
              <w:t>NW can decide the pre-configured MG ON/OFF status when/after the pre-MG being configured</w:t>
            </w:r>
          </w:p>
          <w:p w14:paraId="00B2163F" w14:textId="77777777" w:rsidR="00DB489C" w:rsidRPr="002B538E" w:rsidRDefault="00DB489C" w:rsidP="00546E2A">
            <w:pPr>
              <w:pStyle w:val="ListParagraph"/>
              <w:numPr>
                <w:ilvl w:val="0"/>
                <w:numId w:val="47"/>
              </w:numPr>
              <w:ind w:firstLineChars="0"/>
              <w:rPr>
                <w:rFonts w:eastAsia="Yu Mincho"/>
                <w:b/>
                <w:bCs/>
                <w:highlight w:val="yellow"/>
              </w:rPr>
            </w:pPr>
            <w:r w:rsidRPr="002B538E">
              <w:rPr>
                <w:rFonts w:eastAsia="Yu Mincho"/>
                <w:b/>
                <w:bCs/>
                <w:highlight w:val="yellow"/>
              </w:rPr>
              <w:t>FFS on how UE decide pre-configured MG’s status ON/OFF after the pre-MG being configured</w:t>
            </w:r>
          </w:p>
          <w:p w14:paraId="4B0C2F66" w14:textId="77777777" w:rsidR="00DB489C" w:rsidRPr="002B538E" w:rsidRDefault="00DB489C" w:rsidP="004C1C7D">
            <w:pPr>
              <w:rPr>
                <w:rFonts w:eastAsiaTheme="minorEastAsia"/>
                <w:i/>
                <w:color w:val="0070C0"/>
              </w:rPr>
            </w:pPr>
          </w:p>
        </w:tc>
      </w:tr>
      <w:tr w:rsidR="00DB489C" w14:paraId="37F787EA" w14:textId="77777777" w:rsidTr="004C1C7D">
        <w:tc>
          <w:tcPr>
            <w:tcW w:w="1548" w:type="dxa"/>
          </w:tcPr>
          <w:p w14:paraId="1FF93556"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1-1-4</w:t>
            </w:r>
          </w:p>
        </w:tc>
        <w:tc>
          <w:tcPr>
            <w:tcW w:w="8309" w:type="dxa"/>
          </w:tcPr>
          <w:p w14:paraId="367FDEE9" w14:textId="77777777" w:rsidR="00DB489C" w:rsidRDefault="00DB489C" w:rsidP="004C1C7D">
            <w:pPr>
              <w:rPr>
                <w:rFonts w:eastAsiaTheme="minorEastAsia"/>
                <w:i/>
                <w:color w:val="0070C0"/>
              </w:rPr>
            </w:pPr>
            <w:r w:rsidRPr="00642955">
              <w:rPr>
                <w:rFonts w:eastAsiaTheme="minorEastAsia"/>
                <w:b/>
                <w:bCs/>
                <w:color w:val="0070C0"/>
              </w:rPr>
              <w:t>Whether can MG configuration be changed after BWP switching</w:t>
            </w:r>
            <w:r>
              <w:rPr>
                <w:rFonts w:eastAsiaTheme="minorEastAsia" w:hint="eastAsia"/>
                <w:i/>
                <w:color w:val="0070C0"/>
              </w:rPr>
              <w:t xml:space="preserve"> </w:t>
            </w:r>
          </w:p>
          <w:p w14:paraId="62977319"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72779D8" w14:textId="77777777" w:rsidR="00DB489C" w:rsidRPr="0040661D" w:rsidRDefault="00DB489C" w:rsidP="00546E2A">
            <w:pPr>
              <w:pStyle w:val="ListParagraph"/>
              <w:numPr>
                <w:ilvl w:val="0"/>
                <w:numId w:val="47"/>
              </w:numPr>
              <w:ind w:firstLineChars="0"/>
              <w:rPr>
                <w:rFonts w:eastAsia="Yu Mincho"/>
                <w:highlight w:val="green"/>
              </w:rPr>
            </w:pPr>
            <w:r w:rsidRPr="0040661D">
              <w:rPr>
                <w:rFonts w:eastAsiaTheme="minorEastAsia"/>
                <w:sz w:val="22"/>
                <w:szCs w:val="16"/>
                <w:highlight w:val="green"/>
                <w:lang w:val="en-US"/>
              </w:rPr>
              <w:lastRenderedPageBreak/>
              <w:t>MG configuration can NOT be changed after BWP switching</w:t>
            </w:r>
          </w:p>
          <w:p w14:paraId="707A45A8" w14:textId="77777777" w:rsidR="00DB489C" w:rsidRPr="0040661D" w:rsidRDefault="00DB489C" w:rsidP="004C1C7D">
            <w:pPr>
              <w:rPr>
                <w:rFonts w:eastAsiaTheme="minorEastAsia"/>
                <w:i/>
                <w:color w:val="0070C0"/>
                <w:lang w:val="en-GB"/>
              </w:rPr>
            </w:pPr>
          </w:p>
          <w:p w14:paraId="1DCF3758" w14:textId="77777777" w:rsidR="00DB489C" w:rsidRDefault="00DB489C" w:rsidP="004C1C7D">
            <w:pPr>
              <w:rPr>
                <w:rFonts w:eastAsiaTheme="minorEastAsia"/>
                <w:i/>
                <w:color w:val="0070C0"/>
              </w:rPr>
            </w:pPr>
            <w:r>
              <w:rPr>
                <w:rFonts w:eastAsiaTheme="minorEastAsia" w:hint="eastAsia"/>
                <w:i/>
                <w:color w:val="0070C0"/>
              </w:rPr>
              <w:t>Candidate options:</w:t>
            </w:r>
          </w:p>
          <w:p w14:paraId="318AE17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is needed.</w:t>
            </w:r>
          </w:p>
        </w:tc>
      </w:tr>
      <w:tr w:rsidR="00DB489C" w:rsidRPr="00B50045" w14:paraId="24796EDA" w14:textId="77777777" w:rsidTr="004C1C7D">
        <w:tc>
          <w:tcPr>
            <w:tcW w:w="1548" w:type="dxa"/>
          </w:tcPr>
          <w:p w14:paraId="2E25EA02" w14:textId="77777777" w:rsidR="00DB489C" w:rsidRDefault="00DB489C" w:rsidP="004C1C7D">
            <w:pPr>
              <w:rPr>
                <w:rFonts w:eastAsiaTheme="minorEastAsia"/>
                <w:b/>
                <w:bCs/>
                <w:color w:val="0070C0"/>
              </w:rPr>
            </w:pPr>
            <w:r w:rsidRPr="008308E2">
              <w:rPr>
                <w:rFonts w:eastAsiaTheme="minorEastAsia"/>
                <w:b/>
                <w:bCs/>
                <w:color w:val="0070C0"/>
              </w:rPr>
              <w:lastRenderedPageBreak/>
              <w:t>Issue 1-1-5</w:t>
            </w:r>
          </w:p>
        </w:tc>
        <w:tc>
          <w:tcPr>
            <w:tcW w:w="8309" w:type="dxa"/>
          </w:tcPr>
          <w:p w14:paraId="7F8F2BEF" w14:textId="77777777" w:rsidR="00DB489C" w:rsidRPr="008308E2" w:rsidRDefault="00DB489C" w:rsidP="004C1C7D">
            <w:pPr>
              <w:rPr>
                <w:rFonts w:eastAsiaTheme="minorEastAsia"/>
                <w:b/>
                <w:bCs/>
                <w:color w:val="0070C0"/>
              </w:rPr>
            </w:pPr>
            <w:r w:rsidRPr="008308E2">
              <w:rPr>
                <w:rFonts w:eastAsiaTheme="minorEastAsia"/>
                <w:b/>
                <w:bCs/>
                <w:color w:val="0070C0"/>
              </w:rPr>
              <w:t>Relation of pre-configured MG and with the current legacy MG</w:t>
            </w:r>
          </w:p>
          <w:p w14:paraId="32956E8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9BE10E1" w14:textId="77777777" w:rsidR="00DB489C" w:rsidRDefault="00DB489C" w:rsidP="004C1C7D">
            <w:pPr>
              <w:rPr>
                <w:rFonts w:eastAsiaTheme="minorEastAsia"/>
                <w:i/>
                <w:color w:val="0070C0"/>
              </w:rPr>
            </w:pPr>
            <w:r>
              <w:rPr>
                <w:rFonts w:eastAsiaTheme="minorEastAsia" w:hint="eastAsia"/>
                <w:i/>
                <w:color w:val="0070C0"/>
              </w:rPr>
              <w:t>Candidate options:</w:t>
            </w:r>
          </w:p>
          <w:p w14:paraId="7B9A476D"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(CATT, </w:t>
            </w:r>
            <w:proofErr w:type="spellStart"/>
            <w:r>
              <w:rPr>
                <w:rFonts w:eastAsiaTheme="minorEastAsia"/>
                <w:lang w:val="en-US" w:eastAsia="zh-CN"/>
              </w:rPr>
              <w:t>xiaomi</w:t>
            </w:r>
            <w:proofErr w:type="spellEnd"/>
            <w:r>
              <w:rPr>
                <w:rFonts w:eastAsiaTheme="minorEastAsia"/>
                <w:lang w:val="en-US" w:eastAsia="zh-CN"/>
              </w:rPr>
              <w:t xml:space="preserve">): </w:t>
            </w:r>
          </w:p>
          <w:p w14:paraId="68B30992" w14:textId="77777777" w:rsidR="00DB489C" w:rsidRPr="0010656F" w:rsidRDefault="00DB489C" w:rsidP="00DB489C">
            <w:pPr>
              <w:pStyle w:val="ListParagraph"/>
              <w:numPr>
                <w:ilvl w:val="1"/>
                <w:numId w:val="17"/>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Pr="0010656F">
              <w:rPr>
                <w:bCs/>
                <w:lang w:val="en-US" w:eastAsia="zh-CN"/>
              </w:rPr>
              <w:t>.</w:t>
            </w:r>
          </w:p>
          <w:p w14:paraId="37831250" w14:textId="77777777" w:rsidR="00DB489C" w:rsidRPr="0010656F" w:rsidRDefault="00DB489C" w:rsidP="00DB489C">
            <w:pPr>
              <w:pStyle w:val="ListParagraph"/>
              <w:numPr>
                <w:ilvl w:val="1"/>
                <w:numId w:val="17"/>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3A624C99"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2a (</w:t>
            </w:r>
            <w:r w:rsidRPr="00021801">
              <w:rPr>
                <w:rFonts w:eastAsiaTheme="minorEastAsia"/>
                <w:lang w:val="en-US" w:eastAsia="zh-CN"/>
              </w:rPr>
              <w:t>Ericsson,</w:t>
            </w:r>
            <w:r>
              <w:rPr>
                <w:rFonts w:eastAsiaTheme="minorEastAsia"/>
                <w:lang w:val="en-US" w:eastAsia="zh-CN"/>
              </w:rPr>
              <w:t xml:space="preserve"> </w:t>
            </w:r>
            <w:r w:rsidRPr="0092474D">
              <w:rPr>
                <w:rFonts w:eastAsiaTheme="minorEastAsia"/>
                <w:lang w:val="en-US" w:eastAsia="zh-CN"/>
              </w:rPr>
              <w:t>ZTE</w:t>
            </w:r>
            <w:r>
              <w:rPr>
                <w:rFonts w:eastAsiaTheme="minorEastAsia"/>
                <w:lang w:val="en-US" w:eastAsia="zh-CN"/>
              </w:rPr>
              <w:t xml:space="preserve">) </w:t>
            </w:r>
          </w:p>
          <w:p w14:paraId="682152A3" w14:textId="77777777" w:rsidR="00DB489C" w:rsidRPr="00B5792D"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16C14E0" w14:textId="77777777" w:rsidR="00DB489C" w:rsidRPr="00B5792D"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A69B12A" w14:textId="77777777" w:rsidR="00DB489C" w:rsidRDefault="00DB489C" w:rsidP="00DB489C">
            <w:pPr>
              <w:pStyle w:val="ListParagraph"/>
              <w:numPr>
                <w:ilvl w:val="1"/>
                <w:numId w:val="17"/>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e.g. inter-RAT, PRS etc</w:t>
            </w:r>
            <w:r>
              <w:rPr>
                <w:rFonts w:eastAsiaTheme="minorEastAsia"/>
                <w:lang w:val="en-US" w:eastAsia="zh-CN"/>
              </w:rPr>
              <w:t>.</w:t>
            </w:r>
          </w:p>
          <w:p w14:paraId="13BE5F4B"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2b (Huawei, MTK, </w:t>
            </w:r>
            <w:proofErr w:type="spellStart"/>
            <w:proofErr w:type="gramStart"/>
            <w:r>
              <w:rPr>
                <w:rFonts w:eastAsiaTheme="minorEastAsia"/>
                <w:lang w:val="en-US" w:eastAsia="zh-CN"/>
              </w:rPr>
              <w:t>vivo,Apple</w:t>
            </w:r>
            <w:proofErr w:type="spellEnd"/>
            <w:proofErr w:type="gramEnd"/>
            <w:r>
              <w:rPr>
                <w:rFonts w:eastAsiaTheme="minorEastAsia"/>
                <w:lang w:val="en-US" w:eastAsia="zh-CN"/>
              </w:rPr>
              <w:t>):</w:t>
            </w:r>
          </w:p>
          <w:p w14:paraId="095A7B38" w14:textId="77777777" w:rsidR="00DB489C" w:rsidRDefault="00DB489C" w:rsidP="00DB489C">
            <w:pPr>
              <w:pStyle w:val="ListParagraph"/>
              <w:numPr>
                <w:ilvl w:val="1"/>
                <w:numId w:val="17"/>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6F35C4F2" w14:textId="6F071A0C" w:rsidR="00DB489C" w:rsidRDefault="00DB489C" w:rsidP="00DB489C">
            <w:pPr>
              <w:pStyle w:val="ListParagraph"/>
              <w:numPr>
                <w:ilvl w:val="0"/>
                <w:numId w:val="17"/>
              </w:numPr>
              <w:overflowPunct/>
              <w:autoSpaceDE/>
              <w:autoSpaceDN/>
              <w:adjustRightInd/>
              <w:spacing w:before="120" w:after="0" w:line="240" w:lineRule="auto"/>
              <w:ind w:firstLineChars="0"/>
              <w:textAlignment w:val="auto"/>
            </w:pPr>
            <w:r>
              <w:t>Option 3 (Intel, Qualcomm</w:t>
            </w:r>
            <w:r w:rsidR="00203F22">
              <w:t>, Nokia</w:t>
            </w:r>
            <w:r>
              <w:t>)</w:t>
            </w:r>
          </w:p>
          <w:p w14:paraId="7CD15B31" w14:textId="77777777" w:rsidR="00DB489C" w:rsidRPr="007523E0" w:rsidRDefault="00DB489C" w:rsidP="00DB489C">
            <w:pPr>
              <w:pStyle w:val="ListParagraph"/>
              <w:numPr>
                <w:ilvl w:val="1"/>
                <w:numId w:val="17"/>
              </w:numPr>
              <w:overflowPunct/>
              <w:autoSpaceDE/>
              <w:autoSpaceDN/>
              <w:adjustRightInd/>
              <w:spacing w:before="120" w:after="0" w:line="240" w:lineRule="auto"/>
              <w:ind w:firstLineChars="0"/>
              <w:textAlignment w:val="auto"/>
            </w:pPr>
            <w:r>
              <w:t xml:space="preserve">NW can configure the pre-configured MG and legacy MG independently. The transform between the pre-MG and legacy MG has not any benefits in both singling and latency reduction. </w:t>
            </w:r>
          </w:p>
          <w:p w14:paraId="06A45A92"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D16CEB">
              <w:rPr>
                <w:rFonts w:eastAsiaTheme="minorEastAsia"/>
                <w:i/>
                <w:color w:val="0070C0"/>
                <w:highlight w:val="yellow"/>
              </w:rPr>
              <w:t>Can be FFS</w:t>
            </w:r>
          </w:p>
          <w:p w14:paraId="6A333893" w14:textId="77777777" w:rsidR="00DB489C" w:rsidRDefault="00DB489C" w:rsidP="004C1C7D">
            <w:pPr>
              <w:rPr>
                <w:rFonts w:eastAsiaTheme="minorEastAsia"/>
                <w:i/>
                <w:color w:val="0070C0"/>
              </w:rPr>
            </w:pPr>
            <w:r>
              <w:rPr>
                <w:rFonts w:eastAsiaTheme="minorEastAsia"/>
                <w:i/>
                <w:color w:val="0070C0"/>
              </w:rPr>
              <w:t xml:space="preserve">It is better we can algin the question below. </w:t>
            </w:r>
          </w:p>
          <w:p w14:paraId="4A0E5FAE" w14:textId="77777777" w:rsidR="00DB489C" w:rsidRPr="00B50045" w:rsidRDefault="00DB489C" w:rsidP="004C1C7D">
            <w:pPr>
              <w:rPr>
                <w:rFonts w:eastAsiaTheme="minorEastAsia"/>
                <w:i/>
                <w:color w:val="0070C0"/>
              </w:rPr>
            </w:pPr>
            <w:r>
              <w:rPr>
                <w:rFonts w:eastAsiaTheme="minorEastAsia"/>
                <w:i/>
                <w:color w:val="0070C0"/>
              </w:rPr>
              <w:t>“Whether need the convertible MGs between the legacy MG and the pre-configured MG? If yes, what the benefits can be achieved?”</w:t>
            </w:r>
          </w:p>
        </w:tc>
      </w:tr>
      <w:tr w:rsidR="00DB489C" w:rsidRPr="00A72F89" w14:paraId="77510711" w14:textId="77777777" w:rsidTr="004C1C7D">
        <w:tc>
          <w:tcPr>
            <w:tcW w:w="1548" w:type="dxa"/>
          </w:tcPr>
          <w:p w14:paraId="619E7676" w14:textId="77777777" w:rsidR="00DB489C" w:rsidRPr="008308E2" w:rsidRDefault="00DB489C" w:rsidP="004C1C7D">
            <w:pPr>
              <w:rPr>
                <w:rFonts w:eastAsiaTheme="minorEastAsia"/>
                <w:b/>
                <w:bCs/>
                <w:color w:val="0070C0"/>
              </w:rPr>
            </w:pPr>
            <w:r w:rsidRPr="00CA6552">
              <w:rPr>
                <w:rFonts w:eastAsiaTheme="minorEastAsia"/>
                <w:b/>
                <w:bCs/>
                <w:color w:val="0070C0"/>
              </w:rPr>
              <w:t xml:space="preserve">Issue 1-2-1  </w:t>
            </w:r>
          </w:p>
        </w:tc>
        <w:tc>
          <w:tcPr>
            <w:tcW w:w="8309" w:type="dxa"/>
          </w:tcPr>
          <w:p w14:paraId="173381D5" w14:textId="77777777" w:rsidR="00DB489C" w:rsidRPr="00CA6552" w:rsidRDefault="00DB489C" w:rsidP="004C1C7D">
            <w:pPr>
              <w:rPr>
                <w:rFonts w:eastAsiaTheme="minorEastAsia"/>
                <w:b/>
                <w:bCs/>
                <w:color w:val="0070C0"/>
              </w:rPr>
            </w:pPr>
            <w:r>
              <w:rPr>
                <w:rFonts w:eastAsiaTheme="minorEastAsia"/>
                <w:b/>
                <w:bCs/>
                <w:sz w:val="22"/>
                <w:szCs w:val="16"/>
                <w:u w:val="single"/>
              </w:rPr>
              <w:t>W</w:t>
            </w:r>
            <w:r w:rsidRPr="003A48A7">
              <w:rPr>
                <w:rFonts w:eastAsiaTheme="minorEastAsia"/>
                <w:b/>
                <w:bCs/>
                <w:sz w:val="22"/>
                <w:szCs w:val="16"/>
                <w:u w:val="single"/>
              </w:rPr>
              <w:t>hether NW can fully control the pre-configured MG being activated/deactivated</w:t>
            </w:r>
          </w:p>
          <w:p w14:paraId="2E08909C"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19A08E69" w14:textId="77777777" w:rsidR="00DB489C" w:rsidRDefault="00DB489C" w:rsidP="004C1C7D">
            <w:pPr>
              <w:rPr>
                <w:rFonts w:eastAsiaTheme="minorEastAsia"/>
                <w:i/>
                <w:color w:val="0070C0"/>
              </w:rPr>
            </w:pPr>
            <w:r>
              <w:rPr>
                <w:rFonts w:eastAsiaTheme="minorEastAsia" w:hint="eastAsia"/>
                <w:i/>
                <w:color w:val="0070C0"/>
              </w:rPr>
              <w:t>Candidate options:</w:t>
            </w:r>
          </w:p>
          <w:p w14:paraId="3F840E89" w14:textId="0F83696D" w:rsidR="00DB489C" w:rsidRDefault="00DB489C" w:rsidP="00DB489C">
            <w:pPr>
              <w:pStyle w:val="ListParagraph"/>
              <w:numPr>
                <w:ilvl w:val="0"/>
                <w:numId w:val="17"/>
              </w:numPr>
              <w:ind w:firstLineChars="0"/>
              <w:rPr>
                <w:lang w:val="en-US" w:eastAsia="zh-CN"/>
              </w:rPr>
            </w:pPr>
            <w:r>
              <w:rPr>
                <w:lang w:val="en-US" w:eastAsia="zh-CN"/>
              </w:rPr>
              <w:t>Option 1(CATT, Apple, Intel, Qualcomm</w:t>
            </w:r>
            <w:r w:rsidR="006D34EB">
              <w:rPr>
                <w:lang w:val="en-US" w:eastAsia="zh-CN"/>
              </w:rPr>
              <w:t>, ZTE</w:t>
            </w:r>
            <w:r>
              <w:rPr>
                <w:lang w:val="en-US" w:eastAsia="zh-CN"/>
              </w:rPr>
              <w:t>): Yes</w:t>
            </w:r>
          </w:p>
          <w:p w14:paraId="482E870B" w14:textId="77777777" w:rsidR="00DB489C" w:rsidRDefault="00DB489C" w:rsidP="004C1C7D">
            <w:pPr>
              <w:rPr>
                <w:rFonts w:eastAsiaTheme="minorEastAsia"/>
                <w:i/>
                <w:color w:val="0070C0"/>
              </w:rPr>
            </w:pPr>
          </w:p>
          <w:p w14:paraId="3BFF92B4" w14:textId="77777777" w:rsidR="00DB489C" w:rsidRPr="000C7B66" w:rsidRDefault="00DB489C" w:rsidP="004C1C7D">
            <w:pPr>
              <w:rPr>
                <w:sz w:val="18"/>
                <w:szCs w:val="18"/>
                <w:highlight w:val="yellow"/>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Pr>
                <w:highlight w:val="yellow"/>
              </w:rPr>
              <w:t>can be FFS</w:t>
            </w:r>
          </w:p>
          <w:p w14:paraId="56ABD7D5" w14:textId="77777777" w:rsidR="00DB489C" w:rsidRPr="00F35601" w:rsidRDefault="00DB489C" w:rsidP="004C1C7D">
            <w:pPr>
              <w:rPr>
                <w:color w:val="0070C0"/>
              </w:rPr>
            </w:pPr>
            <w:r w:rsidRPr="00F35601">
              <w:rPr>
                <w:color w:val="0070C0"/>
              </w:rPr>
              <w:t>[</w:t>
            </w:r>
            <w:r w:rsidRPr="00612B84">
              <w:rPr>
                <w:i/>
                <w:iCs/>
                <w:color w:val="0070C0"/>
              </w:rPr>
              <w:t xml:space="preserve">Moderator notes: this issue is also relevant with issue 1-1-3. If the pre-MG ON/OFF status is not fixed after being configured, for NW the serving </w:t>
            </w:r>
            <w:proofErr w:type="spellStart"/>
            <w:r w:rsidRPr="00612B84">
              <w:rPr>
                <w:i/>
                <w:iCs/>
                <w:color w:val="0070C0"/>
              </w:rPr>
              <w:t>gNB</w:t>
            </w:r>
            <w:proofErr w:type="spellEnd"/>
            <w:r w:rsidRPr="00612B84">
              <w:rPr>
                <w:i/>
                <w:iCs/>
                <w:color w:val="0070C0"/>
              </w:rPr>
              <w:t xml:space="preserve"> can enable it as ON/OFF by themselves </w:t>
            </w:r>
            <w:r w:rsidRPr="00612B84">
              <w:rPr>
                <w:i/>
                <w:iCs/>
                <w:color w:val="0070C0"/>
              </w:rPr>
              <w:lastRenderedPageBreak/>
              <w:t>completely. But for UE, UE needs to justify the pre-MG’s status based on the pre-defined rules or NW’s indication</w:t>
            </w:r>
            <w:r>
              <w:rPr>
                <w:color w:val="0070C0"/>
              </w:rPr>
              <w:t>.]</w:t>
            </w:r>
          </w:p>
          <w:p w14:paraId="1983FB6B" w14:textId="77777777" w:rsidR="00DB489C" w:rsidRPr="00A72F89" w:rsidRDefault="00DB489C" w:rsidP="004C1C7D">
            <w:pPr>
              <w:rPr>
                <w:rFonts w:eastAsiaTheme="minorEastAsia"/>
                <w:b/>
                <w:bCs/>
                <w:color w:val="0070C0"/>
                <w:lang w:val="en-GB"/>
              </w:rPr>
            </w:pPr>
          </w:p>
        </w:tc>
      </w:tr>
      <w:tr w:rsidR="00DB489C" w14:paraId="56F7EFBD" w14:textId="77777777" w:rsidTr="004C1C7D">
        <w:tc>
          <w:tcPr>
            <w:tcW w:w="1548" w:type="dxa"/>
          </w:tcPr>
          <w:p w14:paraId="7A891726" w14:textId="77777777" w:rsidR="00DB489C" w:rsidRPr="008308E2" w:rsidRDefault="00DB489C" w:rsidP="004C1C7D">
            <w:pPr>
              <w:rPr>
                <w:rFonts w:eastAsiaTheme="minorEastAsia"/>
                <w:b/>
                <w:bCs/>
                <w:color w:val="0070C0"/>
              </w:rPr>
            </w:pPr>
            <w:r w:rsidRPr="00F54EC1">
              <w:rPr>
                <w:rFonts w:eastAsiaTheme="minorEastAsia"/>
                <w:b/>
                <w:bCs/>
                <w:color w:val="0070C0"/>
              </w:rPr>
              <w:lastRenderedPageBreak/>
              <w:t>Issue 1-2-2</w:t>
            </w:r>
          </w:p>
        </w:tc>
        <w:tc>
          <w:tcPr>
            <w:tcW w:w="8309" w:type="dxa"/>
          </w:tcPr>
          <w:p w14:paraId="784A164C" w14:textId="77777777" w:rsidR="00DB489C" w:rsidRDefault="00DB489C" w:rsidP="004C1C7D">
            <w:pPr>
              <w:rPr>
                <w:rFonts w:eastAsiaTheme="minorEastAsia"/>
                <w:i/>
                <w:color w:val="0070C0"/>
              </w:rPr>
            </w:pPr>
            <w:r>
              <w:rPr>
                <w:rFonts w:eastAsiaTheme="minorEastAsia"/>
                <w:b/>
                <w:bCs/>
                <w:sz w:val="22"/>
                <w:szCs w:val="16"/>
                <w:u w:val="single"/>
              </w:rPr>
              <w:t>Criteria of activation/deactivation pre-configured MG</w:t>
            </w:r>
            <w:r>
              <w:rPr>
                <w:rFonts w:eastAsiaTheme="minorEastAsia" w:hint="eastAsia"/>
                <w:i/>
                <w:color w:val="0070C0"/>
              </w:rPr>
              <w:t xml:space="preserve"> </w:t>
            </w:r>
          </w:p>
          <w:p w14:paraId="4D464770"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1C2F67D6" w14:textId="77777777" w:rsidR="00DB489C" w:rsidRDefault="00DB489C" w:rsidP="004C1C7D">
            <w:pPr>
              <w:rPr>
                <w:rFonts w:eastAsiaTheme="minorEastAsia"/>
                <w:i/>
                <w:color w:val="0070C0"/>
              </w:rPr>
            </w:pPr>
            <w:r>
              <w:rPr>
                <w:rFonts w:eastAsiaTheme="minorEastAsia" w:hint="eastAsia"/>
                <w:i/>
                <w:color w:val="0070C0"/>
              </w:rPr>
              <w:t>Candidate options:</w:t>
            </w:r>
          </w:p>
          <w:p w14:paraId="61AF2F8B" w14:textId="28F83F77" w:rsidR="00DB489C" w:rsidRPr="001E1378" w:rsidRDefault="00DB489C" w:rsidP="00DB489C">
            <w:pPr>
              <w:pStyle w:val="ListParagraph"/>
              <w:numPr>
                <w:ilvl w:val="0"/>
                <w:numId w:val="12"/>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Option 1 (Huawei</w:t>
            </w:r>
            <w:r>
              <w:rPr>
                <w:lang w:val="en-US" w:eastAsia="zh-CN"/>
              </w:rPr>
              <w:t xml:space="preserve">, </w:t>
            </w:r>
            <w:proofErr w:type="spellStart"/>
            <w:proofErr w:type="gramStart"/>
            <w:r>
              <w:rPr>
                <w:lang w:val="en-US" w:eastAsia="zh-CN"/>
              </w:rPr>
              <w:t>MTK,vivo</w:t>
            </w:r>
            <w:proofErr w:type="spellEnd"/>
            <w:proofErr w:type="gramEnd"/>
            <w:r w:rsidR="005B4999">
              <w:rPr>
                <w:lang w:val="en-US" w:eastAsia="zh-CN"/>
              </w:rPr>
              <w:t>, ZTE</w:t>
            </w:r>
            <w:r w:rsidRPr="001E1378">
              <w:rPr>
                <w:lang w:val="en-US" w:eastAsia="zh-CN"/>
              </w:rPr>
              <w:t>) :</w:t>
            </w:r>
          </w:p>
          <w:p w14:paraId="18BFC72F" w14:textId="77777777" w:rsidR="00DB489C" w:rsidRPr="001E1378" w:rsidRDefault="00DB489C" w:rsidP="00DB489C">
            <w:pPr>
              <w:pStyle w:val="BodyText"/>
              <w:numPr>
                <w:ilvl w:val="1"/>
                <w:numId w:val="17"/>
              </w:numPr>
              <w:spacing w:before="120" w:after="0" w:line="240" w:lineRule="auto"/>
              <w:rPr>
                <w:lang w:val="en-US" w:eastAsia="zh-CN"/>
              </w:rPr>
            </w:pPr>
            <w:r w:rsidRPr="001E1378">
              <w:rPr>
                <w:lang w:val="en-US" w:eastAsia="zh-CN"/>
              </w:rPr>
              <w:t xml:space="preserve"> If MG is not required by any of the configured measurements, the MG is deactivated.</w:t>
            </w:r>
          </w:p>
          <w:p w14:paraId="104907D4" w14:textId="77777777" w:rsidR="00DB489C" w:rsidRPr="001E1378" w:rsidRDefault="00DB489C" w:rsidP="00DB489C">
            <w:pPr>
              <w:pStyle w:val="BodyText"/>
              <w:numPr>
                <w:ilvl w:val="1"/>
                <w:numId w:val="17"/>
              </w:numPr>
              <w:spacing w:before="120" w:after="0" w:line="240" w:lineRule="auto"/>
              <w:rPr>
                <w:lang w:val="en-US" w:eastAsia="zh-CN"/>
              </w:rPr>
            </w:pPr>
            <w:r w:rsidRPr="001E1378">
              <w:rPr>
                <w:lang w:val="en-US" w:eastAsia="zh-CN"/>
              </w:rPr>
              <w:t>If MG is required by one or more of the configured measurements, the MG is activated.</w:t>
            </w:r>
          </w:p>
          <w:p w14:paraId="5CBE1ADE" w14:textId="05EF67C5" w:rsidR="00DB489C" w:rsidRPr="00B24CBC" w:rsidRDefault="00DB489C" w:rsidP="00DB489C">
            <w:pPr>
              <w:pStyle w:val="ListParagraph"/>
              <w:numPr>
                <w:ilvl w:val="0"/>
                <w:numId w:val="17"/>
              </w:numPr>
              <w:ind w:firstLineChars="0"/>
              <w:rPr>
                <w:rFonts w:eastAsiaTheme="minorEastAsia"/>
                <w:lang w:eastAsia="zh-CN"/>
              </w:rPr>
            </w:pPr>
            <w:r w:rsidRPr="00B24CBC">
              <w:rPr>
                <w:rFonts w:eastAsiaTheme="minorEastAsia"/>
                <w:lang w:eastAsia="zh-CN"/>
              </w:rPr>
              <w:t>Option 2 (Ericsson</w:t>
            </w:r>
            <w:r>
              <w:rPr>
                <w:rFonts w:eastAsiaTheme="minorEastAsia"/>
                <w:lang w:eastAsia="zh-CN"/>
              </w:rPr>
              <w:t>, vivo, OPPO</w:t>
            </w:r>
            <w:r w:rsidR="005B4999">
              <w:rPr>
                <w:rFonts w:eastAsiaTheme="minorEastAsia"/>
                <w:lang w:eastAsia="zh-CN"/>
              </w:rPr>
              <w:t>, ZTE</w:t>
            </w:r>
            <w:r w:rsidRPr="00B24CBC">
              <w:rPr>
                <w:rFonts w:eastAsiaTheme="minorEastAsia"/>
                <w:lang w:eastAsia="zh-CN"/>
              </w:rPr>
              <w:t>):</w:t>
            </w:r>
          </w:p>
          <w:p w14:paraId="0419A219" w14:textId="77777777" w:rsidR="00DB489C" w:rsidRPr="00EB6020" w:rsidRDefault="00DB489C" w:rsidP="00DB489C">
            <w:pPr>
              <w:pStyle w:val="BodyText"/>
              <w:numPr>
                <w:ilvl w:val="1"/>
                <w:numId w:val="17"/>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666C5EB0" w14:textId="77777777" w:rsidR="00DB489C" w:rsidRDefault="00DB489C" w:rsidP="00DB489C">
            <w:pPr>
              <w:pStyle w:val="ListParagraph"/>
              <w:numPr>
                <w:ilvl w:val="1"/>
                <w:numId w:val="17"/>
              </w:numPr>
              <w:ind w:firstLineChars="0"/>
              <w:rPr>
                <w:rFonts w:eastAsiaTheme="minorEastAsia"/>
                <w:lang w:eastAsia="zh-CN"/>
              </w:rPr>
            </w:pPr>
          </w:p>
          <w:p w14:paraId="66797C52" w14:textId="4F846AFA" w:rsidR="00DB489C" w:rsidRDefault="00DB489C" w:rsidP="00DB489C">
            <w:pPr>
              <w:pStyle w:val="ListParagraph"/>
              <w:numPr>
                <w:ilvl w:val="0"/>
                <w:numId w:val="17"/>
              </w:numPr>
              <w:ind w:firstLineChars="0"/>
              <w:rPr>
                <w:rFonts w:eastAsiaTheme="minorEastAsia"/>
                <w:lang w:eastAsia="zh-CN"/>
              </w:rPr>
            </w:pPr>
            <w:r>
              <w:rPr>
                <w:rFonts w:eastAsiaTheme="minorEastAsia"/>
                <w:lang w:eastAsia="zh-CN"/>
              </w:rPr>
              <w:t xml:space="preserve">Option 3(Intel, Apple, Qualcomm): No need to define such criteria in the spec if the NW indication was included in pre-configured MG configuration. </w:t>
            </w:r>
          </w:p>
          <w:p w14:paraId="5DA355B1" w14:textId="77777777" w:rsidR="00DB489C" w:rsidRDefault="00DB489C" w:rsidP="004C1C7D">
            <w:pPr>
              <w:rPr>
                <w:rFonts w:eastAsiaTheme="minorEastAsia"/>
                <w:i/>
                <w:color w:val="0070C0"/>
              </w:rPr>
            </w:pPr>
          </w:p>
          <w:p w14:paraId="5E1B4376"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Can be FFS </w:t>
            </w:r>
          </w:p>
        </w:tc>
      </w:tr>
      <w:tr w:rsidR="00DB489C" w14:paraId="4C2364D3" w14:textId="77777777" w:rsidTr="004C1C7D">
        <w:tc>
          <w:tcPr>
            <w:tcW w:w="1548" w:type="dxa"/>
          </w:tcPr>
          <w:p w14:paraId="00B518C1" w14:textId="77777777" w:rsidR="00DB489C" w:rsidRPr="008308E2" w:rsidRDefault="00DB489C" w:rsidP="004C1C7D">
            <w:pPr>
              <w:rPr>
                <w:rFonts w:eastAsiaTheme="minorEastAsia"/>
                <w:b/>
                <w:bCs/>
                <w:color w:val="0070C0"/>
              </w:rPr>
            </w:pPr>
            <w:r w:rsidRPr="002B0D7C">
              <w:rPr>
                <w:rFonts w:eastAsiaTheme="minorEastAsia"/>
                <w:b/>
                <w:bCs/>
                <w:color w:val="0070C0"/>
              </w:rPr>
              <w:t xml:space="preserve">Issue 1-2-3  </w:t>
            </w:r>
          </w:p>
        </w:tc>
        <w:tc>
          <w:tcPr>
            <w:tcW w:w="8309" w:type="dxa"/>
          </w:tcPr>
          <w:p w14:paraId="3E835797" w14:textId="77777777" w:rsidR="00DB489C" w:rsidRDefault="00DB489C" w:rsidP="004C1C7D">
            <w:pPr>
              <w:rPr>
                <w:rFonts w:eastAsiaTheme="minorEastAsia"/>
                <w:i/>
                <w:color w:val="0070C0"/>
              </w:rPr>
            </w:pPr>
            <w:r>
              <w:rPr>
                <w:rFonts w:eastAsiaTheme="minorEastAsia"/>
                <w:b/>
                <w:bCs/>
                <w:sz w:val="22"/>
                <w:szCs w:val="16"/>
                <w:u w:val="single"/>
              </w:rPr>
              <w:t>Pre-configured MG activation/deactivation mechanism</w:t>
            </w:r>
            <w:r>
              <w:rPr>
                <w:rFonts w:eastAsiaTheme="minorEastAsia"/>
                <w:i/>
                <w:color w:val="0070C0"/>
              </w:rPr>
              <w:t xml:space="preserve"> </w:t>
            </w:r>
          </w:p>
          <w:p w14:paraId="4FC40D8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F47D8E6" w14:textId="77777777" w:rsidR="00DB489C" w:rsidRDefault="00DB489C" w:rsidP="004C1C7D">
            <w:pPr>
              <w:rPr>
                <w:rFonts w:eastAsiaTheme="minorEastAsia"/>
                <w:i/>
                <w:color w:val="0070C0"/>
              </w:rPr>
            </w:pPr>
            <w:r>
              <w:rPr>
                <w:rFonts w:eastAsiaTheme="minorEastAsia" w:hint="eastAsia"/>
                <w:i/>
                <w:color w:val="0070C0"/>
              </w:rPr>
              <w:t>Candidate options:</w:t>
            </w:r>
          </w:p>
          <w:p w14:paraId="7258B5C2" w14:textId="7B19D057" w:rsidR="00DB489C" w:rsidRDefault="00DB489C" w:rsidP="00DB489C">
            <w:pPr>
              <w:pStyle w:val="ListParagraph"/>
              <w:numPr>
                <w:ilvl w:val="0"/>
                <w:numId w:val="17"/>
              </w:numPr>
              <w:ind w:firstLineChars="0"/>
              <w:rPr>
                <w:lang w:val="en-US" w:eastAsia="zh-CN"/>
              </w:rPr>
            </w:pPr>
            <w:r>
              <w:rPr>
                <w:lang w:val="en-US" w:eastAsia="zh-CN"/>
              </w:rPr>
              <w:t xml:space="preserve">Option 1 (CATT, Ericsson, Intel, </w:t>
            </w:r>
            <w:proofErr w:type="spellStart"/>
            <w:r>
              <w:rPr>
                <w:lang w:val="en-US" w:eastAsia="zh-CN"/>
              </w:rPr>
              <w:t>xiaomi</w:t>
            </w:r>
            <w:proofErr w:type="spellEnd"/>
            <w:r>
              <w:rPr>
                <w:lang w:val="en-US" w:eastAsia="zh-CN"/>
              </w:rPr>
              <w:t>, CMCC, NEC, OPPO, Huawei</w:t>
            </w:r>
            <w:r w:rsidR="005B4999">
              <w:rPr>
                <w:lang w:val="en-US" w:eastAsia="zh-CN"/>
              </w:rPr>
              <w:t>, ZTE</w:t>
            </w:r>
            <w:r>
              <w:rPr>
                <w:lang w:val="en-US" w:eastAsia="zh-CN"/>
              </w:rPr>
              <w:t xml:space="preserve">) Autonomously/implicitly triggered by BWP </w:t>
            </w:r>
            <w:proofErr w:type="gramStart"/>
            <w:r>
              <w:rPr>
                <w:lang w:val="en-US" w:eastAsia="zh-CN"/>
              </w:rPr>
              <w:t>switching  DCI</w:t>
            </w:r>
            <w:proofErr w:type="gramEnd"/>
            <w:r>
              <w:rPr>
                <w:lang w:val="en-US" w:eastAsia="zh-CN"/>
              </w:rPr>
              <w:t>/Timer.</w:t>
            </w:r>
          </w:p>
          <w:p w14:paraId="5041DB3F" w14:textId="77777777" w:rsidR="00DB489C" w:rsidRPr="001E1378" w:rsidRDefault="00DB489C" w:rsidP="00DB489C">
            <w:pPr>
              <w:pStyle w:val="ListParagraph"/>
              <w:numPr>
                <w:ilvl w:val="1"/>
                <w:numId w:val="17"/>
              </w:numPr>
              <w:ind w:firstLineChars="0"/>
              <w:rPr>
                <w:lang w:val="en-US" w:eastAsia="zh-CN"/>
              </w:rPr>
            </w:pPr>
            <w:r w:rsidRPr="001E1378">
              <w:rPr>
                <w:lang w:val="en-US" w:eastAsia="zh-CN"/>
              </w:rPr>
              <w:t>Option 1a (Nokia): RAN4 need to account for robustness of the measurement gap changes when evaluating and agreeing on activation/deactivation of MG pattern(s) without using RRC signaling.</w:t>
            </w:r>
          </w:p>
          <w:p w14:paraId="0984DED3" w14:textId="77777777" w:rsidR="00DB489C" w:rsidRPr="001E1378" w:rsidRDefault="00DB489C" w:rsidP="00DB489C">
            <w:pPr>
              <w:pStyle w:val="ListParagraph"/>
              <w:numPr>
                <w:ilvl w:val="0"/>
                <w:numId w:val="17"/>
              </w:numPr>
              <w:ind w:firstLineChars="0"/>
              <w:rPr>
                <w:lang w:val="en-US" w:eastAsia="zh-CN"/>
              </w:rPr>
            </w:pPr>
            <w:r w:rsidRPr="001E1378">
              <w:rPr>
                <w:lang w:val="en-US" w:eastAsia="zh-CN"/>
              </w:rPr>
              <w:t xml:space="preserve">Option 2 (Intel, Apple, Qualcomm, vivo, CMCC) the pre-configured MG activation/deactivation is triggered by the BWP switch and pre-configured under the control by the NW via its RRC configuration message.  </w:t>
            </w:r>
          </w:p>
          <w:p w14:paraId="4964FD73" w14:textId="77777777" w:rsidR="00DB489C" w:rsidRPr="001E1378" w:rsidRDefault="00DB489C" w:rsidP="00DB489C">
            <w:pPr>
              <w:pStyle w:val="ListParagraph"/>
              <w:numPr>
                <w:ilvl w:val="1"/>
                <w:numId w:val="17"/>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425BF27A" w14:textId="77777777" w:rsidR="00DB489C" w:rsidRPr="000D6CFE" w:rsidRDefault="00DB489C" w:rsidP="00DB489C">
            <w:pPr>
              <w:pStyle w:val="ListParagraph"/>
              <w:numPr>
                <w:ilvl w:val="0"/>
                <w:numId w:val="17"/>
              </w:numPr>
              <w:ind w:firstLineChars="0"/>
              <w:rPr>
                <w:lang w:val="en-US" w:eastAsia="zh-CN"/>
              </w:rPr>
            </w:pPr>
            <w:r w:rsidRPr="000D6CFE">
              <w:rPr>
                <w:lang w:val="en-US" w:eastAsia="zh-CN"/>
              </w:rPr>
              <w:t xml:space="preserve">Option </w:t>
            </w:r>
            <w:r>
              <w:rPr>
                <w:lang w:val="en-US" w:eastAsia="zh-CN"/>
              </w:rPr>
              <w:t>3</w:t>
            </w:r>
            <w:r w:rsidRPr="000D6CFE">
              <w:rPr>
                <w:lang w:val="en-US" w:eastAsia="zh-CN"/>
              </w:rPr>
              <w:t xml:space="preserve"> (Huawei</w:t>
            </w:r>
            <w:r>
              <w:rPr>
                <w:lang w:val="en-US" w:eastAsia="zh-CN"/>
              </w:rPr>
              <w:t>, MTK</w:t>
            </w:r>
            <w:proofErr w:type="gramStart"/>
            <w:r w:rsidRPr="000D6CFE">
              <w:rPr>
                <w:lang w:val="en-US" w:eastAsia="zh-CN"/>
              </w:rPr>
              <w:t>) :</w:t>
            </w:r>
            <w:proofErr w:type="gramEnd"/>
            <w:r w:rsidRPr="000D6CFE">
              <w:rPr>
                <w:lang w:val="en-US" w:eastAsia="zh-CN"/>
              </w:rPr>
              <w:t xml:space="preserve"> Besides BWP switching, there could be also other RRC and MAC procedures that could trigger a change in need for MG and thus activation and deactivation of pre-configured MG, e.g.</w:t>
            </w:r>
          </w:p>
          <w:p w14:paraId="5C721A05" w14:textId="77777777" w:rsidR="00DB489C" w:rsidRDefault="00DB489C" w:rsidP="00DB489C">
            <w:pPr>
              <w:pStyle w:val="ListParagraph"/>
              <w:numPr>
                <w:ilvl w:val="1"/>
                <w:numId w:val="17"/>
              </w:numPr>
              <w:ind w:firstLineChars="0"/>
              <w:rPr>
                <w:rFonts w:eastAsiaTheme="minorEastAsia"/>
                <w:lang w:eastAsia="zh-CN"/>
              </w:rPr>
            </w:pPr>
            <w:r>
              <w:rPr>
                <w:rFonts w:eastAsiaTheme="minorEastAsia"/>
                <w:lang w:eastAsia="zh-CN"/>
              </w:rPr>
              <w:t>RRC (re)configuration of MO</w:t>
            </w:r>
          </w:p>
          <w:p w14:paraId="205D1AA5" w14:textId="77777777" w:rsidR="00DB489C" w:rsidRPr="00FA6C12" w:rsidRDefault="00DB489C" w:rsidP="00DB489C">
            <w:pPr>
              <w:pStyle w:val="ListParagraph"/>
              <w:numPr>
                <w:ilvl w:val="1"/>
                <w:numId w:val="17"/>
              </w:numPr>
              <w:ind w:firstLineChars="0"/>
              <w:rPr>
                <w:rFonts w:eastAsiaTheme="minorEastAsia"/>
                <w:i/>
                <w:color w:val="0070C0"/>
              </w:rPr>
            </w:pPr>
            <w:r w:rsidRPr="00FA6C12">
              <w:rPr>
                <w:rFonts w:eastAsiaTheme="minorEastAsia"/>
                <w:lang w:eastAsia="zh-CN"/>
              </w:rPr>
              <w:t>RRC (re)configuration of serving cells</w:t>
            </w:r>
          </w:p>
          <w:p w14:paraId="2ED3E3D7" w14:textId="77777777" w:rsidR="00DB489C" w:rsidRPr="00FA6C12" w:rsidRDefault="00DB489C" w:rsidP="00DB489C">
            <w:pPr>
              <w:pStyle w:val="ListParagraph"/>
              <w:numPr>
                <w:ilvl w:val="1"/>
                <w:numId w:val="17"/>
              </w:numPr>
              <w:ind w:firstLineChars="0"/>
              <w:rPr>
                <w:rFonts w:eastAsiaTheme="minorEastAsia"/>
                <w:i/>
                <w:color w:val="0070C0"/>
              </w:rPr>
            </w:pPr>
            <w:proofErr w:type="spellStart"/>
            <w:r w:rsidRPr="00FA6C12">
              <w:rPr>
                <w:rFonts w:eastAsiaTheme="minorEastAsia" w:hint="eastAsia"/>
                <w:lang w:eastAsia="zh-CN"/>
              </w:rPr>
              <w:t>S</w:t>
            </w:r>
            <w:r w:rsidRPr="00FA6C12">
              <w:rPr>
                <w:rFonts w:eastAsiaTheme="minorEastAsia"/>
                <w:lang w:eastAsia="zh-CN"/>
              </w:rPr>
              <w:t>Cell</w:t>
            </w:r>
            <w:proofErr w:type="spellEnd"/>
            <w:r w:rsidRPr="00FA6C12">
              <w:rPr>
                <w:rFonts w:eastAsiaTheme="minorEastAsia"/>
                <w:lang w:eastAsia="zh-CN"/>
              </w:rPr>
              <w:t xml:space="preserve"> activation and deactivation</w:t>
            </w:r>
          </w:p>
          <w:p w14:paraId="11D875EA"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6401F0">
              <w:rPr>
                <w:rFonts w:eastAsiaTheme="minorEastAsia"/>
                <w:i/>
                <w:color w:val="0070C0"/>
                <w:highlight w:val="yellow"/>
              </w:rPr>
              <w:t>Can be FFS</w:t>
            </w:r>
          </w:p>
          <w:p w14:paraId="38305E6F" w14:textId="77777777" w:rsidR="00DB489C" w:rsidRDefault="00DB489C" w:rsidP="004C1C7D">
            <w:pPr>
              <w:rPr>
                <w:rFonts w:eastAsiaTheme="minorEastAsia"/>
                <w:i/>
                <w:color w:val="0070C0"/>
              </w:rPr>
            </w:pPr>
            <w:r>
              <w:rPr>
                <w:rFonts w:eastAsiaTheme="minorEastAsia"/>
                <w:i/>
                <w:color w:val="0070C0"/>
              </w:rPr>
              <w:t xml:space="preserve">This issue is also dependent with issue 1-1. But it is more like the “chicken and egg” problem. </w:t>
            </w:r>
          </w:p>
          <w:p w14:paraId="32A3ACA8" w14:textId="77777777" w:rsidR="00DB489C" w:rsidRDefault="00DB489C" w:rsidP="004C1C7D">
            <w:pPr>
              <w:rPr>
                <w:rFonts w:eastAsiaTheme="minorEastAsia"/>
                <w:i/>
                <w:color w:val="0070C0"/>
              </w:rPr>
            </w:pPr>
          </w:p>
        </w:tc>
      </w:tr>
      <w:tr w:rsidR="00DB489C" w14:paraId="48541951" w14:textId="77777777" w:rsidTr="004C1C7D">
        <w:tc>
          <w:tcPr>
            <w:tcW w:w="1548" w:type="dxa"/>
          </w:tcPr>
          <w:p w14:paraId="04DFCA8C" w14:textId="77777777" w:rsidR="00DB489C" w:rsidRPr="008308E2" w:rsidRDefault="00DB489C" w:rsidP="004C1C7D">
            <w:pPr>
              <w:rPr>
                <w:rFonts w:eastAsiaTheme="minorEastAsia"/>
                <w:b/>
                <w:bCs/>
                <w:color w:val="0070C0"/>
              </w:rPr>
            </w:pPr>
            <w:r w:rsidRPr="00C76790">
              <w:rPr>
                <w:rFonts w:eastAsiaTheme="minorEastAsia"/>
                <w:b/>
                <w:bCs/>
                <w:color w:val="0070C0"/>
              </w:rPr>
              <w:lastRenderedPageBreak/>
              <w:t>Issue 1-2-4</w:t>
            </w:r>
          </w:p>
        </w:tc>
        <w:tc>
          <w:tcPr>
            <w:tcW w:w="8309" w:type="dxa"/>
          </w:tcPr>
          <w:p w14:paraId="186A12CF" w14:textId="77777777" w:rsidR="00DB489C" w:rsidRDefault="00DB489C" w:rsidP="004C1C7D">
            <w:pPr>
              <w:rPr>
                <w:rFonts w:eastAsiaTheme="minorEastAsia"/>
                <w:i/>
                <w:color w:val="0070C0"/>
              </w:rPr>
            </w:pPr>
            <w:r>
              <w:rPr>
                <w:rFonts w:eastAsiaTheme="minorEastAsia"/>
                <w:b/>
                <w:bCs/>
                <w:sz w:val="22"/>
                <w:szCs w:val="16"/>
                <w:u w:val="single"/>
              </w:rPr>
              <w:t>Whether the status of activation/deactivation (e.g. ON/OFF) is needed</w:t>
            </w:r>
          </w:p>
          <w:p w14:paraId="386060A6"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46884CA" w14:textId="77777777" w:rsidR="00DB489C" w:rsidRDefault="00DB489C" w:rsidP="004C1C7D">
            <w:pPr>
              <w:rPr>
                <w:rFonts w:eastAsiaTheme="minorEastAsia"/>
                <w:i/>
                <w:color w:val="0070C0"/>
              </w:rPr>
            </w:pPr>
            <w:r>
              <w:rPr>
                <w:rFonts w:eastAsiaTheme="minorEastAsia" w:hint="eastAsia"/>
                <w:i/>
                <w:color w:val="0070C0"/>
              </w:rPr>
              <w:t>Candidate options:</w:t>
            </w:r>
          </w:p>
          <w:p w14:paraId="18BB13F9" w14:textId="77777777" w:rsidR="00DB489C" w:rsidRDefault="00DB489C" w:rsidP="00DB489C">
            <w:pPr>
              <w:pStyle w:val="ListParagraph"/>
              <w:numPr>
                <w:ilvl w:val="0"/>
                <w:numId w:val="17"/>
              </w:numPr>
              <w:ind w:firstLineChars="0"/>
              <w:rPr>
                <w:lang w:eastAsia="zh-CN"/>
              </w:rPr>
            </w:pPr>
            <w:r>
              <w:rPr>
                <w:rFonts w:hint="eastAsia"/>
                <w:lang w:eastAsia="zh-CN"/>
              </w:rPr>
              <w:t>Option</w:t>
            </w:r>
            <w:r>
              <w:rPr>
                <w:lang w:eastAsia="zh-CN"/>
              </w:rPr>
              <w:t xml:space="preserve"> 1 (Ericsson, CATT, MTK</w:t>
            </w:r>
            <w:proofErr w:type="gramStart"/>
            <w:r>
              <w:rPr>
                <w:lang w:eastAsia="zh-CN"/>
              </w:rPr>
              <w:t>) :</w:t>
            </w:r>
            <w:proofErr w:type="gramEnd"/>
            <w:r>
              <w:rPr>
                <w:lang w:eastAsia="zh-CN"/>
              </w:rPr>
              <w:t xml:space="preserve"> No</w:t>
            </w:r>
            <w:r>
              <w:rPr>
                <w:sz w:val="22"/>
                <w:szCs w:val="22"/>
              </w:rPr>
              <w:t>.</w:t>
            </w:r>
          </w:p>
          <w:p w14:paraId="5BFA0216" w14:textId="77777777" w:rsidR="00DB489C" w:rsidRDefault="00DB489C" w:rsidP="00DB489C">
            <w:pPr>
              <w:pStyle w:val="ListParagraph"/>
              <w:numPr>
                <w:ilvl w:val="1"/>
                <w:numId w:val="17"/>
              </w:numPr>
              <w:ind w:firstLineChars="0"/>
              <w:rPr>
                <w:sz w:val="18"/>
                <w:szCs w:val="18"/>
                <w:lang w:eastAsia="zh-CN"/>
              </w:rPr>
            </w:pPr>
            <w:r>
              <w:t>e.g. P-MGP shall not have a fixed status (activated or deactivated) upon RRC configuration</w:t>
            </w:r>
          </w:p>
          <w:p w14:paraId="212EDC89" w14:textId="77777777" w:rsidR="00DB489C" w:rsidRDefault="00DB489C" w:rsidP="00DB489C">
            <w:pPr>
              <w:pStyle w:val="ListParagraph"/>
              <w:numPr>
                <w:ilvl w:val="0"/>
                <w:numId w:val="17"/>
              </w:numPr>
              <w:ind w:firstLineChars="0"/>
              <w:rPr>
                <w:lang w:eastAsia="zh-CN"/>
              </w:rPr>
            </w:pPr>
            <w:r>
              <w:rPr>
                <w:rFonts w:hint="eastAsia"/>
                <w:lang w:eastAsia="zh-CN"/>
              </w:rPr>
              <w:t>O</w:t>
            </w:r>
            <w:r>
              <w:rPr>
                <w:lang w:eastAsia="zh-CN"/>
              </w:rPr>
              <w:t>ption 1a (OPPO):</w:t>
            </w:r>
          </w:p>
          <w:p w14:paraId="1DCF45BE" w14:textId="77777777" w:rsidR="00DB489C" w:rsidRDefault="00DB489C" w:rsidP="00DB489C">
            <w:pPr>
              <w:pStyle w:val="ListParagraph"/>
              <w:numPr>
                <w:ilvl w:val="1"/>
                <w:numId w:val="17"/>
              </w:numPr>
              <w:ind w:firstLineChars="0"/>
              <w:rPr>
                <w:sz w:val="18"/>
                <w:szCs w:val="18"/>
                <w:lang w:eastAsia="zh-CN"/>
              </w:rPr>
            </w:pPr>
            <w:r>
              <w:t>Set pre-configured MG inactive as default after the RRC configuration, with no additional signalling.</w:t>
            </w:r>
          </w:p>
          <w:p w14:paraId="33B358ED" w14:textId="77777777" w:rsidR="00DB489C" w:rsidRDefault="00DB489C" w:rsidP="00DB489C">
            <w:pPr>
              <w:pStyle w:val="ListParagraph"/>
              <w:numPr>
                <w:ilvl w:val="0"/>
                <w:numId w:val="17"/>
              </w:numPr>
              <w:ind w:firstLineChars="0"/>
              <w:rPr>
                <w:lang w:eastAsia="zh-CN"/>
              </w:rPr>
            </w:pPr>
            <w:r w:rsidRPr="00273885">
              <w:rPr>
                <w:lang w:eastAsia="zh-CN"/>
              </w:rPr>
              <w:t xml:space="preserve">Option 2 (Qualcomm, </w:t>
            </w:r>
            <w:r>
              <w:rPr>
                <w:lang w:eastAsia="zh-CN"/>
              </w:rPr>
              <w:t xml:space="preserve">Intel, </w:t>
            </w:r>
            <w:r w:rsidRPr="00273885">
              <w:rPr>
                <w:lang w:eastAsia="zh-CN"/>
              </w:rPr>
              <w:t>ZTE</w:t>
            </w:r>
            <w:r>
              <w:rPr>
                <w:lang w:eastAsia="zh-CN"/>
              </w:rPr>
              <w:t>, Apple</w:t>
            </w:r>
            <w:r w:rsidRPr="00273885">
              <w:rPr>
                <w:lang w:eastAsia="zh-CN"/>
              </w:rPr>
              <w:t>): Yes</w:t>
            </w:r>
          </w:p>
          <w:p w14:paraId="026739D8" w14:textId="77777777" w:rsidR="00DB489C" w:rsidRDefault="00DB489C" w:rsidP="004C1C7D">
            <w:pPr>
              <w:rPr>
                <w:rFonts w:eastAsiaTheme="minorEastAsia"/>
                <w:i/>
                <w:color w:val="0070C0"/>
              </w:rPr>
            </w:pPr>
          </w:p>
          <w:p w14:paraId="4D22BA5B"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BC0852">
              <w:rPr>
                <w:rFonts w:eastAsiaTheme="minorEastAsia"/>
                <w:i/>
                <w:color w:val="0070C0"/>
                <w:highlight w:val="yellow"/>
              </w:rPr>
              <w:t xml:space="preserve">Can be FFS up to </w:t>
            </w:r>
            <w:r>
              <w:rPr>
                <w:rFonts w:eastAsiaTheme="minorEastAsia"/>
                <w:i/>
                <w:color w:val="0070C0"/>
                <w:highlight w:val="yellow"/>
              </w:rPr>
              <w:t>other issues</w:t>
            </w:r>
            <w:r>
              <w:rPr>
                <w:rFonts w:eastAsiaTheme="minorEastAsia"/>
                <w:i/>
                <w:color w:val="0070C0"/>
              </w:rPr>
              <w:t xml:space="preserve"> e.g. 1-2-2</w:t>
            </w:r>
          </w:p>
        </w:tc>
      </w:tr>
      <w:tr w:rsidR="00DB489C" w:rsidRPr="00F06B3A" w14:paraId="4CB29DED" w14:textId="77777777" w:rsidTr="004C1C7D">
        <w:tc>
          <w:tcPr>
            <w:tcW w:w="1548" w:type="dxa"/>
          </w:tcPr>
          <w:p w14:paraId="5D5C0440" w14:textId="77777777" w:rsidR="00DB489C" w:rsidRPr="00C76790"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1-3-1</w:t>
            </w:r>
          </w:p>
        </w:tc>
        <w:tc>
          <w:tcPr>
            <w:tcW w:w="8309" w:type="dxa"/>
          </w:tcPr>
          <w:p w14:paraId="2E1C048F" w14:textId="77777777" w:rsidR="00DB489C" w:rsidRPr="00EE1694" w:rsidRDefault="00DB489C" w:rsidP="004C1C7D">
            <w:pPr>
              <w:rPr>
                <w:rFonts w:eastAsiaTheme="minorEastAsia"/>
                <w:b/>
                <w:bCs/>
                <w:color w:val="0070C0"/>
              </w:rPr>
            </w:pPr>
            <w:r w:rsidRPr="00EE1694">
              <w:rPr>
                <w:rFonts w:eastAsiaTheme="minorEastAsia"/>
                <w:b/>
                <w:bCs/>
                <w:color w:val="0070C0"/>
              </w:rPr>
              <w:t>Activation/Deactivation Delay</w:t>
            </w:r>
          </w:p>
          <w:p w14:paraId="03E7BEB7"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C8C2102" w14:textId="77777777" w:rsidR="00DB489C" w:rsidRDefault="00DB489C" w:rsidP="004C1C7D">
            <w:pPr>
              <w:rPr>
                <w:rFonts w:eastAsiaTheme="minorEastAsia"/>
                <w:i/>
                <w:color w:val="0070C0"/>
              </w:rPr>
            </w:pPr>
            <w:r>
              <w:rPr>
                <w:rFonts w:eastAsiaTheme="minorEastAsia" w:hint="eastAsia"/>
                <w:i/>
                <w:color w:val="0070C0"/>
              </w:rPr>
              <w:t>Candidate options:</w:t>
            </w:r>
          </w:p>
          <w:p w14:paraId="56DB4236" w14:textId="77777777" w:rsidR="00DB489C" w:rsidRPr="00D02437" w:rsidRDefault="00DB489C" w:rsidP="00DB489C">
            <w:pPr>
              <w:numPr>
                <w:ilvl w:val="0"/>
                <w:numId w:val="17"/>
              </w:numPr>
              <w:spacing w:line="240" w:lineRule="auto"/>
              <w:jc w:val="left"/>
            </w:pPr>
            <w:r w:rsidRPr="00501EAA">
              <w:t>Option 1</w:t>
            </w:r>
            <w:r>
              <w:t xml:space="preserve">(CATT, </w:t>
            </w:r>
            <w:proofErr w:type="spellStart"/>
            <w:r>
              <w:t>xiaomi</w:t>
            </w:r>
            <w:proofErr w:type="spellEnd"/>
            <w:r>
              <w:t>, NEC, OPPO)</w:t>
            </w:r>
            <w:r w:rsidRPr="00501EAA">
              <w:t>: No separated activation delay for the pre-configured MG activation/deactivation</w:t>
            </w:r>
          </w:p>
          <w:p w14:paraId="3487EE74" w14:textId="77777777" w:rsidR="00DB489C" w:rsidRPr="00D02437" w:rsidRDefault="00DB489C" w:rsidP="00DB489C">
            <w:pPr>
              <w:numPr>
                <w:ilvl w:val="0"/>
                <w:numId w:val="17"/>
              </w:numPr>
              <w:spacing w:line="240" w:lineRule="auto"/>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5DD3B400" w14:textId="77777777" w:rsidR="00DB489C" w:rsidRPr="002D59CF" w:rsidRDefault="00DB489C" w:rsidP="00DB489C">
            <w:pPr>
              <w:numPr>
                <w:ilvl w:val="0"/>
                <w:numId w:val="17"/>
              </w:numPr>
              <w:spacing w:line="240" w:lineRule="auto"/>
              <w:jc w:val="left"/>
            </w:pPr>
            <w:r w:rsidRPr="00501EAA">
              <w:t>Option 2</w:t>
            </w:r>
            <w:proofErr w:type="gramStart"/>
            <w:r>
              <w:t>a(</w:t>
            </w:r>
            <w:proofErr w:type="gramEnd"/>
            <w:r>
              <w:t>Huawei, MTK, Ericsson, Intel, Apple)</w:t>
            </w:r>
            <w:r w:rsidRPr="00501EAA">
              <w:t>: some transition time (</w:t>
            </w:r>
            <w:r w:rsidRPr="00501EAA">
              <w:sym w:font="Symbol" w:char="F044"/>
            </w:r>
            <w:r w:rsidRPr="00501EAA">
              <w:t>T) shall be included in the pre-configured MG activation/deactivation time</w:t>
            </w:r>
            <w:r>
              <w:t xml:space="preserve"> on top of the BWP switching delay</w:t>
            </w:r>
            <w:r w:rsidRPr="00501EAA">
              <w:t>.</w:t>
            </w:r>
            <w:r>
              <w:t xml:space="preserve"> </w:t>
            </w:r>
            <w:r w:rsidRPr="00D7510B">
              <w:t>Activation and deactivation of pre-configured MG takes effect from the first MG occasion after the activation and deactivation delay</w:t>
            </w:r>
            <w:r w:rsidRPr="00501EAA">
              <w:t>.</w:t>
            </w:r>
          </w:p>
          <w:p w14:paraId="1DAD585E" w14:textId="77777777" w:rsidR="00DB489C" w:rsidRPr="00501EAA" w:rsidRDefault="00DB489C" w:rsidP="00DB489C">
            <w:pPr>
              <w:numPr>
                <w:ilvl w:val="0"/>
                <w:numId w:val="17"/>
              </w:numPr>
              <w:spacing w:line="240" w:lineRule="auto"/>
              <w:jc w:val="left"/>
            </w:pPr>
            <w:r w:rsidRPr="00501EAA">
              <w:t>Option 2b</w:t>
            </w:r>
            <w:r>
              <w:t xml:space="preserve"> (MTK):</w:t>
            </w:r>
            <w:r w:rsidRPr="00501EAA">
              <w:t xml:space="preserve"> </w:t>
            </w:r>
            <w:r w:rsidRPr="00715457">
              <w:t>Additional validation time [20ms] is needed after BWP switch for UE to activate or de-activate the pre-configured gap</w:t>
            </w:r>
            <w:r w:rsidRPr="00501EAA">
              <w:t>.</w:t>
            </w:r>
          </w:p>
          <w:p w14:paraId="1E23C500" w14:textId="77777777" w:rsidR="00DB489C" w:rsidRPr="00501EAA" w:rsidRDefault="00DB489C" w:rsidP="00DB489C">
            <w:pPr>
              <w:numPr>
                <w:ilvl w:val="0"/>
                <w:numId w:val="17"/>
              </w:numPr>
              <w:spacing w:line="240" w:lineRule="auto"/>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5D4942FA"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Can be FFS. Check the following fundamental issue can be agreeable or not?</w:t>
            </w:r>
          </w:p>
          <w:p w14:paraId="5E9B5094" w14:textId="77777777" w:rsidR="00DB489C" w:rsidRPr="002B538E" w:rsidRDefault="00DB489C" w:rsidP="00546E2A">
            <w:pPr>
              <w:pStyle w:val="ListParagraph"/>
              <w:numPr>
                <w:ilvl w:val="0"/>
                <w:numId w:val="47"/>
              </w:numPr>
              <w:ind w:firstLineChars="0"/>
              <w:rPr>
                <w:rFonts w:eastAsiaTheme="minorEastAsia"/>
                <w:i/>
                <w:color w:val="0070C0"/>
                <w:highlight w:val="yellow"/>
              </w:rPr>
            </w:pPr>
            <w:r>
              <w:rPr>
                <w:rFonts w:eastAsia="Yu Mincho"/>
                <w:b/>
                <w:bCs/>
                <w:highlight w:val="yellow"/>
              </w:rPr>
              <w:t>Additional transition time for pre-configure MG (de)activation can be taken count into the total pre-configured MG activation/deactivation delay with BWP switching delay. The exact value of such transition time can be FFS.</w:t>
            </w:r>
          </w:p>
          <w:p w14:paraId="076F1CDA" w14:textId="77777777" w:rsidR="00DB489C" w:rsidRPr="00F06B3A" w:rsidRDefault="00DB489C" w:rsidP="00546E2A">
            <w:pPr>
              <w:pStyle w:val="ListParagraph"/>
              <w:numPr>
                <w:ilvl w:val="0"/>
                <w:numId w:val="47"/>
              </w:numPr>
              <w:ind w:firstLineChars="0"/>
              <w:rPr>
                <w:rFonts w:eastAsiaTheme="minorEastAsia"/>
                <w:b/>
                <w:bCs/>
                <w:color w:val="0070C0"/>
              </w:rPr>
            </w:pPr>
          </w:p>
        </w:tc>
      </w:tr>
      <w:tr w:rsidR="00DB489C" w14:paraId="6AFC5C5E" w14:textId="77777777" w:rsidTr="004C1C7D">
        <w:tc>
          <w:tcPr>
            <w:tcW w:w="1548" w:type="dxa"/>
          </w:tcPr>
          <w:p w14:paraId="7B6178EB"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1-3-3</w:t>
            </w:r>
          </w:p>
        </w:tc>
        <w:tc>
          <w:tcPr>
            <w:tcW w:w="8309" w:type="dxa"/>
          </w:tcPr>
          <w:p w14:paraId="6568B7D2" w14:textId="77777777" w:rsidR="00DB489C" w:rsidRDefault="00DB489C" w:rsidP="004C1C7D">
            <w:pPr>
              <w:rPr>
                <w:rFonts w:eastAsiaTheme="minorEastAsia"/>
                <w:i/>
                <w:color w:val="0070C0"/>
              </w:rPr>
            </w:pPr>
            <w:r>
              <w:rPr>
                <w:rFonts w:eastAsiaTheme="minorEastAsia"/>
                <w:b/>
                <w:bCs/>
                <w:color w:val="0070C0"/>
              </w:rPr>
              <w:t>Measurement period</w:t>
            </w:r>
            <w:r>
              <w:rPr>
                <w:rFonts w:eastAsiaTheme="minorEastAsia" w:hint="eastAsia"/>
                <w:i/>
                <w:color w:val="0070C0"/>
              </w:rPr>
              <w:t xml:space="preserve"> </w:t>
            </w:r>
          </w:p>
          <w:p w14:paraId="7D60D538"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06E0AEB2" w14:textId="77777777" w:rsidR="00DB489C" w:rsidRDefault="00DB489C" w:rsidP="004C1C7D">
            <w:pPr>
              <w:rPr>
                <w:rFonts w:eastAsiaTheme="minorEastAsia"/>
                <w:i/>
                <w:color w:val="0070C0"/>
              </w:rPr>
            </w:pPr>
            <w:r>
              <w:rPr>
                <w:rFonts w:eastAsiaTheme="minorEastAsia" w:hint="eastAsia"/>
                <w:i/>
                <w:color w:val="0070C0"/>
              </w:rPr>
              <w:t>Candidate options:</w:t>
            </w:r>
          </w:p>
          <w:p w14:paraId="749AA51F" w14:textId="77777777" w:rsidR="00DB489C" w:rsidRPr="00861448" w:rsidRDefault="00DB489C" w:rsidP="00DB489C">
            <w:pPr>
              <w:pStyle w:val="ListParagraph"/>
              <w:numPr>
                <w:ilvl w:val="0"/>
                <w:numId w:val="17"/>
              </w:numPr>
              <w:ind w:firstLineChars="0"/>
              <w:rPr>
                <w:rFonts w:eastAsiaTheme="minorEastAsia"/>
                <w:lang w:val="en-US" w:eastAsia="zh-CN"/>
              </w:rPr>
            </w:pPr>
            <w:r w:rsidRPr="00861448">
              <w:rPr>
                <w:rFonts w:eastAsiaTheme="minorEastAsia"/>
                <w:lang w:val="en-US" w:eastAsia="zh-CN"/>
              </w:rPr>
              <w:lastRenderedPageBreak/>
              <w:t xml:space="preserve">Option 1. (Ericsson): </w:t>
            </w:r>
          </w:p>
          <w:p w14:paraId="6BBD9AE2" w14:textId="77777777" w:rsidR="00DB489C" w:rsidRPr="00861448" w:rsidRDefault="00DB489C" w:rsidP="00DB489C">
            <w:pPr>
              <w:pStyle w:val="ListParagraph"/>
              <w:numPr>
                <w:ilvl w:val="1"/>
                <w:numId w:val="17"/>
              </w:numPr>
              <w:ind w:firstLineChars="0"/>
              <w:rPr>
                <w:rFonts w:eastAsiaTheme="minorEastAsia"/>
                <w:lang w:val="en-US" w:eastAsia="zh-CN"/>
              </w:rPr>
            </w:pPr>
            <w:r w:rsidRPr="00861448">
              <w:rPr>
                <w:rFonts w:eastAsia="SimSun"/>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63EBBD6C" w14:textId="77777777" w:rsidR="00DB489C" w:rsidRPr="00861448" w:rsidRDefault="00DB489C" w:rsidP="00DB489C">
            <w:pPr>
              <w:pStyle w:val="ListParagraph"/>
              <w:numPr>
                <w:ilvl w:val="1"/>
                <w:numId w:val="17"/>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65CEB2AC" w14:textId="77777777" w:rsidR="00DB489C" w:rsidRPr="00861448" w:rsidRDefault="00DB489C" w:rsidP="00DB489C">
            <w:pPr>
              <w:pStyle w:val="BodyText"/>
              <w:numPr>
                <w:ilvl w:val="1"/>
                <w:numId w:val="17"/>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xml:space="preserve">= </w:t>
            </w:r>
            <w:proofErr w:type="gramStart"/>
            <w:r w:rsidRPr="00861448">
              <w:rPr>
                <w:szCs w:val="22"/>
              </w:rPr>
              <w:t>MAX(</w:t>
            </w:r>
            <w:proofErr w:type="gramEnd"/>
            <w:r w:rsidRPr="00861448">
              <w:rPr>
                <w:szCs w:val="22"/>
              </w:rPr>
              <w:t>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45A9538A" w14:textId="77777777" w:rsidR="00DB489C" w:rsidRPr="00861448" w:rsidRDefault="00DB489C" w:rsidP="00DB489C">
            <w:pPr>
              <w:pStyle w:val="BodyText"/>
              <w:numPr>
                <w:ilvl w:val="2"/>
                <w:numId w:val="17"/>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0BF6B3EC" w14:textId="77777777" w:rsidR="00DB489C" w:rsidRPr="00880E96" w:rsidRDefault="00DB489C" w:rsidP="00DB489C">
            <w:pPr>
              <w:pStyle w:val="BodyText"/>
              <w:numPr>
                <w:ilvl w:val="2"/>
                <w:numId w:val="17"/>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12610F99" w14:textId="77777777" w:rsidR="00DB489C" w:rsidRPr="00880E96" w:rsidRDefault="00DB489C" w:rsidP="004C1C7D">
            <w:pPr>
              <w:pStyle w:val="ListParagraph"/>
              <w:ind w:left="840" w:firstLineChars="0" w:firstLine="0"/>
              <w:rPr>
                <w:rFonts w:eastAsiaTheme="minorEastAsia"/>
                <w:strike/>
                <w:lang w:val="en-US" w:eastAsia="zh-CN"/>
              </w:rPr>
            </w:pPr>
          </w:p>
          <w:p w14:paraId="30A0102A" w14:textId="77777777" w:rsidR="00DB489C" w:rsidRPr="002B714F" w:rsidRDefault="00DB489C" w:rsidP="00DB489C">
            <w:pPr>
              <w:pStyle w:val="ListParagraph"/>
              <w:numPr>
                <w:ilvl w:val="0"/>
                <w:numId w:val="17"/>
              </w:numPr>
              <w:ind w:firstLineChars="0"/>
              <w:rPr>
                <w:rFonts w:eastAsiaTheme="minorEastAsia"/>
                <w:lang w:val="en-US" w:eastAsia="zh-CN"/>
              </w:rPr>
            </w:pPr>
            <w:r w:rsidRPr="002B714F">
              <w:rPr>
                <w:rFonts w:eastAsiaTheme="minorEastAsia"/>
                <w:lang w:val="en-US" w:eastAsia="zh-CN"/>
              </w:rPr>
              <w:t xml:space="preserve">Option 2a (Intel) </w:t>
            </w:r>
          </w:p>
          <w:p w14:paraId="0798DBDA" w14:textId="77777777" w:rsidR="00DB489C" w:rsidRPr="002B714F" w:rsidRDefault="00DB489C" w:rsidP="00DB489C">
            <w:pPr>
              <w:pStyle w:val="ListParagraph"/>
              <w:numPr>
                <w:ilvl w:val="1"/>
                <w:numId w:val="21"/>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0E36DD57" w14:textId="77777777" w:rsidR="00DB489C" w:rsidRPr="002B714F" w:rsidRDefault="00DB489C" w:rsidP="00DB489C">
            <w:pPr>
              <w:pStyle w:val="ListParagraph"/>
              <w:numPr>
                <w:ilvl w:val="1"/>
                <w:numId w:val="21"/>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9D60D59" w14:textId="77777777" w:rsidR="00DB489C" w:rsidRPr="00C158FE" w:rsidRDefault="00DB489C" w:rsidP="00DB489C">
            <w:pPr>
              <w:pStyle w:val="ListParagraph"/>
              <w:numPr>
                <w:ilvl w:val="0"/>
                <w:numId w:val="21"/>
              </w:numPr>
              <w:spacing w:before="240" w:after="240"/>
              <w:ind w:firstLineChars="0"/>
              <w:rPr>
                <w:rFonts w:eastAsiaTheme="minorEastAsia"/>
                <w:lang w:eastAsia="zh-CN"/>
              </w:rPr>
            </w:pPr>
            <w:r w:rsidRPr="00880E96">
              <w:rPr>
                <w:bCs/>
              </w:rPr>
              <w:t>Option 2</w:t>
            </w:r>
            <w:r>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53CAF8C1" w14:textId="77777777" w:rsidR="00DB489C" w:rsidRPr="00F6552D" w:rsidRDefault="00DB489C" w:rsidP="00DB489C">
            <w:pPr>
              <w:pStyle w:val="ListParagraph"/>
              <w:numPr>
                <w:ilvl w:val="0"/>
                <w:numId w:val="21"/>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2CB5F3C2" w14:textId="77777777" w:rsidR="00DB489C" w:rsidRPr="00BD107C" w:rsidRDefault="00DB489C" w:rsidP="00DB489C">
            <w:pPr>
              <w:pStyle w:val="ListParagraph"/>
              <w:numPr>
                <w:ilvl w:val="0"/>
                <w:numId w:val="21"/>
              </w:numPr>
              <w:spacing w:before="240" w:after="240"/>
              <w:ind w:firstLineChars="0"/>
              <w:rPr>
                <w:rFonts w:eastAsiaTheme="minorEastAsia"/>
                <w:lang w:eastAsia="zh-CN"/>
              </w:rPr>
            </w:pPr>
            <w:r>
              <w:rPr>
                <w:rFonts w:eastAsiaTheme="minorEastAsia"/>
                <w:lang w:val="en-US" w:eastAsia="zh-CN"/>
              </w:rPr>
              <w:t>Option 4 (CMCC, OPPO, Qualcomm): FFS</w:t>
            </w:r>
          </w:p>
          <w:p w14:paraId="5B5525AD" w14:textId="77777777" w:rsidR="00DB489C" w:rsidRPr="000904F7" w:rsidRDefault="00DB489C" w:rsidP="004C1C7D">
            <w:pPr>
              <w:rPr>
                <w:rFonts w:eastAsiaTheme="minorEastAsia"/>
                <w:i/>
                <w:color w:val="0070C0"/>
                <w:lang w:val="en-GB"/>
              </w:rPr>
            </w:pPr>
          </w:p>
          <w:p w14:paraId="6C9353A2"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Can be FFS in the future meetings.</w:t>
            </w:r>
          </w:p>
        </w:tc>
      </w:tr>
      <w:tr w:rsidR="00DB489C" w14:paraId="66960713" w14:textId="77777777" w:rsidTr="004C1C7D">
        <w:tc>
          <w:tcPr>
            <w:tcW w:w="1548" w:type="dxa"/>
          </w:tcPr>
          <w:p w14:paraId="6E707F5A" w14:textId="77777777" w:rsidR="00DB489C" w:rsidRDefault="00DB489C" w:rsidP="004C1C7D">
            <w:pPr>
              <w:rPr>
                <w:rFonts w:eastAsiaTheme="minorEastAsia"/>
                <w:b/>
                <w:bCs/>
                <w:color w:val="0070C0"/>
              </w:rPr>
            </w:pPr>
            <w:r>
              <w:rPr>
                <w:rFonts w:eastAsiaTheme="minorEastAsia"/>
                <w:b/>
                <w:bCs/>
                <w:color w:val="0070C0"/>
              </w:rPr>
              <w:lastRenderedPageBreak/>
              <w:t>Issue</w:t>
            </w:r>
            <w:r>
              <w:rPr>
                <w:rFonts w:eastAsiaTheme="minorEastAsia" w:hint="eastAsia"/>
                <w:b/>
                <w:bCs/>
                <w:color w:val="0070C0"/>
              </w:rPr>
              <w:t>#</w:t>
            </w:r>
            <w:r>
              <w:rPr>
                <w:rFonts w:eastAsiaTheme="minorEastAsia"/>
                <w:b/>
                <w:bCs/>
                <w:color w:val="0070C0"/>
              </w:rPr>
              <w:t>1-3-4</w:t>
            </w:r>
          </w:p>
        </w:tc>
        <w:tc>
          <w:tcPr>
            <w:tcW w:w="8309" w:type="dxa"/>
          </w:tcPr>
          <w:p w14:paraId="6CD28D9D" w14:textId="77777777" w:rsidR="00DB489C" w:rsidRDefault="00DB489C" w:rsidP="004C1C7D">
            <w:pPr>
              <w:rPr>
                <w:rFonts w:eastAsiaTheme="minorEastAsia"/>
                <w:i/>
                <w:color w:val="0070C0"/>
              </w:rPr>
            </w:pPr>
            <w:r>
              <w:rPr>
                <w:rFonts w:eastAsiaTheme="minorEastAsia"/>
                <w:b/>
                <w:bCs/>
                <w:color w:val="0070C0"/>
              </w:rPr>
              <w:t>Transitions between gapless and gap-based measurement procedures during ongoing measurements</w:t>
            </w:r>
            <w:r>
              <w:rPr>
                <w:rFonts w:eastAsiaTheme="minorEastAsia" w:hint="eastAsia"/>
                <w:i/>
                <w:color w:val="0070C0"/>
              </w:rPr>
              <w:t xml:space="preserve"> </w:t>
            </w:r>
          </w:p>
          <w:p w14:paraId="648FABDB" w14:textId="77777777" w:rsidR="00DB489C" w:rsidRDefault="00DB489C" w:rsidP="004C1C7D">
            <w:pPr>
              <w:rPr>
                <w:rFonts w:eastAsiaTheme="minorEastAsia"/>
                <w:i/>
                <w:color w:val="0070C0"/>
              </w:rPr>
            </w:pPr>
            <w:r>
              <w:rPr>
                <w:rFonts w:eastAsiaTheme="minorEastAsia" w:hint="eastAsia"/>
                <w:i/>
                <w:color w:val="0070C0"/>
              </w:rPr>
              <w:t>Tentative agreements:</w:t>
            </w:r>
          </w:p>
          <w:p w14:paraId="76C0D915" w14:textId="77777777" w:rsidR="00DB489C" w:rsidRDefault="00DB489C" w:rsidP="004C1C7D">
            <w:pPr>
              <w:rPr>
                <w:rFonts w:eastAsiaTheme="minorEastAsia"/>
                <w:i/>
                <w:color w:val="0070C0"/>
              </w:rPr>
            </w:pPr>
            <w:r w:rsidRPr="00EC2738">
              <w:rPr>
                <w:rFonts w:eastAsiaTheme="minorEastAsia"/>
                <w:highlight w:val="green"/>
              </w:rPr>
              <w:t xml:space="preserve">Not any </w:t>
            </w:r>
            <w:proofErr w:type="gramStart"/>
            <w:r w:rsidRPr="00EC2738">
              <w:rPr>
                <w:rFonts w:eastAsiaTheme="minorEastAsia"/>
                <w:highlight w:val="green"/>
              </w:rPr>
              <w:t>limitation  on</w:t>
            </w:r>
            <w:proofErr w:type="gramEnd"/>
            <w:r w:rsidRPr="00EC2738">
              <w:rPr>
                <w:rFonts w:eastAsiaTheme="minorEastAsia"/>
                <w:highlight w:val="green"/>
              </w:rPr>
              <w:t xml:space="preserve"> the maximum number of transitions between gapless and gap-based measurements</w:t>
            </w:r>
          </w:p>
          <w:p w14:paraId="5F54E361" w14:textId="77777777" w:rsidR="00DB489C" w:rsidRDefault="00DB489C" w:rsidP="004C1C7D">
            <w:pPr>
              <w:rPr>
                <w:rFonts w:eastAsiaTheme="minorEastAsia"/>
                <w:i/>
                <w:color w:val="0070C0"/>
              </w:rPr>
            </w:pPr>
            <w:r>
              <w:rPr>
                <w:rFonts w:eastAsiaTheme="minorEastAsia" w:hint="eastAsia"/>
                <w:i/>
                <w:color w:val="0070C0"/>
              </w:rPr>
              <w:t>Candidate options:</w:t>
            </w:r>
          </w:p>
          <w:p w14:paraId="56A3D7AE"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5C6F1178" w14:textId="77777777" w:rsidTr="004C1C7D">
        <w:tc>
          <w:tcPr>
            <w:tcW w:w="1548" w:type="dxa"/>
          </w:tcPr>
          <w:p w14:paraId="249A4E14"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1-3-5</w:t>
            </w:r>
          </w:p>
        </w:tc>
        <w:tc>
          <w:tcPr>
            <w:tcW w:w="8309" w:type="dxa"/>
          </w:tcPr>
          <w:p w14:paraId="4EB21780" w14:textId="77777777" w:rsidR="00DB489C" w:rsidRDefault="00DB489C" w:rsidP="004C1C7D">
            <w:pPr>
              <w:rPr>
                <w:rFonts w:eastAsiaTheme="minorEastAsia"/>
                <w:i/>
                <w:color w:val="0070C0"/>
              </w:rPr>
            </w:pPr>
            <w:r>
              <w:rPr>
                <w:rFonts w:eastAsiaTheme="minorEastAsia"/>
                <w:b/>
                <w:bCs/>
                <w:color w:val="0070C0"/>
              </w:rPr>
              <w:t>Whether there is scheduling restriction during pre-configured MGs when not used</w:t>
            </w:r>
            <w:r>
              <w:rPr>
                <w:rFonts w:eastAsiaTheme="minorEastAsia" w:hint="eastAsia"/>
                <w:i/>
                <w:color w:val="0070C0"/>
              </w:rPr>
              <w:t xml:space="preserve"> </w:t>
            </w:r>
          </w:p>
          <w:p w14:paraId="213C7938" w14:textId="77777777" w:rsidR="00DB489C" w:rsidRDefault="00DB489C" w:rsidP="004C1C7D">
            <w:pPr>
              <w:rPr>
                <w:rFonts w:eastAsiaTheme="minorEastAsia"/>
                <w:i/>
                <w:color w:val="0070C0"/>
              </w:rPr>
            </w:pPr>
            <w:r>
              <w:rPr>
                <w:rFonts w:eastAsiaTheme="minorEastAsia" w:hint="eastAsia"/>
                <w:i/>
                <w:color w:val="0070C0"/>
              </w:rPr>
              <w:t>Tentative agreements:</w:t>
            </w:r>
          </w:p>
          <w:p w14:paraId="28032C84" w14:textId="77777777" w:rsidR="00DB489C" w:rsidRPr="009B2AA3" w:rsidRDefault="00DB489C" w:rsidP="004C1C7D">
            <w:pPr>
              <w:rPr>
                <w:rFonts w:eastAsiaTheme="minorEastAsia"/>
                <w:highlight w:val="green"/>
              </w:rPr>
            </w:pPr>
            <w:r w:rsidRPr="009B2AA3">
              <w:rPr>
                <w:rFonts w:eastAsiaTheme="minorEastAsia"/>
                <w:highlight w:val="green"/>
              </w:rPr>
              <w:t xml:space="preserve">Existing scheduling restriction for RRM measurement without MG </w:t>
            </w:r>
            <w:r>
              <w:rPr>
                <w:rFonts w:eastAsiaTheme="minorEastAsia"/>
                <w:highlight w:val="green"/>
              </w:rPr>
              <w:t>can be applied</w:t>
            </w:r>
            <w:r w:rsidRPr="009B2AA3">
              <w:rPr>
                <w:rFonts w:eastAsiaTheme="minorEastAsia"/>
                <w:highlight w:val="green"/>
              </w:rPr>
              <w:t xml:space="preserve"> </w:t>
            </w:r>
            <w:r>
              <w:rPr>
                <w:rFonts w:eastAsiaTheme="minorEastAsia"/>
                <w:highlight w:val="green"/>
              </w:rPr>
              <w:t xml:space="preserve">to UE </w:t>
            </w:r>
            <w:r w:rsidRPr="009B2AA3">
              <w:rPr>
                <w:rFonts w:eastAsiaTheme="minorEastAsia"/>
                <w:highlight w:val="green"/>
              </w:rPr>
              <w:t>when pre-configured MG is deactivated.</w:t>
            </w:r>
          </w:p>
          <w:p w14:paraId="1CCF8F42" w14:textId="77777777" w:rsidR="00DB489C" w:rsidRDefault="00DB489C" w:rsidP="004C1C7D">
            <w:pPr>
              <w:rPr>
                <w:rFonts w:eastAsiaTheme="minorEastAsia"/>
                <w:i/>
                <w:color w:val="0070C0"/>
              </w:rPr>
            </w:pPr>
            <w:r>
              <w:rPr>
                <w:rFonts w:eastAsiaTheme="minorEastAsia" w:hint="eastAsia"/>
                <w:i/>
                <w:color w:val="0070C0"/>
              </w:rPr>
              <w:lastRenderedPageBreak/>
              <w:t>Candidate options:</w:t>
            </w:r>
          </w:p>
          <w:p w14:paraId="61B79F81"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48434266" w14:textId="77777777" w:rsidTr="004C1C7D">
        <w:tc>
          <w:tcPr>
            <w:tcW w:w="1548" w:type="dxa"/>
          </w:tcPr>
          <w:p w14:paraId="2BFE213B" w14:textId="77777777" w:rsidR="00DB489C" w:rsidRDefault="00DB489C" w:rsidP="004C1C7D">
            <w:pPr>
              <w:rPr>
                <w:rFonts w:eastAsiaTheme="minorEastAsia"/>
                <w:b/>
                <w:bCs/>
                <w:color w:val="0070C0"/>
              </w:rPr>
            </w:pPr>
            <w:r w:rsidRPr="005E0E37">
              <w:rPr>
                <w:rFonts w:eastAsiaTheme="minorEastAsia"/>
                <w:b/>
                <w:bCs/>
                <w:color w:val="0070C0"/>
              </w:rPr>
              <w:lastRenderedPageBreak/>
              <w:t>Issue 1-3-6</w:t>
            </w:r>
          </w:p>
        </w:tc>
        <w:tc>
          <w:tcPr>
            <w:tcW w:w="8309" w:type="dxa"/>
          </w:tcPr>
          <w:p w14:paraId="4F4D98D8" w14:textId="77777777" w:rsidR="00DB489C" w:rsidRPr="005E0E37" w:rsidRDefault="00DB489C" w:rsidP="004C1C7D">
            <w:pPr>
              <w:rPr>
                <w:rFonts w:eastAsiaTheme="minorEastAsia"/>
                <w:b/>
                <w:bCs/>
                <w:color w:val="0070C0"/>
              </w:rPr>
            </w:pPr>
            <w:r w:rsidRPr="005E0E37">
              <w:rPr>
                <w:rFonts w:eastAsiaTheme="minorEastAsia"/>
                <w:b/>
                <w:bCs/>
                <w:color w:val="0070C0"/>
              </w:rPr>
              <w:t>UE behavior after deactivation of pre-configured MG</w:t>
            </w:r>
          </w:p>
          <w:p w14:paraId="6EED6A16"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50BC31B" w14:textId="77777777" w:rsidR="00DB489C" w:rsidRDefault="00DB489C" w:rsidP="004C1C7D">
            <w:pPr>
              <w:rPr>
                <w:rFonts w:eastAsiaTheme="minorEastAsia"/>
                <w:i/>
                <w:color w:val="0070C0"/>
              </w:rPr>
            </w:pPr>
            <w:r>
              <w:rPr>
                <w:rFonts w:eastAsiaTheme="minorEastAsia" w:hint="eastAsia"/>
                <w:i/>
                <w:color w:val="0070C0"/>
              </w:rPr>
              <w:t>Candidate options:</w:t>
            </w:r>
          </w:p>
          <w:p w14:paraId="4F48B90D"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33F0042F"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19DD5E76"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5C7D911C" w14:textId="77777777" w:rsidR="00DB489C" w:rsidRDefault="00DB489C" w:rsidP="00DB489C">
            <w:pPr>
              <w:pStyle w:val="ListParagraph"/>
              <w:numPr>
                <w:ilvl w:val="1"/>
                <w:numId w:val="17"/>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5834BA82"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 (Ericsson)</w:t>
            </w:r>
          </w:p>
          <w:p w14:paraId="79E3F72C" w14:textId="77777777" w:rsidR="00DB489C" w:rsidRDefault="00DB489C" w:rsidP="00DB489C">
            <w:pPr>
              <w:pStyle w:val="ListParagraph"/>
              <w:numPr>
                <w:ilvl w:val="1"/>
                <w:numId w:val="17"/>
              </w:numPr>
              <w:ind w:firstLineChars="0"/>
              <w:rPr>
                <w:rFonts w:eastAsiaTheme="minorEastAsia"/>
                <w:lang w:val="en-US"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r>
              <w:rPr>
                <w:rFonts w:eastAsiaTheme="minorEastAsia"/>
                <w:lang w:val="en-US" w:eastAsia="zh-CN"/>
              </w:rPr>
              <w:t>.</w:t>
            </w:r>
          </w:p>
          <w:p w14:paraId="398E4D0B" w14:textId="77777777" w:rsidR="00DB489C" w:rsidRDefault="00DB489C" w:rsidP="004C1C7D">
            <w:pPr>
              <w:rPr>
                <w:rFonts w:eastAsiaTheme="minorEastAsia"/>
                <w:i/>
                <w:color w:val="0070C0"/>
              </w:rPr>
            </w:pPr>
          </w:p>
          <w:p w14:paraId="232E74CB"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Can be FFS in the future meetings.</w:t>
            </w:r>
          </w:p>
        </w:tc>
      </w:tr>
      <w:tr w:rsidR="00DB489C" w14:paraId="0D06D9EE" w14:textId="77777777" w:rsidTr="004C1C7D">
        <w:tc>
          <w:tcPr>
            <w:tcW w:w="1548" w:type="dxa"/>
          </w:tcPr>
          <w:p w14:paraId="575714CD"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1-4-1</w:t>
            </w:r>
          </w:p>
        </w:tc>
        <w:tc>
          <w:tcPr>
            <w:tcW w:w="8309" w:type="dxa"/>
          </w:tcPr>
          <w:p w14:paraId="42C5DCD5" w14:textId="77777777" w:rsidR="00DB489C" w:rsidRDefault="00DB489C" w:rsidP="004C1C7D">
            <w:pPr>
              <w:rPr>
                <w:rFonts w:eastAsiaTheme="minorEastAsia"/>
                <w:b/>
                <w:bCs/>
                <w:color w:val="0070C0"/>
              </w:rPr>
            </w:pPr>
            <w:r>
              <w:rPr>
                <w:rFonts w:eastAsiaTheme="minorEastAsia"/>
                <w:b/>
                <w:bCs/>
                <w:color w:val="0070C0"/>
              </w:rPr>
              <w:t>Number of pre-configured MG patterns</w:t>
            </w:r>
          </w:p>
          <w:p w14:paraId="3BB5A17C"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4200DE2D" w14:textId="77777777" w:rsidR="00DB489C" w:rsidRDefault="00DB489C" w:rsidP="004C1C7D">
            <w:pPr>
              <w:rPr>
                <w:rFonts w:eastAsiaTheme="minorEastAsia"/>
                <w:i/>
                <w:color w:val="0070C0"/>
              </w:rPr>
            </w:pPr>
            <w:r w:rsidRPr="00D514F0">
              <w:rPr>
                <w:rFonts w:eastAsiaTheme="minorEastAsia"/>
                <w:highlight w:val="green"/>
              </w:rPr>
              <w:t>Defer this discussion until the joint discussion with multiple concurrent MG</w:t>
            </w:r>
            <w:r>
              <w:rPr>
                <w:rFonts w:eastAsiaTheme="minorEastAsia" w:hint="eastAsia"/>
                <w:i/>
                <w:color w:val="0070C0"/>
              </w:rPr>
              <w:t xml:space="preserve"> </w:t>
            </w:r>
          </w:p>
          <w:p w14:paraId="36582CCE" w14:textId="77777777" w:rsidR="00DB489C" w:rsidRDefault="00DB489C" w:rsidP="004C1C7D">
            <w:pPr>
              <w:rPr>
                <w:rFonts w:eastAsiaTheme="minorEastAsia"/>
                <w:i/>
                <w:color w:val="0070C0"/>
              </w:rPr>
            </w:pPr>
            <w:r>
              <w:rPr>
                <w:rFonts w:eastAsiaTheme="minorEastAsia" w:hint="eastAsia"/>
                <w:i/>
                <w:color w:val="0070C0"/>
              </w:rPr>
              <w:t>Candidate options:</w:t>
            </w:r>
          </w:p>
          <w:p w14:paraId="6FBBA71C" w14:textId="77777777" w:rsidR="00DB489C" w:rsidRDefault="00DB489C" w:rsidP="004C1C7D">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w:t>
            </w:r>
          </w:p>
        </w:tc>
      </w:tr>
      <w:tr w:rsidR="00DB489C" w14:paraId="2FE7947B" w14:textId="77777777" w:rsidTr="004C1C7D">
        <w:tc>
          <w:tcPr>
            <w:tcW w:w="1548" w:type="dxa"/>
          </w:tcPr>
          <w:p w14:paraId="5AE34392"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1-4-2</w:t>
            </w:r>
          </w:p>
        </w:tc>
        <w:tc>
          <w:tcPr>
            <w:tcW w:w="8309" w:type="dxa"/>
          </w:tcPr>
          <w:p w14:paraId="5BA41626" w14:textId="77777777" w:rsidR="00DB489C" w:rsidRDefault="00DB489C" w:rsidP="004C1C7D">
            <w:pPr>
              <w:rPr>
                <w:rFonts w:eastAsiaTheme="minorEastAsia"/>
                <w:i/>
                <w:color w:val="0070C0"/>
              </w:rPr>
            </w:pPr>
            <w:r>
              <w:rPr>
                <w:rFonts w:eastAsiaTheme="minorEastAsia"/>
                <w:b/>
                <w:bCs/>
                <w:color w:val="0070C0"/>
              </w:rPr>
              <w:t>MG patterns used for the pre-configured MG mechanism</w:t>
            </w:r>
            <w:r>
              <w:rPr>
                <w:rFonts w:eastAsiaTheme="minorEastAsia" w:hint="eastAsia"/>
                <w:i/>
                <w:color w:val="0070C0"/>
              </w:rPr>
              <w:t xml:space="preserve"> </w:t>
            </w:r>
          </w:p>
          <w:p w14:paraId="40F28F0A" w14:textId="77777777" w:rsidR="00DB489C" w:rsidRDefault="00DB489C"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3466474E" w14:textId="77777777" w:rsidR="00DB489C" w:rsidRDefault="00DB489C" w:rsidP="004C1C7D">
            <w:pPr>
              <w:rPr>
                <w:rFonts w:eastAsiaTheme="minorEastAsia"/>
                <w:i/>
                <w:color w:val="0070C0"/>
              </w:rPr>
            </w:pPr>
            <w:r>
              <w:rPr>
                <w:rFonts w:eastAsiaTheme="minorEastAsia" w:hint="eastAsia"/>
                <w:i/>
                <w:color w:val="0070C0"/>
              </w:rPr>
              <w:t>Candidate options:</w:t>
            </w:r>
          </w:p>
          <w:p w14:paraId="52CA388D" w14:textId="77777777" w:rsidR="00DB489C" w:rsidRPr="0045556D"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proofErr w:type="gramStart"/>
            <w:r>
              <w:rPr>
                <w:rFonts w:eastAsiaTheme="minorEastAsia"/>
                <w:lang w:val="en-US" w:eastAsia="zh-CN"/>
              </w:rPr>
              <w:t>MTK,</w:t>
            </w:r>
            <w:r w:rsidRPr="00EE7A12">
              <w:rPr>
                <w:rFonts w:eastAsiaTheme="minorEastAsia"/>
                <w:lang w:val="en-US" w:eastAsia="zh-CN"/>
              </w:rPr>
              <w:t>OPPO</w:t>
            </w:r>
            <w:proofErr w:type="gramEnd"/>
            <w:r>
              <w:rPr>
                <w:rFonts w:eastAsiaTheme="minorEastAsia"/>
                <w:lang w:val="en-US" w:eastAsia="zh-CN"/>
              </w:rPr>
              <w:t xml:space="preserve">, </w:t>
            </w:r>
            <w:r w:rsidRPr="00DF4E36">
              <w:rPr>
                <w:rFonts w:eastAsiaTheme="minorEastAsia"/>
                <w:lang w:val="en-US" w:eastAsia="zh-CN"/>
              </w:rPr>
              <w:t>Ericsson</w:t>
            </w:r>
            <w:r>
              <w:rPr>
                <w:rFonts w:eastAsiaTheme="minorEastAsia"/>
                <w:lang w:val="en-US" w:eastAsia="zh-CN"/>
              </w:rPr>
              <w:t xml:space="preserve">, ZTE): </w:t>
            </w:r>
            <w:r>
              <w:t>The existing gap patterns (</w:t>
            </w:r>
            <w:r>
              <w:rPr>
                <w:szCs w:val="21"/>
              </w:rPr>
              <w:t xml:space="preserve">0~23) </w:t>
            </w:r>
            <w:r>
              <w:t xml:space="preserve">in Rel16 can be reused for the pre-configured MG, which can be activated or deactivated when being configurated. </w:t>
            </w:r>
          </w:p>
          <w:p w14:paraId="32E8626C" w14:textId="77777777" w:rsidR="00DB489C" w:rsidRDefault="00DB489C" w:rsidP="00DB489C">
            <w:pPr>
              <w:pStyle w:val="ListParagraph"/>
              <w:numPr>
                <w:ilvl w:val="0"/>
                <w:numId w:val="17"/>
              </w:numPr>
              <w:ind w:firstLineChars="0"/>
              <w:rPr>
                <w:rFonts w:eastAsiaTheme="minorEastAsia"/>
                <w:lang w:val="en-US" w:eastAsia="zh-CN"/>
              </w:rPr>
            </w:pPr>
            <w:r>
              <w:rPr>
                <w:rFonts w:eastAsiaTheme="minorEastAsia"/>
                <w:lang w:val="en-US" w:eastAsia="zh-CN"/>
              </w:rPr>
              <w:t>Option 2. (</w:t>
            </w:r>
            <w:proofErr w:type="gramStart"/>
            <w:r>
              <w:rPr>
                <w:rFonts w:eastAsiaTheme="minorEastAsia"/>
                <w:lang w:val="en-US" w:eastAsia="zh-CN"/>
              </w:rPr>
              <w:t>Apple,  CATT</w:t>
            </w:r>
            <w:proofErr w:type="gramEnd"/>
            <w:r>
              <w:rPr>
                <w:rFonts w:eastAsiaTheme="minorEastAsia"/>
                <w:lang w:val="en-US" w:eastAsia="zh-CN"/>
              </w:rPr>
              <w:t xml:space="preserve">, Huawei, Qualcomm): </w:t>
            </w:r>
            <w:r>
              <w:rPr>
                <w:rFonts w:eastAsia="SimSun"/>
                <w:lang w:eastAsia="zh-CN"/>
              </w:rPr>
              <w:t>All existing MG patterns #0~25 in Rel-16 are applicable for the pre-configured MG</w:t>
            </w:r>
          </w:p>
          <w:p w14:paraId="1814A3FA" w14:textId="77777777" w:rsidR="00DB489C" w:rsidRDefault="00DB489C" w:rsidP="004C1C7D">
            <w:pPr>
              <w:rPr>
                <w:rFonts w:eastAsiaTheme="minorEastAsia"/>
                <w:i/>
                <w:color w:val="0070C0"/>
              </w:rPr>
            </w:pPr>
          </w:p>
          <w:p w14:paraId="6AE36005"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No further discussion in this meeting. </w:t>
            </w:r>
            <w:r w:rsidRPr="00E34BFA">
              <w:rPr>
                <w:rFonts w:eastAsiaTheme="minorEastAsia"/>
                <w:i/>
                <w:color w:val="0070C0"/>
                <w:highlight w:val="yellow"/>
              </w:rPr>
              <w:t>Can be FFS up to issue 1-0-1</w:t>
            </w:r>
            <w:r>
              <w:rPr>
                <w:rFonts w:eastAsiaTheme="minorEastAsia"/>
                <w:i/>
                <w:color w:val="0070C0"/>
              </w:rPr>
              <w:t>-1</w:t>
            </w:r>
          </w:p>
        </w:tc>
      </w:tr>
      <w:tr w:rsidR="00DB489C" w14:paraId="23A1A3E8" w14:textId="77777777" w:rsidTr="004C1C7D">
        <w:tc>
          <w:tcPr>
            <w:tcW w:w="1548" w:type="dxa"/>
          </w:tcPr>
          <w:p w14:paraId="6238057A" w14:textId="77777777" w:rsidR="00DB489C" w:rsidRDefault="00DB489C" w:rsidP="004C1C7D">
            <w:pPr>
              <w:rPr>
                <w:rFonts w:eastAsiaTheme="minorEastAsia"/>
                <w:b/>
                <w:bCs/>
                <w:color w:val="0070C0"/>
              </w:rPr>
            </w:pPr>
            <w:r>
              <w:rPr>
                <w:rFonts w:eastAsiaTheme="minorEastAsia"/>
                <w:b/>
                <w:bCs/>
                <w:color w:val="0070C0"/>
              </w:rPr>
              <w:t>Issue</w:t>
            </w:r>
            <w:r>
              <w:rPr>
                <w:rFonts w:eastAsiaTheme="minorEastAsia" w:hint="eastAsia"/>
                <w:b/>
                <w:bCs/>
                <w:color w:val="0070C0"/>
              </w:rPr>
              <w:t>#</w:t>
            </w:r>
            <w:r>
              <w:rPr>
                <w:rFonts w:eastAsiaTheme="minorEastAsia"/>
                <w:b/>
                <w:bCs/>
                <w:color w:val="0070C0"/>
              </w:rPr>
              <w:t>1-5-1</w:t>
            </w:r>
          </w:p>
        </w:tc>
        <w:tc>
          <w:tcPr>
            <w:tcW w:w="8309" w:type="dxa"/>
          </w:tcPr>
          <w:p w14:paraId="1A370E83" w14:textId="77777777" w:rsidR="00DB489C" w:rsidRDefault="00DB489C" w:rsidP="004C1C7D">
            <w:pPr>
              <w:pStyle w:val="Heading4"/>
              <w:numPr>
                <w:ilvl w:val="0"/>
                <w:numId w:val="0"/>
              </w:numPr>
              <w:outlineLvl w:val="3"/>
              <w:rPr>
                <w:rFonts w:eastAsiaTheme="minorEastAsia"/>
                <w:b/>
                <w:bCs/>
                <w:sz w:val="22"/>
                <w:szCs w:val="16"/>
                <w:u w:val="single"/>
                <w:lang w:val="en-US"/>
              </w:rPr>
            </w:pPr>
            <w:r w:rsidRPr="003F376A">
              <w:rPr>
                <w:rFonts w:eastAsiaTheme="minorEastAsia"/>
                <w:b/>
                <w:bCs/>
                <w:sz w:val="22"/>
                <w:szCs w:val="16"/>
                <w:u w:val="single"/>
                <w:lang w:val="en-US"/>
              </w:rPr>
              <w:t>unified abbreviation of pre-configured measurement gap</w:t>
            </w:r>
          </w:p>
          <w:p w14:paraId="4D346E5D" w14:textId="77777777" w:rsidR="00DB489C" w:rsidRDefault="00DB489C" w:rsidP="004C1C7D">
            <w:r>
              <w:rPr>
                <w:rFonts w:eastAsiaTheme="minorEastAsia" w:hint="eastAsia"/>
                <w:i/>
                <w:color w:val="0070C0"/>
              </w:rPr>
              <w:t>Tentative agreements:</w:t>
            </w:r>
            <w:r>
              <w:t xml:space="preserve"> </w:t>
            </w:r>
          </w:p>
          <w:p w14:paraId="6F7AB728" w14:textId="77777777" w:rsidR="00DB489C" w:rsidRDefault="00DB489C" w:rsidP="004C1C7D">
            <w:pPr>
              <w:rPr>
                <w:rFonts w:eastAsiaTheme="minorEastAsia"/>
                <w:i/>
                <w:color w:val="0070C0"/>
              </w:rPr>
            </w:pPr>
            <w:r w:rsidRPr="00B87814">
              <w:rPr>
                <w:rFonts w:eastAsiaTheme="minorEastAsia"/>
                <w:i/>
                <w:color w:val="0070C0"/>
                <w:highlight w:val="yellow"/>
              </w:rPr>
              <w:lastRenderedPageBreak/>
              <w:t>Since this is editorial like issue, could we agree Option 2 based on the majority view?</w:t>
            </w:r>
            <w:r>
              <w:rPr>
                <w:rFonts w:eastAsiaTheme="minorEastAsia"/>
                <w:i/>
                <w:color w:val="0070C0"/>
              </w:rPr>
              <w:t xml:space="preserve"> </w:t>
            </w:r>
          </w:p>
          <w:p w14:paraId="51D15D69" w14:textId="77777777" w:rsidR="00DB489C" w:rsidRPr="005E0E34" w:rsidRDefault="00DB489C" w:rsidP="004C1C7D"/>
          <w:p w14:paraId="67F963ED" w14:textId="77777777" w:rsidR="00DB489C" w:rsidRDefault="00DB489C" w:rsidP="004C1C7D">
            <w:pPr>
              <w:rPr>
                <w:rFonts w:eastAsiaTheme="minorEastAsia"/>
                <w:i/>
                <w:color w:val="0070C0"/>
              </w:rPr>
            </w:pPr>
            <w:r>
              <w:rPr>
                <w:rFonts w:eastAsiaTheme="minorEastAsia" w:hint="eastAsia"/>
                <w:i/>
                <w:color w:val="0070C0"/>
              </w:rPr>
              <w:t>Candidate options:</w:t>
            </w:r>
          </w:p>
          <w:p w14:paraId="657B72AE" w14:textId="77777777" w:rsidR="00DB489C" w:rsidRPr="005E0E34" w:rsidRDefault="00DB489C" w:rsidP="004C1C7D">
            <w:pPr>
              <w:rPr>
                <w:rFonts w:eastAsiaTheme="minorEastAsia"/>
                <w:i/>
                <w:color w:val="0070C0"/>
                <w:lang w:val="en-GB"/>
              </w:rPr>
            </w:pPr>
          </w:p>
          <w:p w14:paraId="4BEB7984" w14:textId="77777777" w:rsidR="00DB489C" w:rsidRDefault="00DB489C"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r>
              <w:rPr>
                <w:rFonts w:eastAsiaTheme="minorEastAsia"/>
                <w:i/>
                <w:color w:val="0070C0"/>
              </w:rPr>
              <w:t xml:space="preserve"> </w:t>
            </w:r>
            <w:r w:rsidRPr="00F359D3">
              <w:rPr>
                <w:rFonts w:eastAsiaTheme="minorEastAsia"/>
                <w:i/>
                <w:color w:val="0070C0"/>
                <w:highlight w:val="yellow"/>
              </w:rPr>
              <w:t>Check the tentative agreements is acceptable.</w:t>
            </w:r>
            <w:r>
              <w:t xml:space="preserve"> </w:t>
            </w:r>
          </w:p>
        </w:tc>
      </w:tr>
    </w:tbl>
    <w:p w14:paraId="1E8EAB31" w14:textId="77777777" w:rsidR="001C5B8F" w:rsidRPr="00DB489C" w:rsidRDefault="001C5B8F" w:rsidP="001C5B8F"/>
    <w:p w14:paraId="437995A9" w14:textId="540B6AB9" w:rsidR="00CF72BC" w:rsidRDefault="00907FD0">
      <w:pPr>
        <w:pStyle w:val="Heading2"/>
        <w:numPr>
          <w:ilvl w:val="1"/>
          <w:numId w:val="15"/>
        </w:numPr>
        <w:rPr>
          <w:lang w:val="en-US"/>
        </w:rPr>
      </w:pPr>
      <w:r>
        <w:rPr>
          <w:lang w:val="en-US"/>
        </w:rPr>
        <w:t>Discussion on 2</w:t>
      </w:r>
      <w:r>
        <w:rPr>
          <w:vertAlign w:val="superscript"/>
          <w:lang w:val="en-US"/>
        </w:rPr>
        <w:t>nd</w:t>
      </w:r>
      <w:r>
        <w:rPr>
          <w:lang w:val="en-US"/>
        </w:rPr>
        <w:t xml:space="preserve"> round </w:t>
      </w:r>
    </w:p>
    <w:p w14:paraId="2A6F513B" w14:textId="77777777" w:rsidR="00CF72BC" w:rsidRDefault="00907FD0">
      <w:r>
        <w:t>Please only comment on topics that are selected for discussion in 2</w:t>
      </w:r>
      <w:r>
        <w:rPr>
          <w:vertAlign w:val="superscript"/>
        </w:rPr>
        <w:t>nd</w:t>
      </w:r>
      <w:r>
        <w:t xml:space="preserve"> round.</w:t>
      </w:r>
    </w:p>
    <w:p w14:paraId="0B8C204D" w14:textId="77777777" w:rsidR="00CF72BC" w:rsidRDefault="00907FD0">
      <w:pPr>
        <w:rPr>
          <w:i/>
          <w:iCs/>
          <w:color w:val="0070C0"/>
        </w:rPr>
      </w:pPr>
      <w:r>
        <w:rPr>
          <w:i/>
          <w:iCs/>
          <w:color w:val="0070C0"/>
        </w:rPr>
        <w:t xml:space="preserve">[Moderator notes: all 2nd round discussions are moved to a dedicated Email thread for WF on the Email reflector. </w:t>
      </w:r>
    </w:p>
    <w:p w14:paraId="19BFD19D" w14:textId="77777777" w:rsidR="00CF72BC" w:rsidRDefault="00907FD0">
      <w:pPr>
        <w:rPr>
          <w:lang w:val="sv-SE"/>
        </w:rPr>
      </w:pPr>
      <w:r>
        <w:rPr>
          <w:lang w:val="sv-SE"/>
        </w:rPr>
        <w:t>]</w:t>
      </w:r>
    </w:p>
    <w:tbl>
      <w:tblPr>
        <w:tblStyle w:val="TableGrid"/>
        <w:tblW w:w="0" w:type="auto"/>
        <w:tblLook w:val="04A0" w:firstRow="1" w:lastRow="0" w:firstColumn="1" w:lastColumn="0" w:noHBand="0" w:noVBand="1"/>
      </w:tblPr>
      <w:tblGrid>
        <w:gridCol w:w="9631"/>
      </w:tblGrid>
      <w:tr w:rsidR="00EA66DC" w14:paraId="09DDD46E" w14:textId="77777777" w:rsidTr="00EA66DC">
        <w:tc>
          <w:tcPr>
            <w:tcW w:w="9631" w:type="dxa"/>
          </w:tcPr>
          <w:p w14:paraId="19AFD728" w14:textId="1BCD1FC0" w:rsidR="00EA66DC" w:rsidRDefault="00A3488B">
            <w:r>
              <w:object w:dxaOrig="1502" w:dyaOrig="981" w14:anchorId="38FD4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48.75pt" o:ole="">
                  <v:imagedata r:id="rId27" o:title=""/>
                </v:shape>
                <o:OLEObject Type="Embed" ProgID="Package" ShapeID="_x0000_i1027" DrawAspect="Icon" ObjectID="_1683629648" r:id="rId28"/>
              </w:object>
            </w:r>
          </w:p>
        </w:tc>
      </w:tr>
    </w:tbl>
    <w:p w14:paraId="6ED92AE1" w14:textId="77777777" w:rsidR="00CF72BC" w:rsidRDefault="00CF72BC"/>
    <w:p w14:paraId="1C4EF872" w14:textId="77777777" w:rsidR="00CF72BC" w:rsidRDefault="00907FD0">
      <w:pPr>
        <w:pStyle w:val="Heading2"/>
        <w:numPr>
          <w:ilvl w:val="1"/>
          <w:numId w:val="15"/>
        </w:numPr>
        <w:rPr>
          <w:lang w:val="en-US"/>
        </w:rPr>
      </w:pPr>
      <w:r>
        <w:rPr>
          <w:lang w:val="en-US"/>
        </w:rPr>
        <w:t>Summary on 2</w:t>
      </w:r>
      <w:r>
        <w:rPr>
          <w:vertAlign w:val="superscript"/>
          <w:lang w:val="en-US"/>
        </w:rPr>
        <w:t>nd</w:t>
      </w:r>
      <w:r>
        <w:rPr>
          <w:lang w:val="en-US"/>
        </w:rPr>
        <w:t xml:space="preserve"> round </w:t>
      </w:r>
    </w:p>
    <w:p w14:paraId="1C9DE6E3" w14:textId="77777777" w:rsidR="00CF72BC" w:rsidRDefault="00907FD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CF72BC" w14:paraId="50B9D059" w14:textId="77777777">
        <w:tc>
          <w:tcPr>
            <w:tcW w:w="1494" w:type="dxa"/>
          </w:tcPr>
          <w:p w14:paraId="70AF5227"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10EF8B25" w14:textId="77777777" w:rsidR="00CF72BC" w:rsidRDefault="00907FD0">
            <w:pPr>
              <w:rPr>
                <w:rFonts w:eastAsia="MS Mincho"/>
                <w:b/>
                <w:bCs/>
                <w:color w:val="0070C0"/>
              </w:rPr>
            </w:pPr>
            <w:r>
              <w:rPr>
                <w:rFonts w:eastAsiaTheme="minorEastAsia" w:hint="eastAsia"/>
                <w:b/>
                <w:bCs/>
                <w:color w:val="0070C0"/>
              </w:rPr>
              <w:t>T-</w:t>
            </w:r>
            <w:proofErr w:type="gramStart"/>
            <w:r>
              <w:rPr>
                <w:rFonts w:eastAsiaTheme="minorEastAsia" w:hint="eastAsia"/>
                <w:b/>
                <w:bCs/>
                <w:color w:val="0070C0"/>
              </w:rPr>
              <w:t xml:space="preserve">doc </w:t>
            </w:r>
            <w:r>
              <w:rPr>
                <w:b/>
                <w:bCs/>
                <w:color w:val="0070C0"/>
              </w:rPr>
              <w:t xml:space="preserve"> </w:t>
            </w:r>
            <w:r>
              <w:rPr>
                <w:rFonts w:eastAsiaTheme="minorEastAsia"/>
                <w:b/>
                <w:bCs/>
                <w:color w:val="0070C0"/>
              </w:rPr>
              <w:t>Status</w:t>
            </w:r>
            <w:proofErr w:type="gramEnd"/>
            <w:r>
              <w:rPr>
                <w:rFonts w:eastAsiaTheme="minorEastAsia"/>
                <w:b/>
                <w:bCs/>
                <w:color w:val="0070C0"/>
              </w:rPr>
              <w:t xml:space="preserve"> update </w:t>
            </w:r>
            <w:r>
              <w:rPr>
                <w:rFonts w:eastAsiaTheme="minorEastAsia" w:hint="eastAsia"/>
                <w:b/>
                <w:bCs/>
                <w:color w:val="0070C0"/>
              </w:rPr>
              <w:t>recommendation</w:t>
            </w:r>
            <w:r>
              <w:rPr>
                <w:rFonts w:eastAsiaTheme="minorEastAsia"/>
                <w:b/>
                <w:bCs/>
                <w:color w:val="0070C0"/>
              </w:rPr>
              <w:t xml:space="preserve">  </w:t>
            </w:r>
          </w:p>
        </w:tc>
      </w:tr>
      <w:tr w:rsidR="00CF72BC" w14:paraId="3E339B12" w14:textId="77777777">
        <w:tc>
          <w:tcPr>
            <w:tcW w:w="1494" w:type="dxa"/>
          </w:tcPr>
          <w:p w14:paraId="037AD23C" w14:textId="43F49EE5" w:rsidR="00CF72BC" w:rsidRDefault="00101FE6">
            <w:pPr>
              <w:rPr>
                <w:rFonts w:eastAsiaTheme="minorEastAsia"/>
                <w:color w:val="0070C0"/>
              </w:rPr>
            </w:pPr>
            <w:r>
              <w:rPr>
                <w:rFonts w:eastAsiaTheme="minorEastAsia"/>
                <w:color w:val="0070C0"/>
              </w:rPr>
              <w:t>R4-2108034</w:t>
            </w:r>
          </w:p>
        </w:tc>
        <w:tc>
          <w:tcPr>
            <w:tcW w:w="8363" w:type="dxa"/>
          </w:tcPr>
          <w:p w14:paraId="19DFEA7E" w14:textId="381446B3" w:rsidR="00CF72BC" w:rsidRDefault="00101FE6">
            <w:pPr>
              <w:rPr>
                <w:rFonts w:eastAsiaTheme="minorEastAsia"/>
                <w:color w:val="0070C0"/>
              </w:rPr>
            </w:pPr>
            <w:r>
              <w:rPr>
                <w:rFonts w:eastAsiaTheme="minorEastAsia"/>
                <w:color w:val="0070C0"/>
              </w:rPr>
              <w:t>Agreeable</w:t>
            </w:r>
          </w:p>
        </w:tc>
      </w:tr>
      <w:tr w:rsidR="00CF72BC" w14:paraId="2D4D2A31" w14:textId="77777777">
        <w:tc>
          <w:tcPr>
            <w:tcW w:w="1494" w:type="dxa"/>
          </w:tcPr>
          <w:p w14:paraId="5CD0DD53" w14:textId="77777777" w:rsidR="00CF72BC" w:rsidRDefault="00CF72BC">
            <w:pPr>
              <w:rPr>
                <w:rFonts w:eastAsiaTheme="minorEastAsia"/>
                <w:color w:val="0070C0"/>
              </w:rPr>
            </w:pPr>
          </w:p>
        </w:tc>
        <w:tc>
          <w:tcPr>
            <w:tcW w:w="8363" w:type="dxa"/>
          </w:tcPr>
          <w:p w14:paraId="53C7A68C" w14:textId="77777777" w:rsidR="00CF72BC" w:rsidRDefault="00CF72BC">
            <w:pPr>
              <w:rPr>
                <w:rFonts w:eastAsiaTheme="minorEastAsia"/>
                <w:i/>
                <w:color w:val="0070C0"/>
              </w:rPr>
            </w:pPr>
          </w:p>
        </w:tc>
      </w:tr>
      <w:tr w:rsidR="00CF72BC" w14:paraId="4323155F" w14:textId="77777777">
        <w:tc>
          <w:tcPr>
            <w:tcW w:w="1494" w:type="dxa"/>
          </w:tcPr>
          <w:p w14:paraId="045871C5" w14:textId="77777777" w:rsidR="00CF72BC" w:rsidRDefault="00CF72BC">
            <w:pPr>
              <w:rPr>
                <w:rFonts w:eastAsiaTheme="minorEastAsia"/>
                <w:color w:val="0070C0"/>
              </w:rPr>
            </w:pPr>
          </w:p>
        </w:tc>
        <w:tc>
          <w:tcPr>
            <w:tcW w:w="8363" w:type="dxa"/>
          </w:tcPr>
          <w:p w14:paraId="50114F7C" w14:textId="77777777" w:rsidR="00CF72BC" w:rsidRDefault="00CF72BC">
            <w:pPr>
              <w:rPr>
                <w:rFonts w:eastAsiaTheme="minorEastAsia"/>
                <w:i/>
                <w:color w:val="0070C0"/>
              </w:rPr>
            </w:pPr>
          </w:p>
        </w:tc>
      </w:tr>
    </w:tbl>
    <w:p w14:paraId="33F7C8BC" w14:textId="77777777" w:rsidR="00CF72BC" w:rsidRDefault="00CF72BC"/>
    <w:p w14:paraId="43DCAB5D" w14:textId="77777777" w:rsidR="00CF72BC" w:rsidRDefault="00907FD0">
      <w:pPr>
        <w:pStyle w:val="Heading1"/>
        <w:numPr>
          <w:ilvl w:val="0"/>
          <w:numId w:val="15"/>
        </w:numPr>
        <w:rPr>
          <w:lang w:val="en-US" w:eastAsia="ja-JP"/>
        </w:rPr>
      </w:pPr>
      <w:r>
        <w:rPr>
          <w:lang w:val="en-US" w:eastAsia="ja-JP"/>
        </w:rPr>
        <w:t>Topic #2: Network Controlled Small Gap (NCSG)</w:t>
      </w:r>
    </w:p>
    <w:p w14:paraId="03A6EB2D" w14:textId="77777777" w:rsidR="00CF72BC" w:rsidRDefault="00907FD0">
      <w:pPr>
        <w:pStyle w:val="Heading2"/>
        <w:numPr>
          <w:ilvl w:val="1"/>
          <w:numId w:val="26"/>
        </w:numPr>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CF72BC" w14:paraId="088D33DF" w14:textId="77777777">
        <w:trPr>
          <w:trHeight w:val="468"/>
        </w:trPr>
        <w:tc>
          <w:tcPr>
            <w:tcW w:w="1590" w:type="dxa"/>
            <w:vAlign w:val="center"/>
          </w:tcPr>
          <w:p w14:paraId="3598CF67" w14:textId="77777777" w:rsidR="00CF72BC" w:rsidRDefault="00907FD0">
            <w:pPr>
              <w:spacing w:after="120"/>
              <w:rPr>
                <w:b/>
                <w:bCs/>
              </w:rPr>
            </w:pPr>
            <w:r>
              <w:rPr>
                <w:b/>
                <w:bCs/>
              </w:rPr>
              <w:t>T-doc number</w:t>
            </w:r>
          </w:p>
        </w:tc>
        <w:tc>
          <w:tcPr>
            <w:tcW w:w="1099" w:type="dxa"/>
            <w:vAlign w:val="center"/>
          </w:tcPr>
          <w:p w14:paraId="425962C8" w14:textId="77777777" w:rsidR="00CF72BC" w:rsidRDefault="00907FD0">
            <w:pPr>
              <w:spacing w:after="120"/>
              <w:rPr>
                <w:b/>
                <w:bCs/>
              </w:rPr>
            </w:pPr>
            <w:r>
              <w:rPr>
                <w:b/>
                <w:bCs/>
              </w:rPr>
              <w:t>Company</w:t>
            </w:r>
          </w:p>
        </w:tc>
        <w:tc>
          <w:tcPr>
            <w:tcW w:w="6661" w:type="dxa"/>
            <w:vAlign w:val="center"/>
          </w:tcPr>
          <w:p w14:paraId="7A2F6D9E" w14:textId="77777777" w:rsidR="00CF72BC" w:rsidRDefault="00907FD0">
            <w:pPr>
              <w:spacing w:after="120"/>
              <w:rPr>
                <w:b/>
                <w:bCs/>
              </w:rPr>
            </w:pPr>
            <w:r>
              <w:rPr>
                <w:b/>
                <w:bCs/>
              </w:rPr>
              <w:t>Proposals / Observations</w:t>
            </w:r>
          </w:p>
        </w:tc>
      </w:tr>
      <w:tr w:rsidR="00CF72BC" w14:paraId="49A35775" w14:textId="77777777">
        <w:trPr>
          <w:trHeight w:val="468"/>
        </w:trPr>
        <w:tc>
          <w:tcPr>
            <w:tcW w:w="1590" w:type="dxa"/>
          </w:tcPr>
          <w:p w14:paraId="2C0BB406" w14:textId="77777777" w:rsidR="00CF72BC" w:rsidRDefault="00C85E8B">
            <w:pPr>
              <w:spacing w:after="120"/>
            </w:pPr>
            <w:hyperlink r:id="rId29" w:history="1">
              <w:r w:rsidR="00907FD0">
                <w:rPr>
                  <w:rStyle w:val="Hyperlink"/>
                  <w:rFonts w:ascii="Arial" w:eastAsia="Times New Roman" w:hAnsi="Arial" w:cs="Arial"/>
                  <w:b/>
                  <w:bCs/>
                  <w:kern w:val="0"/>
                  <w:sz w:val="16"/>
                  <w:szCs w:val="16"/>
                </w:rPr>
                <w:t>R4-2109100</w:t>
              </w:r>
            </w:hyperlink>
          </w:p>
        </w:tc>
        <w:tc>
          <w:tcPr>
            <w:tcW w:w="1099" w:type="dxa"/>
          </w:tcPr>
          <w:p w14:paraId="580624FE" w14:textId="77777777" w:rsidR="00CF72BC" w:rsidRDefault="00907FD0">
            <w:pPr>
              <w:spacing w:after="120"/>
            </w:pPr>
            <w:r>
              <w:rPr>
                <w:rFonts w:ascii="Arial" w:eastAsia="Times New Roman" w:hAnsi="Arial" w:cs="Arial"/>
                <w:kern w:val="0"/>
                <w:sz w:val="16"/>
                <w:szCs w:val="16"/>
              </w:rPr>
              <w:t>CATT</w:t>
            </w:r>
          </w:p>
        </w:tc>
        <w:tc>
          <w:tcPr>
            <w:tcW w:w="6661" w:type="dxa"/>
          </w:tcPr>
          <w:p w14:paraId="7EC603CE" w14:textId="77777777" w:rsidR="00CF72BC" w:rsidRDefault="00907FD0">
            <w:pPr>
              <w:rPr>
                <w:b/>
              </w:rPr>
            </w:pPr>
            <w:r>
              <w:rPr>
                <w:b/>
              </w:rPr>
              <w:t>P</w:t>
            </w:r>
            <w:r>
              <w:rPr>
                <w:rFonts w:hint="eastAsia"/>
                <w:b/>
              </w:rPr>
              <w:t>roposal 1: No need to further define whether the use cases of NCSG is intra-frequency, inter-</w:t>
            </w:r>
            <w:proofErr w:type="gramStart"/>
            <w:r>
              <w:rPr>
                <w:rFonts w:hint="eastAsia"/>
                <w:b/>
              </w:rPr>
              <w:t>frequency</w:t>
            </w:r>
            <w:proofErr w:type="gramEnd"/>
            <w:r>
              <w:rPr>
                <w:rFonts w:hint="eastAsia"/>
                <w:b/>
              </w:rPr>
              <w:t xml:space="preserve"> or inter-RAT measurement. </w:t>
            </w:r>
          </w:p>
          <w:p w14:paraId="0D8CE662" w14:textId="77777777" w:rsidR="00CF72BC" w:rsidRDefault="00907FD0">
            <w:pPr>
              <w:spacing w:beforeLines="50" w:before="120"/>
              <w:rPr>
                <w:b/>
              </w:rPr>
            </w:pPr>
            <w:r>
              <w:rPr>
                <w:b/>
              </w:rPr>
              <w:t>P</w:t>
            </w:r>
            <w:r>
              <w:rPr>
                <w:rFonts w:hint="eastAsia"/>
                <w:b/>
              </w:rPr>
              <w:t xml:space="preserve">roposal 2: Whether to define separate NCSG for synchronous and asynchronous DC can be discussed and decided directly in the NCSG pattern design part. </w:t>
            </w:r>
          </w:p>
          <w:p w14:paraId="716EEA7B" w14:textId="77777777" w:rsidR="00CF72BC" w:rsidRDefault="00907FD0">
            <w:pPr>
              <w:rPr>
                <w:b/>
              </w:rPr>
            </w:pPr>
            <w:r>
              <w:rPr>
                <w:b/>
              </w:rPr>
              <w:t>P</w:t>
            </w:r>
            <w:r>
              <w:rPr>
                <w:rFonts w:hint="eastAsia"/>
                <w:b/>
              </w:rPr>
              <w:t xml:space="preserve">roposal 3: </w:t>
            </w:r>
            <w:proofErr w:type="gramStart"/>
            <w:r>
              <w:rPr>
                <w:rFonts w:hint="eastAsia"/>
                <w:b/>
              </w:rPr>
              <w:t>Similarly</w:t>
            </w:r>
            <w:proofErr w:type="gramEnd"/>
            <w:r>
              <w:rPr>
                <w:rFonts w:hint="eastAsia"/>
                <w:b/>
              </w:rPr>
              <w:t xml:space="preserve"> as LTE, define NCSG for part of legacy</w:t>
            </w:r>
            <w:r>
              <w:rPr>
                <w:b/>
              </w:rPr>
              <w:t xml:space="preserve"> gap pattern with </w:t>
            </w:r>
            <w:r>
              <w:rPr>
                <w:rFonts w:hint="eastAsia"/>
                <w:b/>
              </w:rPr>
              <w:t xml:space="preserve">long MGL. </w:t>
            </w:r>
          </w:p>
          <w:p w14:paraId="47266951" w14:textId="77777777" w:rsidR="00CF72BC" w:rsidRDefault="00907FD0">
            <w:pPr>
              <w:rPr>
                <w:b/>
              </w:rPr>
            </w:pPr>
            <w:r>
              <w:rPr>
                <w:b/>
              </w:rPr>
              <w:lastRenderedPageBreak/>
              <w:t>P</w:t>
            </w:r>
            <w:r>
              <w:rPr>
                <w:rFonts w:hint="eastAsia"/>
                <w:b/>
              </w:rPr>
              <w:t xml:space="preserve">roposal 4: Define NCSG pattern for set or subset of the following legacy gap pattern: </w:t>
            </w:r>
          </w:p>
          <w:p w14:paraId="27A3335A" w14:textId="77777777" w:rsidR="00CF72BC" w:rsidRDefault="00907FD0">
            <w:pPr>
              <w:pStyle w:val="ListParagraph"/>
              <w:widowControl w:val="0"/>
              <w:numPr>
                <w:ilvl w:val="0"/>
                <w:numId w:val="27"/>
              </w:numPr>
              <w:overflowPunct/>
              <w:autoSpaceDE/>
              <w:autoSpaceDN/>
              <w:adjustRightInd/>
              <w:spacing w:before="80" w:after="0" w:line="360" w:lineRule="auto"/>
              <w:ind w:firstLineChars="0"/>
              <w:jc w:val="both"/>
              <w:textAlignment w:val="auto"/>
              <w:rPr>
                <w:b/>
              </w:rPr>
            </w:pPr>
            <w:r>
              <w:rPr>
                <w:rFonts w:hint="eastAsia"/>
                <w:b/>
              </w:rPr>
              <w:t>G</w:t>
            </w:r>
            <w:r>
              <w:rPr>
                <w:b/>
              </w:rPr>
              <w:t>ap pattern with ID 0,</w:t>
            </w:r>
            <w:r>
              <w:rPr>
                <w:rFonts w:hint="eastAsia"/>
                <w:b/>
              </w:rPr>
              <w:t xml:space="preserve"> </w:t>
            </w:r>
            <w:r>
              <w:rPr>
                <w:b/>
              </w:rPr>
              <w:t>1,</w:t>
            </w:r>
            <w:r>
              <w:rPr>
                <w:rFonts w:hint="eastAsia"/>
                <w:b/>
              </w:rPr>
              <w:t xml:space="preserve"> </w:t>
            </w:r>
            <w:r>
              <w:rPr>
                <w:b/>
              </w:rPr>
              <w:t>4,</w:t>
            </w:r>
            <w:r>
              <w:rPr>
                <w:rFonts w:hint="eastAsia"/>
                <w:b/>
              </w:rPr>
              <w:t xml:space="preserve"> </w:t>
            </w:r>
            <w:r>
              <w:rPr>
                <w:b/>
              </w:rPr>
              <w:t>5</w:t>
            </w:r>
            <w:r>
              <w:rPr>
                <w:rFonts w:hint="eastAsia"/>
                <w:b/>
              </w:rPr>
              <w:t xml:space="preserve">, 6, 7, 8, 9, </w:t>
            </w:r>
            <w:r>
              <w:rPr>
                <w:b/>
              </w:rPr>
              <w:t>12,</w:t>
            </w:r>
            <w:r>
              <w:rPr>
                <w:rFonts w:hint="eastAsia"/>
                <w:b/>
              </w:rPr>
              <w:t xml:space="preserve"> </w:t>
            </w:r>
            <w:r>
              <w:rPr>
                <w:b/>
              </w:rPr>
              <w:t>13,</w:t>
            </w:r>
            <w:r>
              <w:rPr>
                <w:rFonts w:hint="eastAsia"/>
                <w:b/>
              </w:rPr>
              <w:t xml:space="preserve"> </w:t>
            </w:r>
            <w:r>
              <w:rPr>
                <w:b/>
              </w:rPr>
              <w:t>14,</w:t>
            </w:r>
            <w:r>
              <w:rPr>
                <w:rFonts w:hint="eastAsia"/>
                <w:b/>
              </w:rPr>
              <w:t xml:space="preserve"> </w:t>
            </w:r>
            <w:r>
              <w:rPr>
                <w:b/>
              </w:rPr>
              <w:t>15</w:t>
            </w:r>
            <w:r>
              <w:rPr>
                <w:rFonts w:hint="eastAsia"/>
                <w:b/>
              </w:rPr>
              <w:t xml:space="preserve">, 16, 17, 18, 19. </w:t>
            </w:r>
          </w:p>
          <w:p w14:paraId="3AF5BEE4" w14:textId="77777777" w:rsidR="00CF72BC" w:rsidRDefault="00907FD0">
            <w:pPr>
              <w:rPr>
                <w:b/>
              </w:rPr>
            </w:pPr>
            <w:r>
              <w:rPr>
                <w:b/>
              </w:rPr>
              <w:t>P</w:t>
            </w:r>
            <w:r>
              <w:rPr>
                <w:rFonts w:hint="eastAsia"/>
                <w:b/>
              </w:rPr>
              <w:t xml:space="preserve">roposal 5: The VIL should be defined as the number of </w:t>
            </w:r>
            <w:r>
              <w:rPr>
                <w:b/>
              </w:rPr>
              <w:t>interrupted</w:t>
            </w:r>
            <w:r>
              <w:rPr>
                <w:rFonts w:hint="eastAsia"/>
                <w:b/>
              </w:rPr>
              <w:t xml:space="preserve"> slots. </w:t>
            </w:r>
          </w:p>
          <w:p w14:paraId="00A8F757" w14:textId="77777777" w:rsidR="00CF72BC" w:rsidRDefault="00907FD0">
            <w:pPr>
              <w:rPr>
                <w:b/>
              </w:rPr>
            </w:pPr>
            <w:r>
              <w:rPr>
                <w:b/>
              </w:rPr>
              <w:t>P</w:t>
            </w:r>
            <w:r>
              <w:rPr>
                <w:rFonts w:hint="eastAsia"/>
                <w:b/>
              </w:rPr>
              <w:t xml:space="preserve">roposal 6: The VIL are defined considering RF tuning time and slot boundary alignment between cells. And (VIL1+ML+VIL2) can be larger than MGL for asynchronous case. </w:t>
            </w:r>
          </w:p>
          <w:p w14:paraId="6D257528" w14:textId="77777777" w:rsidR="00CF72BC" w:rsidRDefault="00907FD0">
            <w:pPr>
              <w:rPr>
                <w:b/>
              </w:rPr>
            </w:pPr>
            <w:r>
              <w:rPr>
                <w:b/>
              </w:rPr>
              <w:t>P</w:t>
            </w:r>
            <w:r>
              <w:rPr>
                <w:rFonts w:hint="eastAsia"/>
                <w:b/>
              </w:rPr>
              <w:t xml:space="preserve">roposal 7: The current CSSF requirements can be reused except to exclude the candidate that will be measured in NCSG. </w:t>
            </w:r>
          </w:p>
          <w:p w14:paraId="510C7458" w14:textId="77777777" w:rsidR="00CF72BC" w:rsidRDefault="00907FD0">
            <w:pPr>
              <w:rPr>
                <w:b/>
              </w:rPr>
            </w:pPr>
            <w:r>
              <w:rPr>
                <w:b/>
              </w:rPr>
              <w:t>P</w:t>
            </w:r>
            <w:r>
              <w:rPr>
                <w:rFonts w:hint="eastAsia"/>
                <w:b/>
              </w:rPr>
              <w:t xml:space="preserve">roposal 8: </w:t>
            </w:r>
            <w:r>
              <w:rPr>
                <w:b/>
              </w:rPr>
              <w:t>No additional NCSG capability for per-UE and per-FR differentiation is needed</w:t>
            </w:r>
            <w:r>
              <w:rPr>
                <w:rFonts w:hint="eastAsia"/>
                <w:b/>
              </w:rPr>
              <w:t xml:space="preserve">. </w:t>
            </w:r>
          </w:p>
          <w:p w14:paraId="65D8403D" w14:textId="77777777" w:rsidR="00CF72BC" w:rsidRDefault="00907FD0">
            <w:pPr>
              <w:spacing w:beforeLines="100" w:before="240"/>
              <w:rPr>
                <w:b/>
              </w:rPr>
            </w:pPr>
            <w:r>
              <w:rPr>
                <w:b/>
              </w:rPr>
              <w:t>P</w:t>
            </w:r>
            <w:r>
              <w:rPr>
                <w:rFonts w:hint="eastAsia"/>
                <w:b/>
              </w:rPr>
              <w:t>roposal 9: I</w:t>
            </w:r>
            <w:r>
              <w:rPr>
                <w:b/>
              </w:rPr>
              <w:t>f UE doesn’t support per-FR gap and per-FR NCSG, NCSG cannot be configured with legacy gap pattern simultaneously. If UE support per-FR gap and per-F</w:t>
            </w:r>
            <w:r>
              <w:rPr>
                <w:rFonts w:hint="eastAsia"/>
                <w:b/>
              </w:rPr>
              <w:t>R</w:t>
            </w:r>
            <w:r>
              <w:rPr>
                <w:b/>
              </w:rPr>
              <w:t xml:space="preserve"> NCSG, NCSG can be configured with legacy gap pattern in the different FR.</w:t>
            </w:r>
            <w:r>
              <w:rPr>
                <w:rFonts w:hint="eastAsia"/>
                <w:b/>
              </w:rPr>
              <w:t xml:space="preserve"> </w:t>
            </w:r>
          </w:p>
          <w:p w14:paraId="3425500F" w14:textId="77777777" w:rsidR="00CF72BC" w:rsidRDefault="00907FD0">
            <w:pPr>
              <w:spacing w:beforeLines="50" w:before="120"/>
              <w:rPr>
                <w:b/>
                <w:bCs/>
              </w:rPr>
            </w:pPr>
            <w:r>
              <w:rPr>
                <w:b/>
                <w:bCs/>
              </w:rPr>
              <w:t>P</w:t>
            </w:r>
            <w:r>
              <w:rPr>
                <w:rFonts w:hint="eastAsia"/>
                <w:b/>
                <w:bCs/>
              </w:rPr>
              <w:t xml:space="preserve">roposal 10: Measurement requirement for NCSG is defined based </w:t>
            </w:r>
            <w:r>
              <w:rPr>
                <w:b/>
                <w:bCs/>
              </w:rPr>
              <w:t>on the</w:t>
            </w:r>
            <w:r>
              <w:rPr>
                <w:rFonts w:hint="eastAsia"/>
                <w:b/>
                <w:bCs/>
              </w:rPr>
              <w:t xml:space="preserve"> assumption that only one layer can be monitored in one NCSG occasion. </w:t>
            </w:r>
          </w:p>
          <w:p w14:paraId="167D1882" w14:textId="77777777" w:rsidR="00CF72BC" w:rsidRDefault="00907FD0">
            <w:pPr>
              <w:spacing w:beforeLines="50" w:before="120"/>
              <w:rPr>
                <w:b/>
                <w:bCs/>
              </w:rPr>
            </w:pPr>
            <w:r>
              <w:rPr>
                <w:b/>
                <w:bCs/>
              </w:rPr>
              <w:t>P</w:t>
            </w:r>
            <w:r>
              <w:rPr>
                <w:rFonts w:hint="eastAsia"/>
                <w:b/>
                <w:bCs/>
              </w:rPr>
              <w:t xml:space="preserve">roposal 11: </w:t>
            </w:r>
            <w:r>
              <w:rPr>
                <w:b/>
              </w:rPr>
              <w:t xml:space="preserve">NCSG in FR2 </w:t>
            </w:r>
            <w:r>
              <w:rPr>
                <w:rFonts w:hint="eastAsia"/>
                <w:b/>
              </w:rPr>
              <w:t>can</w:t>
            </w:r>
            <w:r>
              <w:rPr>
                <w:b/>
              </w:rPr>
              <w:t xml:space="preserve"> be deprioritized in current stage</w:t>
            </w:r>
            <w:r>
              <w:rPr>
                <w:rFonts w:hint="eastAsia"/>
                <w:b/>
                <w:bCs/>
              </w:rPr>
              <w:t xml:space="preserve">. </w:t>
            </w:r>
          </w:p>
          <w:p w14:paraId="5821EA86" w14:textId="77777777" w:rsidR="00CF72BC" w:rsidRDefault="00907FD0">
            <w:pPr>
              <w:spacing w:beforeLines="50" w:before="120"/>
              <w:rPr>
                <w:b/>
                <w:bCs/>
              </w:rPr>
            </w:pPr>
            <w:r>
              <w:rPr>
                <w:b/>
                <w:bCs/>
              </w:rPr>
              <w:t>P</w:t>
            </w:r>
            <w:r>
              <w:rPr>
                <w:rFonts w:hint="eastAsia"/>
                <w:b/>
                <w:bCs/>
              </w:rPr>
              <w:t xml:space="preserve">roposal 12: </w:t>
            </w:r>
            <w:r>
              <w:rPr>
                <w:b/>
                <w:bCs/>
              </w:rPr>
              <w:t>When NCSG is configured then during the ML the existing scheduling restriction requirements defined in TS 38.133 shall also apply</w:t>
            </w:r>
            <w:r>
              <w:rPr>
                <w:rFonts w:hint="eastAsia"/>
                <w:b/>
                <w:bCs/>
              </w:rPr>
              <w:t xml:space="preserve">. </w:t>
            </w:r>
          </w:p>
          <w:p w14:paraId="282EF278" w14:textId="77777777" w:rsidR="00CF72BC" w:rsidRDefault="00907FD0">
            <w:pPr>
              <w:spacing w:beforeLines="50" w:before="120"/>
              <w:rPr>
                <w:b/>
              </w:rPr>
            </w:pPr>
            <w:r>
              <w:rPr>
                <w:b/>
              </w:rPr>
              <w:t>P</w:t>
            </w:r>
            <w:r>
              <w:rPr>
                <w:rFonts w:hint="eastAsia"/>
                <w:b/>
              </w:rPr>
              <w:t xml:space="preserve">roposal 13: </w:t>
            </w:r>
            <w:r>
              <w:rPr>
                <w:b/>
              </w:rPr>
              <w:t>Let RAN2 decide NCSG signaling details and any relation between NCSG and ‘</w:t>
            </w:r>
            <w:proofErr w:type="spellStart"/>
            <w:r>
              <w:rPr>
                <w:b/>
              </w:rPr>
              <w:t>NeedForGap</w:t>
            </w:r>
            <w:proofErr w:type="spellEnd"/>
            <w:r>
              <w:rPr>
                <w:b/>
              </w:rPr>
              <w:t>’ based on RAN4 technical input on NCSG pattern design</w:t>
            </w:r>
            <w:r>
              <w:rPr>
                <w:rFonts w:hint="eastAsia"/>
                <w:b/>
              </w:rPr>
              <w:t xml:space="preserve">. </w:t>
            </w:r>
          </w:p>
          <w:p w14:paraId="2C18ACA1" w14:textId="77777777" w:rsidR="00CF72BC" w:rsidRDefault="00CF72BC">
            <w:pPr>
              <w:spacing w:after="120"/>
              <w:rPr>
                <w:i/>
                <w:lang w:eastAsia="ja-JP"/>
              </w:rPr>
            </w:pPr>
          </w:p>
        </w:tc>
      </w:tr>
      <w:tr w:rsidR="00CF72BC" w14:paraId="0E4BA73D" w14:textId="77777777">
        <w:trPr>
          <w:trHeight w:val="468"/>
        </w:trPr>
        <w:tc>
          <w:tcPr>
            <w:tcW w:w="1590" w:type="dxa"/>
          </w:tcPr>
          <w:p w14:paraId="1A5EFB79" w14:textId="77777777" w:rsidR="00CF72BC" w:rsidRDefault="00C85E8B">
            <w:pPr>
              <w:spacing w:after="120"/>
              <w:rPr>
                <w:rFonts w:ascii="Arial" w:eastAsia="Times New Roman" w:hAnsi="Arial" w:cs="Arial"/>
                <w:b/>
                <w:bCs/>
                <w:color w:val="0000FF"/>
                <w:sz w:val="16"/>
                <w:szCs w:val="16"/>
                <w:u w:val="single"/>
              </w:rPr>
            </w:pPr>
            <w:hyperlink r:id="rId30" w:history="1">
              <w:r w:rsidR="00907FD0">
                <w:rPr>
                  <w:rStyle w:val="Hyperlink"/>
                  <w:rFonts w:ascii="Arial" w:eastAsia="Times New Roman" w:hAnsi="Arial" w:cs="Arial"/>
                  <w:b/>
                  <w:bCs/>
                  <w:kern w:val="0"/>
                  <w:sz w:val="16"/>
                  <w:szCs w:val="16"/>
                </w:rPr>
                <w:t>R4-2109182</w:t>
              </w:r>
            </w:hyperlink>
          </w:p>
        </w:tc>
        <w:tc>
          <w:tcPr>
            <w:tcW w:w="1099" w:type="dxa"/>
          </w:tcPr>
          <w:p w14:paraId="48E20DE0" w14:textId="77777777" w:rsidR="00CF72BC" w:rsidRDefault="00907FD0">
            <w:pPr>
              <w:spacing w:after="120"/>
              <w:rPr>
                <w:rFonts w:ascii="Arial" w:eastAsia="Times New Roman" w:hAnsi="Arial" w:cs="Arial"/>
                <w:sz w:val="16"/>
                <w:szCs w:val="16"/>
              </w:rPr>
            </w:pPr>
            <w:r>
              <w:rPr>
                <w:rFonts w:ascii="Arial" w:eastAsia="Times New Roman" w:hAnsi="Arial" w:cs="Arial"/>
                <w:kern w:val="0"/>
                <w:sz w:val="16"/>
                <w:szCs w:val="16"/>
              </w:rPr>
              <w:t>MediaTek inc.</w:t>
            </w:r>
          </w:p>
        </w:tc>
        <w:tc>
          <w:tcPr>
            <w:tcW w:w="6661" w:type="dxa"/>
            <w:vAlign w:val="center"/>
          </w:tcPr>
          <w:p w14:paraId="233B17B4"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_Ref71318541 \h  \* MERGEFORMAT </w:instrText>
            </w:r>
            <w:r>
              <w:rPr>
                <w:rFonts w:ascii="Calibri" w:hAnsi="Calibri" w:cs="Arial"/>
                <w:b/>
                <w:bCs/>
                <w:i/>
              </w:rPr>
            </w:r>
            <w:r>
              <w:rPr>
                <w:rFonts w:ascii="Calibri" w:hAnsi="Calibri" w:cs="Arial"/>
                <w:b/>
                <w:bCs/>
                <w:i/>
              </w:rPr>
              <w:fldChar w:fldCharType="separate"/>
            </w:r>
            <w:r>
              <w:rPr>
                <w:rFonts w:ascii="Calibri" w:hAnsi="Calibri" w:cs="Arial"/>
                <w:b/>
                <w:bCs/>
                <w:i/>
              </w:rPr>
              <w:t>Observation 1: The Rel-16 ‘</w:t>
            </w:r>
            <w:proofErr w:type="spellStart"/>
            <w:r>
              <w:rPr>
                <w:rFonts w:ascii="Calibri" w:hAnsi="Calibri" w:cs="Arial"/>
                <w:b/>
                <w:bCs/>
                <w:i/>
              </w:rPr>
              <w:t>NeedForGap</w:t>
            </w:r>
            <w:proofErr w:type="spellEnd"/>
            <w:r>
              <w:rPr>
                <w:rFonts w:ascii="Calibri" w:hAnsi="Calibri" w:cs="Arial"/>
                <w:b/>
                <w:bCs/>
                <w:i/>
              </w:rPr>
              <w:t>’ mechanism allows UE to do a real time assessment on this current HW/SW capability to determine whether to support the ‘no gap’ for particular bands and also reduces the reporting overhead significantly, compared to LTE.</w:t>
            </w:r>
            <w:r>
              <w:rPr>
                <w:rFonts w:ascii="Calibri" w:hAnsi="Calibri" w:cs="Arial"/>
                <w:b/>
                <w:bCs/>
                <w:i/>
              </w:rPr>
              <w:fldChar w:fldCharType="end"/>
            </w:r>
          </w:p>
          <w:p w14:paraId="2D091940"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_Ref71318547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 Rel-17 NCSG capability is reported on top of existing RAN2 ‘</w:t>
            </w:r>
            <w:proofErr w:type="spellStart"/>
            <w:r>
              <w:rPr>
                <w:rFonts w:ascii="Calibri" w:hAnsi="Calibri" w:cs="Arial"/>
                <w:b/>
                <w:bCs/>
                <w:i/>
              </w:rPr>
              <w:t>NeedForGap</w:t>
            </w:r>
            <w:proofErr w:type="spellEnd"/>
            <w:r>
              <w:rPr>
                <w:rFonts w:ascii="Calibri" w:hAnsi="Calibri" w:cs="Arial"/>
                <w:b/>
                <w:bCs/>
                <w:i/>
              </w:rPr>
              <w:t xml:space="preserve">’ </w:t>
            </w:r>
            <w:proofErr w:type="spellStart"/>
            <w:r>
              <w:rPr>
                <w:rFonts w:ascii="Calibri" w:hAnsi="Calibri" w:cs="Arial"/>
                <w:b/>
                <w:bCs/>
                <w:i/>
              </w:rPr>
              <w:t>signalling</w:t>
            </w:r>
            <w:proofErr w:type="spellEnd"/>
            <w:r>
              <w:rPr>
                <w:rFonts w:ascii="Calibri" w:hAnsi="Calibri" w:cs="Arial"/>
                <w:b/>
                <w:bCs/>
                <w:i/>
              </w:rPr>
              <w:t xml:space="preserve"> with a new component ‘NCSG’. </w:t>
            </w:r>
            <w:r>
              <w:rPr>
                <w:rFonts w:ascii="Calibri" w:hAnsi="Calibri" w:cs="Arial"/>
                <w:b/>
                <w:bCs/>
                <w:i/>
              </w:rPr>
              <w:fldChar w:fldCharType="end"/>
            </w:r>
          </w:p>
          <w:p w14:paraId="511A8351" w14:textId="77777777" w:rsidR="00CF72BC" w:rsidRDefault="00907FD0">
            <w:pPr>
              <w:rPr>
                <w:rFonts w:asciiTheme="minorHAnsi" w:eastAsia="PMingLiU" w:hAnsiTheme="minorHAnsi" w:cs="Calibri"/>
                <w:b/>
                <w:i/>
                <w:color w:val="0D0D0D"/>
                <w:szCs w:val="22"/>
                <w:lang w:eastAsia="zh-TW"/>
              </w:rPr>
            </w:pPr>
            <w:r>
              <w:rPr>
                <w:rFonts w:ascii="Calibri" w:hAnsi="Calibri" w:cs="Arial"/>
                <w:b/>
                <w:bCs/>
                <w:i/>
              </w:rPr>
              <w:fldChar w:fldCharType="begin"/>
            </w:r>
            <w:r>
              <w:rPr>
                <w:rFonts w:ascii="Calibri" w:hAnsi="Calibri" w:cs="Arial"/>
                <w:b/>
                <w:bCs/>
                <w:i/>
              </w:rPr>
              <w:instrText xml:space="preserve"> REF _Ref67573425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2:  No additional NCSG capability for per-UE and per-FR differentiation is needed.</w:t>
            </w:r>
          </w:p>
          <w:p w14:paraId="012C96D1" w14:textId="77777777" w:rsidR="00CF72BC" w:rsidRDefault="00907FD0">
            <w:pPr>
              <w:pStyle w:val="ListParagraph"/>
              <w:numPr>
                <w:ilvl w:val="0"/>
                <w:numId w:val="28"/>
              </w:numPr>
              <w:spacing w:line="240" w:lineRule="auto"/>
              <w:ind w:firstLineChars="0"/>
              <w:contextualSpacing/>
              <w:jc w:val="both"/>
              <w:rPr>
                <w:rFonts w:asciiTheme="minorHAnsi" w:eastAsia="PMingLiU" w:hAnsiTheme="minorHAnsi" w:cs="Calibri"/>
                <w:b/>
                <w:i/>
                <w:color w:val="0D0D0D"/>
                <w:szCs w:val="22"/>
                <w:lang w:eastAsia="zh-TW"/>
              </w:rPr>
            </w:pPr>
            <w:r>
              <w:rPr>
                <w:rFonts w:asciiTheme="minorHAnsi" w:eastAsia="PMingLiU" w:hAnsiTheme="minorHAnsi" w:cs="Calibri"/>
                <w:b/>
                <w:i/>
                <w:color w:val="0D0D0D"/>
                <w:szCs w:val="22"/>
                <w:lang w:eastAsia="zh-TW"/>
              </w:rPr>
              <w:t xml:space="preserve">When UE only supports per-UE gap, the NCSG interruption happens in all </w:t>
            </w:r>
            <w:proofErr w:type="spellStart"/>
            <w:r>
              <w:rPr>
                <w:rFonts w:asciiTheme="minorHAnsi" w:eastAsia="PMingLiU" w:hAnsiTheme="minorHAnsi" w:cs="Calibri"/>
                <w:b/>
                <w:i/>
                <w:color w:val="0D0D0D"/>
                <w:szCs w:val="22"/>
                <w:lang w:eastAsia="zh-TW"/>
              </w:rPr>
              <w:t>FRs.</w:t>
            </w:r>
            <w:proofErr w:type="spellEnd"/>
            <w:r>
              <w:rPr>
                <w:rFonts w:asciiTheme="minorHAnsi" w:eastAsia="PMingLiU" w:hAnsiTheme="minorHAnsi" w:cs="Calibri"/>
                <w:b/>
                <w:i/>
                <w:color w:val="0D0D0D"/>
                <w:szCs w:val="22"/>
                <w:lang w:eastAsia="zh-TW"/>
              </w:rPr>
              <w:t xml:space="preserve"> </w:t>
            </w:r>
          </w:p>
          <w:p w14:paraId="26A281FB" w14:textId="77777777" w:rsidR="00CF72BC" w:rsidRDefault="00907FD0">
            <w:pPr>
              <w:pStyle w:val="ListParagraph"/>
              <w:numPr>
                <w:ilvl w:val="0"/>
                <w:numId w:val="28"/>
              </w:numPr>
              <w:spacing w:line="240" w:lineRule="auto"/>
              <w:ind w:firstLineChars="0"/>
              <w:contextualSpacing/>
              <w:jc w:val="both"/>
              <w:rPr>
                <w:rFonts w:ascii="Calibri" w:eastAsia="SimSun" w:hAnsi="Calibri" w:cs="Arial"/>
                <w:b/>
                <w:bCs/>
                <w:i/>
              </w:rPr>
            </w:pPr>
            <w:r>
              <w:rPr>
                <w:rFonts w:asciiTheme="minorHAnsi" w:eastAsia="PMingLiU" w:hAnsiTheme="minorHAnsi" w:cs="Calibri"/>
                <w:b/>
                <w:i/>
                <w:color w:val="0D0D0D"/>
                <w:szCs w:val="22"/>
                <w:lang w:eastAsia="zh-TW"/>
              </w:rPr>
              <w:t>When UE supports per-FR gap, the NCSG interruption is constrained in an FR</w:t>
            </w:r>
            <w:r>
              <w:rPr>
                <w:rFonts w:ascii="Calibri" w:eastAsia="SimSun" w:hAnsi="Calibri" w:cs="Arial"/>
                <w:b/>
                <w:bCs/>
                <w:i/>
              </w:rPr>
              <w:fldChar w:fldCharType="end"/>
            </w:r>
          </w:p>
          <w:p w14:paraId="43613A8C"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_Ref71318549 \h  \* MERGEFORMAT </w:instrText>
            </w:r>
            <w:r>
              <w:rPr>
                <w:rFonts w:ascii="Calibri" w:hAnsi="Calibri" w:cs="Arial"/>
                <w:b/>
                <w:bCs/>
                <w:i/>
              </w:rPr>
            </w:r>
            <w:r>
              <w:rPr>
                <w:rFonts w:ascii="Calibri" w:hAnsi="Calibri" w:cs="Arial"/>
                <w:b/>
                <w:bCs/>
                <w:i/>
              </w:rPr>
              <w:fldChar w:fldCharType="separate"/>
            </w:r>
            <w:r>
              <w:rPr>
                <w:rFonts w:ascii="Calibri" w:hAnsi="Calibri" w:cs="Arial"/>
                <w:b/>
                <w:bCs/>
                <w:i/>
              </w:rPr>
              <w:t xml:space="preserve">Proposal 3: The use case for NCSG includes 1) de-activated or dormant </w:t>
            </w:r>
            <w:proofErr w:type="spellStart"/>
            <w:r>
              <w:rPr>
                <w:rFonts w:ascii="Calibri" w:hAnsi="Calibri" w:cs="Arial"/>
                <w:b/>
                <w:bCs/>
                <w:i/>
              </w:rPr>
              <w:t>SCell</w:t>
            </w:r>
            <w:proofErr w:type="spellEnd"/>
            <w:r>
              <w:rPr>
                <w:rFonts w:ascii="Calibri" w:hAnsi="Calibri" w:cs="Arial"/>
                <w:b/>
                <w:bCs/>
                <w:i/>
              </w:rPr>
              <w:t xml:space="preserve"> measurement, 2) intra-frequency measurement with SSB no within active </w:t>
            </w:r>
            <w:r>
              <w:rPr>
                <w:rFonts w:ascii="Calibri" w:hAnsi="Calibri" w:cs="Arial"/>
                <w:b/>
                <w:bCs/>
                <w:i/>
              </w:rPr>
              <w:lastRenderedPageBreak/>
              <w:t>BWP, and 3) inter-frequency measurements. FFS whether to consider inter-RAT EUTRAN measurements.</w:t>
            </w:r>
            <w:r>
              <w:rPr>
                <w:rFonts w:ascii="Calibri" w:hAnsi="Calibri" w:cs="Arial"/>
                <w:b/>
                <w:bCs/>
                <w:i/>
              </w:rPr>
              <w:fldChar w:fldCharType="end"/>
            </w:r>
          </w:p>
          <w:p w14:paraId="040FF354"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_Ref61202968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4: Extend the NR gap patterns #0~23 for NCSG, but not #24 and #25.</w:t>
            </w:r>
            <w:r>
              <w:rPr>
                <w:rFonts w:ascii="Calibri" w:hAnsi="Calibri" w:cs="Arial"/>
                <w:b/>
                <w:bCs/>
                <w:i/>
              </w:rPr>
              <w:fldChar w:fldCharType="end"/>
            </w:r>
          </w:p>
          <w:p w14:paraId="72F68CDE"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_Ref71318550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5: Introduce absolute RRT (RF retuning time) to replace VIL in NCSG pattern definition. RRT is [0.5ms] in FR1 and [0.25ms] in FR2, occurring in the beginning and the end of NCSG, i.e., ML=MGL-RRT1-RRT2</w:t>
            </w:r>
            <w:r>
              <w:rPr>
                <w:rFonts w:ascii="Calibri" w:hAnsi="Calibri" w:cs="Arial"/>
                <w:b/>
                <w:bCs/>
                <w:i/>
              </w:rPr>
              <w:fldChar w:fldCharType="end"/>
            </w:r>
          </w:p>
          <w:p w14:paraId="7787190E" w14:textId="77777777" w:rsidR="00CF72BC" w:rsidRDefault="00907FD0">
            <w:pPr>
              <w:spacing w:after="0"/>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_Ref71318551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6: VIL on active victim serving cells is the number of interrupted slots calculated based on</w:t>
            </w:r>
          </w:p>
          <w:p w14:paraId="14D92A65" w14:textId="77777777" w:rsidR="00CF72BC" w:rsidRDefault="00907FD0">
            <w:pPr>
              <w:numPr>
                <w:ilvl w:val="1"/>
                <w:numId w:val="29"/>
              </w:numPr>
              <w:spacing w:after="0"/>
              <w:rPr>
                <w:rFonts w:ascii="Calibri" w:hAnsi="Calibri" w:cs="Arial"/>
                <w:b/>
                <w:bCs/>
                <w:i/>
              </w:rPr>
            </w:pPr>
            <w:r>
              <w:rPr>
                <w:rFonts w:ascii="Calibri" w:hAnsi="Calibri" w:cs="Arial"/>
                <w:b/>
                <w:bCs/>
                <w:i/>
              </w:rPr>
              <w:t xml:space="preserve">Aggressor reference cell RRT, </w:t>
            </w:r>
          </w:p>
          <w:p w14:paraId="6A3C255A" w14:textId="77777777" w:rsidR="00CF72BC" w:rsidRDefault="00907FD0">
            <w:pPr>
              <w:numPr>
                <w:ilvl w:val="1"/>
                <w:numId w:val="29"/>
              </w:numPr>
              <w:spacing w:after="0"/>
              <w:rPr>
                <w:rFonts w:ascii="Calibri" w:hAnsi="Calibri" w:cs="Arial"/>
                <w:b/>
                <w:bCs/>
                <w:i/>
              </w:rPr>
            </w:pPr>
            <w:r>
              <w:rPr>
                <w:rFonts w:ascii="Calibri" w:hAnsi="Calibri" w:cs="Arial"/>
                <w:b/>
                <w:bCs/>
                <w:i/>
              </w:rPr>
              <w:t xml:space="preserve">Victim cell SCS, and </w:t>
            </w:r>
          </w:p>
          <w:p w14:paraId="2071E489" w14:textId="77777777" w:rsidR="00CF72BC" w:rsidRDefault="00907FD0">
            <w:pPr>
              <w:numPr>
                <w:ilvl w:val="1"/>
                <w:numId w:val="29"/>
              </w:numPr>
              <w:rPr>
                <w:rFonts w:ascii="Calibri" w:hAnsi="Calibri" w:cs="Arial"/>
                <w:b/>
                <w:bCs/>
                <w:i/>
              </w:rPr>
            </w:pPr>
            <w:r>
              <w:rPr>
                <w:rFonts w:ascii="Calibri" w:hAnsi="Calibri" w:cs="Arial"/>
                <w:b/>
                <w:bCs/>
                <w:i/>
              </w:rPr>
              <w:t>Sync or async. operation</w:t>
            </w:r>
          </w:p>
          <w:p w14:paraId="4C591264" w14:textId="77777777" w:rsidR="00CF72BC" w:rsidRDefault="00907FD0">
            <w:pPr>
              <w:rPr>
                <w:rFonts w:ascii="Calibri" w:hAnsi="Calibri" w:cs="Arial"/>
                <w:b/>
                <w:bCs/>
                <w:i/>
              </w:rPr>
            </w:pPr>
            <w:r>
              <w:rPr>
                <w:rFonts w:ascii="Calibri" w:hAnsi="Calibri" w:cs="Arial"/>
                <w:b/>
                <w:bCs/>
                <w:i/>
              </w:rPr>
              <w:fldChar w:fldCharType="end"/>
            </w:r>
            <w:r>
              <w:rPr>
                <w:rFonts w:ascii="Calibri" w:hAnsi="Calibri" w:cs="Arial"/>
                <w:b/>
                <w:bCs/>
                <w:i/>
              </w:rPr>
              <w:fldChar w:fldCharType="begin"/>
            </w:r>
            <w:r>
              <w:rPr>
                <w:rFonts w:ascii="Calibri" w:hAnsi="Calibri" w:cs="Arial"/>
                <w:b/>
                <w:bCs/>
                <w:i/>
              </w:rPr>
              <w:instrText xml:space="preserve"> REF _Ref71318552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7: When UE supports NCSG, the supported gap pattern index shall be the same as its reported legacy MG pattern capability.</w:t>
            </w:r>
            <w:r>
              <w:rPr>
                <w:rFonts w:ascii="Calibri" w:hAnsi="Calibri" w:cs="Arial"/>
                <w:b/>
                <w:bCs/>
                <w:i/>
              </w:rPr>
              <w:fldChar w:fldCharType="end"/>
            </w:r>
          </w:p>
          <w:p w14:paraId="10237021"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_Ref71318553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8: Existing gap applicability in Rel-16 for NR-only measurements and mandatory gap patterns is re-used for NCSG capable UEs.</w:t>
            </w:r>
            <w:r>
              <w:rPr>
                <w:rFonts w:ascii="Calibri" w:hAnsi="Calibri" w:cs="Arial"/>
                <w:b/>
                <w:bCs/>
                <w:i/>
              </w:rPr>
              <w:fldChar w:fldCharType="end"/>
            </w:r>
          </w:p>
          <w:p w14:paraId="3A9167BF"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_Ref71194614 \h  \* MERGEFORMAT </w:instrText>
            </w:r>
            <w:r>
              <w:rPr>
                <w:rFonts w:ascii="Calibri" w:hAnsi="Calibri" w:cs="Arial"/>
                <w:b/>
                <w:bCs/>
                <w:i/>
              </w:rPr>
            </w:r>
            <w:r>
              <w:rPr>
                <w:rFonts w:ascii="Calibri" w:hAnsi="Calibri" w:cs="Arial"/>
                <w:b/>
                <w:bCs/>
                <w:i/>
              </w:rPr>
              <w:fldChar w:fldCharType="separate"/>
            </w:r>
            <w:r>
              <w:rPr>
                <w:rFonts w:ascii="Calibri" w:hAnsi="Calibri" w:cs="Arial"/>
                <w:b/>
                <w:bCs/>
                <w:i/>
              </w:rPr>
              <w:t xml:space="preserve">Proposal 9:  Introduce a single bit for existing </w:t>
            </w:r>
            <w:proofErr w:type="spellStart"/>
            <w:r>
              <w:rPr>
                <w:rFonts w:ascii="Calibri" w:hAnsi="Calibri" w:cs="Arial"/>
                <w:b/>
                <w:bCs/>
                <w:i/>
              </w:rPr>
              <w:t>MeasGapConfig</w:t>
            </w:r>
            <w:proofErr w:type="spellEnd"/>
            <w:r>
              <w:rPr>
                <w:rFonts w:ascii="Calibri" w:hAnsi="Calibri" w:cs="Arial"/>
                <w:b/>
                <w:bCs/>
                <w:i/>
              </w:rPr>
              <w:t xml:space="preserve"> to transform the legacy gap into NCSG (detail to be left to RAN2).</w:t>
            </w:r>
            <w:r>
              <w:rPr>
                <w:rFonts w:ascii="Calibri" w:hAnsi="Calibri" w:cs="Arial"/>
                <w:b/>
                <w:bCs/>
                <w:i/>
              </w:rPr>
              <w:fldChar w:fldCharType="end"/>
            </w:r>
          </w:p>
          <w:p w14:paraId="7745E858"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_Ref71318555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10:  Introduce a new CSSF dedicated for NCSG.</w:t>
            </w:r>
            <w:r>
              <w:rPr>
                <w:rFonts w:ascii="Calibri" w:hAnsi="Calibri" w:cs="Arial"/>
                <w:b/>
                <w:bCs/>
                <w:i/>
              </w:rPr>
              <w:fldChar w:fldCharType="end"/>
            </w:r>
          </w:p>
          <w:p w14:paraId="4FEF6FA1"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_Ref71318556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11:  UE is only required to measure one frequency layer in each NCSG occasion.</w:t>
            </w:r>
            <w:r>
              <w:rPr>
                <w:rFonts w:ascii="Calibri" w:hAnsi="Calibri" w:cs="Arial"/>
                <w:b/>
                <w:bCs/>
                <w:i/>
              </w:rPr>
              <w:fldChar w:fldCharType="end"/>
            </w:r>
          </w:p>
          <w:p w14:paraId="2F9A507A" w14:textId="77777777" w:rsidR="00CF72BC" w:rsidRDefault="00907FD0">
            <w:pPr>
              <w:rPr>
                <w:rFonts w:ascii="Calibri" w:hAnsi="Calibri" w:cs="Arial"/>
                <w:b/>
                <w:bCs/>
                <w:i/>
              </w:rPr>
            </w:pPr>
            <w:r>
              <w:rPr>
                <w:rFonts w:ascii="Calibri" w:hAnsi="Calibri" w:cs="Arial"/>
                <w:b/>
                <w:bCs/>
                <w:i/>
              </w:rPr>
              <w:fldChar w:fldCharType="begin"/>
            </w:r>
            <w:r>
              <w:rPr>
                <w:rFonts w:ascii="Calibri" w:hAnsi="Calibri" w:cs="Arial"/>
                <w:b/>
                <w:bCs/>
                <w:i/>
              </w:rPr>
              <w:instrText xml:space="preserve"> REF _Ref67562201 \h  \* MERGEFORMAT </w:instrText>
            </w:r>
            <w:r>
              <w:rPr>
                <w:rFonts w:ascii="Calibri" w:hAnsi="Calibri" w:cs="Arial"/>
                <w:b/>
                <w:bCs/>
                <w:i/>
              </w:rPr>
            </w:r>
            <w:r>
              <w:rPr>
                <w:rFonts w:ascii="Calibri" w:hAnsi="Calibri" w:cs="Arial"/>
                <w:b/>
                <w:bCs/>
                <w:i/>
              </w:rPr>
              <w:fldChar w:fldCharType="separate"/>
            </w:r>
            <w:r>
              <w:rPr>
                <w:rFonts w:ascii="Calibri"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Pr>
                <w:rFonts w:ascii="Calibri" w:hAnsi="Calibri" w:cs="Arial"/>
                <w:b/>
                <w:bCs/>
                <w:i/>
              </w:rPr>
              <w:fldChar w:fldCharType="end"/>
            </w:r>
          </w:p>
          <w:p w14:paraId="4E0E1BC1" w14:textId="77777777" w:rsidR="00CF72BC" w:rsidRDefault="00907FD0">
            <w:pPr>
              <w:tabs>
                <w:tab w:val="left" w:pos="720"/>
              </w:tabs>
              <w:spacing w:before="240"/>
              <w:rPr>
                <w:b/>
              </w:rPr>
            </w:pPr>
            <w:r>
              <w:rPr>
                <w:rFonts w:ascii="Calibri" w:hAnsi="Calibri" w:cs="Arial"/>
                <w:b/>
                <w:bCs/>
                <w:i/>
              </w:rPr>
              <w:fldChar w:fldCharType="begin"/>
            </w:r>
            <w:r>
              <w:rPr>
                <w:rFonts w:ascii="Calibri" w:hAnsi="Calibri" w:cs="Arial"/>
                <w:b/>
                <w:bCs/>
                <w:i/>
              </w:rPr>
              <w:instrText xml:space="preserve"> REF _Ref61202993 \h  \* MERGEFORMAT </w:instrText>
            </w:r>
            <w:r>
              <w:rPr>
                <w:rFonts w:ascii="Calibri" w:hAnsi="Calibri" w:cs="Arial"/>
                <w:b/>
                <w:bCs/>
                <w:i/>
              </w:rPr>
            </w:r>
            <w:r>
              <w:rPr>
                <w:rFonts w:ascii="Calibri" w:hAnsi="Calibri" w:cs="Arial"/>
                <w:b/>
                <w:bCs/>
                <w:i/>
              </w:rPr>
              <w:fldChar w:fldCharType="separate"/>
            </w:r>
            <w:r>
              <w:rPr>
                <w:rFonts w:ascii="Calibri" w:hAnsi="Calibri" w:cs="Arial"/>
                <w:b/>
                <w:bCs/>
                <w:i/>
              </w:rPr>
              <w:t>Proposal 12: NW needs to be informed that the inter-frequency measurements with NCSG is CBM or IBM with serving cells in FR2.</w:t>
            </w:r>
            <w:r>
              <w:rPr>
                <w:rFonts w:ascii="Calibri" w:hAnsi="Calibri" w:cs="Arial"/>
                <w:b/>
                <w:bCs/>
                <w:i/>
              </w:rPr>
              <w:fldChar w:fldCharType="end"/>
            </w:r>
          </w:p>
        </w:tc>
      </w:tr>
      <w:tr w:rsidR="00CF72BC" w14:paraId="38E88F1B" w14:textId="77777777">
        <w:trPr>
          <w:trHeight w:val="468"/>
        </w:trPr>
        <w:tc>
          <w:tcPr>
            <w:tcW w:w="1590" w:type="dxa"/>
          </w:tcPr>
          <w:p w14:paraId="075B86C3" w14:textId="77777777" w:rsidR="00CF72BC" w:rsidRDefault="00C85E8B">
            <w:pPr>
              <w:spacing w:after="120"/>
            </w:pPr>
            <w:hyperlink r:id="rId31" w:history="1">
              <w:r w:rsidR="00907FD0">
                <w:rPr>
                  <w:rStyle w:val="Hyperlink"/>
                  <w:rFonts w:ascii="Arial" w:eastAsia="Times New Roman" w:hAnsi="Arial" w:cs="Arial"/>
                  <w:b/>
                  <w:bCs/>
                  <w:kern w:val="0"/>
                  <w:sz w:val="16"/>
                  <w:szCs w:val="16"/>
                </w:rPr>
                <w:t>R4-2109230</w:t>
              </w:r>
            </w:hyperlink>
          </w:p>
        </w:tc>
        <w:tc>
          <w:tcPr>
            <w:tcW w:w="1099" w:type="dxa"/>
          </w:tcPr>
          <w:p w14:paraId="5D4D91C6" w14:textId="77777777" w:rsidR="00CF72BC" w:rsidRDefault="00907FD0">
            <w:pPr>
              <w:spacing w:after="120"/>
            </w:pPr>
            <w:r>
              <w:rPr>
                <w:rFonts w:ascii="Arial" w:eastAsia="Times New Roman" w:hAnsi="Arial" w:cs="Arial"/>
                <w:kern w:val="0"/>
                <w:sz w:val="16"/>
                <w:szCs w:val="16"/>
              </w:rPr>
              <w:t>Intel Corporation</w:t>
            </w:r>
          </w:p>
        </w:tc>
        <w:tc>
          <w:tcPr>
            <w:tcW w:w="6661" w:type="dxa"/>
          </w:tcPr>
          <w:p w14:paraId="03DE35D8" w14:textId="77777777" w:rsidR="00CF72BC" w:rsidRDefault="00907FD0">
            <w:pPr>
              <w:pStyle w:val="BodyText"/>
              <w:rPr>
                <w:rFonts w:cstheme="minorHAnsi"/>
                <w:b/>
                <w:bCs/>
                <w:i/>
                <w:iCs/>
              </w:rPr>
            </w:pPr>
            <w:r>
              <w:rPr>
                <w:rFonts w:cstheme="minorHAnsi"/>
                <w:b/>
                <w:bCs/>
                <w:i/>
                <w:iCs/>
                <w:u w:val="single"/>
              </w:rPr>
              <w:t>Proposal 1:</w:t>
            </w:r>
            <w:r>
              <w:rPr>
                <w:rFonts w:cstheme="minorHAnsi"/>
                <w:b/>
                <w:bCs/>
                <w:i/>
                <w:iCs/>
              </w:rPr>
              <w:t xml:space="preserve"> The usage of NCSG on the general measurements below can be deprioritized in Rel17.</w:t>
            </w:r>
          </w:p>
          <w:p w14:paraId="7EC45BEF" w14:textId="77777777" w:rsidR="00CF72BC" w:rsidRDefault="00907FD0">
            <w:pPr>
              <w:pStyle w:val="BodyText"/>
              <w:numPr>
                <w:ilvl w:val="0"/>
                <w:numId w:val="30"/>
              </w:numPr>
              <w:spacing w:after="120"/>
              <w:rPr>
                <w:rFonts w:cstheme="minorHAnsi"/>
                <w:b/>
                <w:bCs/>
                <w:i/>
                <w:iCs/>
              </w:rPr>
            </w:pPr>
            <w:r>
              <w:rPr>
                <w:rFonts w:cstheme="minorHAnsi"/>
                <w:b/>
                <w:bCs/>
                <w:i/>
                <w:iCs/>
              </w:rPr>
              <w:t xml:space="preserve">intra-frequency measurements with MG, </w:t>
            </w:r>
          </w:p>
          <w:p w14:paraId="4E07D011" w14:textId="77777777" w:rsidR="00CF72BC" w:rsidRDefault="00907FD0">
            <w:pPr>
              <w:pStyle w:val="BodyText"/>
              <w:numPr>
                <w:ilvl w:val="0"/>
                <w:numId w:val="30"/>
              </w:numPr>
              <w:spacing w:after="120"/>
              <w:rPr>
                <w:rFonts w:cstheme="minorHAnsi"/>
              </w:rPr>
            </w:pPr>
            <w:r>
              <w:rPr>
                <w:rFonts w:cstheme="minorHAnsi"/>
                <w:b/>
                <w:bCs/>
                <w:i/>
                <w:iCs/>
              </w:rPr>
              <w:t>inter-frequency measurements with MG,</w:t>
            </w:r>
          </w:p>
          <w:p w14:paraId="1CC5F9EA" w14:textId="77777777" w:rsidR="00CF72BC" w:rsidRDefault="00907FD0">
            <w:pPr>
              <w:pStyle w:val="BodyText"/>
              <w:numPr>
                <w:ilvl w:val="0"/>
                <w:numId w:val="30"/>
              </w:numPr>
              <w:spacing w:after="120"/>
              <w:rPr>
                <w:rFonts w:cstheme="minorHAnsi"/>
              </w:rPr>
            </w:pPr>
            <w:r>
              <w:rPr>
                <w:rFonts w:cstheme="minorHAnsi"/>
                <w:b/>
                <w:bCs/>
                <w:i/>
                <w:iCs/>
              </w:rPr>
              <w:t>inter-RAT measurements</w:t>
            </w:r>
          </w:p>
          <w:p w14:paraId="72114266" w14:textId="77777777" w:rsidR="00CF72BC" w:rsidRDefault="00CF72BC">
            <w:pPr>
              <w:pStyle w:val="BodyText"/>
              <w:rPr>
                <w:rFonts w:cstheme="minorHAnsi"/>
                <w:b/>
                <w:bCs/>
                <w:i/>
                <w:iCs/>
              </w:rPr>
            </w:pPr>
          </w:p>
          <w:p w14:paraId="1B2D2C55" w14:textId="77777777" w:rsidR="00CF72BC" w:rsidRDefault="00907FD0">
            <w:pPr>
              <w:pStyle w:val="BodyText"/>
              <w:rPr>
                <w:rFonts w:cstheme="minorHAnsi"/>
              </w:rPr>
            </w:pPr>
            <w:r>
              <w:rPr>
                <w:rFonts w:cstheme="minorHAnsi"/>
                <w:b/>
                <w:bCs/>
                <w:i/>
                <w:iCs/>
                <w:u w:val="single"/>
              </w:rPr>
              <w:t>Proposal 2:</w:t>
            </w:r>
            <w:r>
              <w:rPr>
                <w:rFonts w:cstheme="minorHAnsi"/>
                <w:b/>
                <w:bCs/>
                <w:i/>
                <w:iCs/>
              </w:rPr>
              <w:t xml:space="preserve">  Reuse part of the legacy MG patterns in [2] only as the new NCSG patterns in NR.</w:t>
            </w:r>
          </w:p>
          <w:p w14:paraId="2F0A744C" w14:textId="77777777" w:rsidR="00CF72BC" w:rsidRDefault="00907FD0">
            <w:pPr>
              <w:rPr>
                <w:b/>
                <w:i/>
                <w:iCs/>
              </w:rPr>
            </w:pPr>
            <w:r>
              <w:rPr>
                <w:b/>
                <w:i/>
                <w:iCs/>
                <w:u w:val="single"/>
              </w:rPr>
              <w:t>Proposal 3</w:t>
            </w:r>
            <w:r>
              <w:rPr>
                <w:b/>
                <w:i/>
                <w:iCs/>
              </w:rPr>
              <w:t xml:space="preserve">: In order to minimize RAN4 and other RAN group’s standardization efforts, RAN4 can </w:t>
            </w:r>
            <w:proofErr w:type="gramStart"/>
            <w:r>
              <w:rPr>
                <w:b/>
                <w:i/>
                <w:iCs/>
              </w:rPr>
              <w:t>define  NR</w:t>
            </w:r>
            <w:proofErr w:type="gramEnd"/>
            <w:r>
              <w:rPr>
                <w:b/>
                <w:i/>
                <w:iCs/>
              </w:rPr>
              <w:t xml:space="preserve"> NCSG patterns based on existing NR legacy MG patterns in [2].</w:t>
            </w:r>
          </w:p>
          <w:p w14:paraId="3F1C6306" w14:textId="77777777" w:rsidR="00CF72BC" w:rsidRDefault="00907FD0">
            <w:pPr>
              <w:tabs>
                <w:tab w:val="left" w:pos="2160"/>
              </w:tabs>
              <w:rPr>
                <w:rFonts w:cstheme="minorHAnsi"/>
                <w:b/>
                <w:i/>
                <w:iCs/>
              </w:rPr>
            </w:pPr>
            <w:r>
              <w:rPr>
                <w:rFonts w:cstheme="minorHAnsi"/>
                <w:b/>
                <w:i/>
                <w:iCs/>
                <w:u w:val="single"/>
              </w:rPr>
              <w:lastRenderedPageBreak/>
              <w:t xml:space="preserve">Proposal 4: </w:t>
            </w:r>
            <w:r>
              <w:rPr>
                <w:rFonts w:cstheme="minorHAnsi"/>
                <w:b/>
                <w:i/>
                <w:iCs/>
              </w:rPr>
              <w:t xml:space="preserve">The interruption requirements during measurements on SCC defined in TS38.133 and TS36.133 shall be revisited because of NCSG is used. </w:t>
            </w:r>
          </w:p>
          <w:p w14:paraId="3F0FA7BC" w14:textId="77777777" w:rsidR="00CF72BC" w:rsidRDefault="00907FD0">
            <w:pPr>
              <w:pStyle w:val="BodyText"/>
              <w:rPr>
                <w:rFonts w:cstheme="minorHAnsi"/>
                <w:b/>
                <w:bCs/>
                <w:i/>
                <w:iCs/>
              </w:rPr>
            </w:pPr>
            <w:r>
              <w:rPr>
                <w:rFonts w:cstheme="minorHAnsi"/>
                <w:b/>
                <w:i/>
                <w:iCs/>
                <w:u w:val="single"/>
              </w:rPr>
              <w:t>Proposal 5</w:t>
            </w:r>
            <w:r>
              <w:rPr>
                <w:rFonts w:cstheme="minorHAnsi"/>
                <w:b/>
                <w:u w:val="single"/>
              </w:rPr>
              <w:t xml:space="preserve">: </w:t>
            </w:r>
            <w:r>
              <w:rPr>
                <w:rFonts w:cstheme="minorHAnsi"/>
                <w:b/>
                <w:i/>
                <w:iCs/>
              </w:rPr>
              <w:t>The “</w:t>
            </w:r>
            <w:proofErr w:type="spellStart"/>
            <w:r>
              <w:rPr>
                <w:rFonts w:cstheme="minorHAnsi"/>
                <w:b/>
                <w:i/>
                <w:iCs/>
              </w:rPr>
              <w:t>NeeForGap</w:t>
            </w:r>
            <w:proofErr w:type="spellEnd"/>
            <w:r>
              <w:rPr>
                <w:rFonts w:cstheme="minorHAnsi"/>
                <w:b/>
                <w:i/>
                <w:iCs/>
              </w:rPr>
              <w:t xml:space="preserve">” </w:t>
            </w:r>
            <w:proofErr w:type="spellStart"/>
            <w:r>
              <w:rPr>
                <w:rFonts w:cstheme="minorHAnsi"/>
                <w:b/>
                <w:i/>
                <w:iCs/>
              </w:rPr>
              <w:t>signaling</w:t>
            </w:r>
            <w:proofErr w:type="spellEnd"/>
            <w:r>
              <w:rPr>
                <w:rFonts w:cstheme="minorHAnsi"/>
                <w:b/>
                <w:i/>
                <w:iCs/>
              </w:rPr>
              <w:t xml:space="preserve"> structure can be reused for NR NCSG as a start point.</w:t>
            </w:r>
          </w:p>
          <w:p w14:paraId="56A2A6DF" w14:textId="77777777" w:rsidR="00CF72BC" w:rsidRDefault="00CF72BC">
            <w:pPr>
              <w:spacing w:after="120"/>
              <w:rPr>
                <w:bCs/>
                <w:lang w:val="en-GB"/>
              </w:rPr>
            </w:pPr>
          </w:p>
        </w:tc>
      </w:tr>
      <w:tr w:rsidR="00CF72BC" w14:paraId="06C70FC0" w14:textId="77777777">
        <w:trPr>
          <w:trHeight w:val="468"/>
        </w:trPr>
        <w:tc>
          <w:tcPr>
            <w:tcW w:w="1590" w:type="dxa"/>
          </w:tcPr>
          <w:p w14:paraId="4CC6CD55" w14:textId="77777777" w:rsidR="00CF72BC" w:rsidRDefault="00C85E8B">
            <w:pPr>
              <w:spacing w:after="120"/>
            </w:pPr>
            <w:hyperlink r:id="rId32" w:history="1">
              <w:r w:rsidR="00907FD0">
                <w:rPr>
                  <w:rStyle w:val="Hyperlink"/>
                  <w:rFonts w:ascii="Arial" w:eastAsia="Times New Roman" w:hAnsi="Arial" w:cs="Arial"/>
                  <w:b/>
                  <w:bCs/>
                  <w:kern w:val="0"/>
                  <w:sz w:val="16"/>
                  <w:szCs w:val="16"/>
                </w:rPr>
                <w:t>R4-2109315</w:t>
              </w:r>
            </w:hyperlink>
          </w:p>
        </w:tc>
        <w:tc>
          <w:tcPr>
            <w:tcW w:w="1099" w:type="dxa"/>
          </w:tcPr>
          <w:p w14:paraId="01C01D82" w14:textId="77777777" w:rsidR="00CF72BC" w:rsidRDefault="00907FD0">
            <w:pPr>
              <w:spacing w:after="120"/>
            </w:pPr>
            <w:r>
              <w:rPr>
                <w:rFonts w:ascii="Arial" w:eastAsia="Times New Roman" w:hAnsi="Arial" w:cs="Arial"/>
                <w:kern w:val="0"/>
                <w:sz w:val="16"/>
                <w:szCs w:val="16"/>
              </w:rPr>
              <w:t>Apple</w:t>
            </w:r>
          </w:p>
        </w:tc>
        <w:tc>
          <w:tcPr>
            <w:tcW w:w="6661" w:type="dxa"/>
          </w:tcPr>
          <w:p w14:paraId="4238BFB8" w14:textId="77777777" w:rsidR="00CF72BC" w:rsidRDefault="00907FD0">
            <w:pPr>
              <w:rPr>
                <w:rFonts w:cs="v4.2.0"/>
                <w:b/>
                <w:bCs/>
              </w:rPr>
            </w:pPr>
            <w:r>
              <w:rPr>
                <w:rFonts w:cs="v4.2.0"/>
                <w:b/>
                <w:bCs/>
              </w:rPr>
              <w:fldChar w:fldCharType="begin"/>
            </w:r>
            <w:r>
              <w:rPr>
                <w:rFonts w:cs="v4.2.0"/>
                <w:b/>
                <w:bCs/>
              </w:rPr>
              <w:instrText xml:space="preserve"> REF _Ref71623056 \h  \* MERGEFORMAT </w:instrText>
            </w:r>
            <w:r>
              <w:rPr>
                <w:rFonts w:cs="v4.2.0"/>
                <w:b/>
                <w:bCs/>
              </w:rPr>
            </w:r>
            <w:r>
              <w:rPr>
                <w:rFonts w:cs="v4.2.0"/>
                <w:b/>
                <w:bCs/>
              </w:rPr>
              <w:fldChar w:fldCharType="separate"/>
            </w:r>
            <w:r>
              <w:rPr>
                <w:b/>
                <w:bCs/>
              </w:rPr>
              <w:t>Proposal 1: RAN4 doesn’t need to revisit the assumption that PRS is always measured within MG in this work item.</w:t>
            </w:r>
            <w:r>
              <w:rPr>
                <w:rFonts w:cs="v4.2.0"/>
                <w:b/>
                <w:bCs/>
              </w:rPr>
              <w:fldChar w:fldCharType="end"/>
            </w:r>
          </w:p>
          <w:p w14:paraId="161FD83B" w14:textId="77777777" w:rsidR="00CF72BC" w:rsidRDefault="00907FD0">
            <w:pPr>
              <w:rPr>
                <w:rFonts w:cs="v4.2.0"/>
                <w:b/>
                <w:bCs/>
              </w:rPr>
            </w:pPr>
            <w:r>
              <w:rPr>
                <w:rFonts w:cs="v4.2.0"/>
                <w:b/>
                <w:bCs/>
              </w:rPr>
              <w:fldChar w:fldCharType="begin"/>
            </w:r>
            <w:r>
              <w:rPr>
                <w:rFonts w:cs="v4.2.0"/>
                <w:b/>
                <w:bCs/>
              </w:rPr>
              <w:instrText xml:space="preserve"> REF _Ref71623063 \h  \* MERGEFORMAT </w:instrText>
            </w:r>
            <w:r>
              <w:rPr>
                <w:rFonts w:cs="v4.2.0"/>
                <w:b/>
                <w:bCs/>
              </w:rPr>
            </w:r>
            <w:r>
              <w:rPr>
                <w:rFonts w:cs="v4.2.0"/>
                <w:b/>
                <w:bCs/>
              </w:rPr>
              <w:fldChar w:fldCharType="separate"/>
            </w:r>
            <w:r>
              <w:rPr>
                <w:b/>
                <w:bCs/>
              </w:rPr>
              <w:t>Proposal 2: since UE is not expected to process PRS and data simultaneously, it is unnecessary to use NCSG for PRS measurement.</w:t>
            </w:r>
            <w:r>
              <w:rPr>
                <w:rFonts w:cs="v4.2.0"/>
                <w:b/>
                <w:bCs/>
              </w:rPr>
              <w:fldChar w:fldCharType="end"/>
            </w:r>
          </w:p>
          <w:p w14:paraId="5EB70681" w14:textId="77777777" w:rsidR="00CF72BC" w:rsidRDefault="00907FD0">
            <w:pPr>
              <w:rPr>
                <w:rFonts w:cs="v4.2.0"/>
                <w:b/>
                <w:bCs/>
              </w:rPr>
            </w:pPr>
            <w:r>
              <w:rPr>
                <w:rFonts w:cs="v4.2.0"/>
                <w:b/>
                <w:bCs/>
              </w:rPr>
              <w:fldChar w:fldCharType="begin"/>
            </w:r>
            <w:r>
              <w:rPr>
                <w:rFonts w:cs="v4.2.0"/>
                <w:b/>
                <w:bCs/>
              </w:rPr>
              <w:instrText xml:space="preserve"> REF _Ref71623066 \h  \* MERGEFORMAT </w:instrText>
            </w:r>
            <w:r>
              <w:rPr>
                <w:rFonts w:cs="v4.2.0"/>
                <w:b/>
                <w:bCs/>
              </w:rPr>
            </w:r>
            <w:r>
              <w:rPr>
                <w:rFonts w:cs="v4.2.0"/>
                <w:b/>
                <w:bCs/>
              </w:rPr>
              <w:fldChar w:fldCharType="separate"/>
            </w:r>
            <w:r>
              <w:rPr>
                <w:b/>
                <w:bCs/>
              </w:rPr>
              <w:t>Proposal 3: according to proposal 1 and 2, RAN4 doesn’t need to define NCSG for existing pattern #24 and #25.</w:t>
            </w:r>
            <w:r>
              <w:rPr>
                <w:rFonts w:cs="v4.2.0"/>
                <w:b/>
                <w:bCs/>
              </w:rPr>
              <w:fldChar w:fldCharType="end"/>
            </w:r>
          </w:p>
          <w:p w14:paraId="2E81701C" w14:textId="77777777" w:rsidR="00CF72BC" w:rsidRDefault="00907FD0">
            <w:pPr>
              <w:rPr>
                <w:rFonts w:cs="v4.2.0"/>
                <w:b/>
                <w:bCs/>
              </w:rPr>
            </w:pPr>
            <w:r>
              <w:rPr>
                <w:rFonts w:cs="v4.2.0"/>
                <w:b/>
                <w:bCs/>
              </w:rPr>
              <w:fldChar w:fldCharType="begin"/>
            </w:r>
            <w:r>
              <w:rPr>
                <w:rFonts w:cs="v4.2.0"/>
                <w:b/>
                <w:bCs/>
              </w:rPr>
              <w:instrText xml:space="preserve"> REF _Ref71623068 \h  \* MERGEFORMAT </w:instrText>
            </w:r>
            <w:r>
              <w:rPr>
                <w:rFonts w:cs="v4.2.0"/>
                <w:b/>
                <w:bCs/>
              </w:rPr>
            </w:r>
            <w:r>
              <w:rPr>
                <w:rFonts w:cs="v4.2.0"/>
                <w:b/>
                <w:bCs/>
              </w:rPr>
              <w:fldChar w:fldCharType="separate"/>
            </w:r>
            <w:r>
              <w:rPr>
                <w:b/>
                <w:bCs/>
              </w:rPr>
              <w:t>Proposal 4: existing RF retuning time (500us for FR1 and 250us for FR2) can be reused to determine the absolute RF retuning time for VIL1 and VIL2.</w:t>
            </w:r>
            <w:r>
              <w:rPr>
                <w:rFonts w:cs="v4.2.0"/>
                <w:b/>
                <w:bCs/>
              </w:rPr>
              <w:fldChar w:fldCharType="end"/>
            </w:r>
          </w:p>
          <w:p w14:paraId="36B6B591" w14:textId="77777777" w:rsidR="00CF72BC" w:rsidRDefault="00907FD0">
            <w:pPr>
              <w:rPr>
                <w:rFonts w:cs="v4.2.0"/>
                <w:b/>
                <w:bCs/>
              </w:rPr>
            </w:pPr>
            <w:r>
              <w:rPr>
                <w:rFonts w:cs="v4.2.0"/>
                <w:b/>
                <w:bCs/>
              </w:rPr>
              <w:fldChar w:fldCharType="begin"/>
            </w:r>
            <w:r>
              <w:rPr>
                <w:rFonts w:cs="v4.2.0"/>
                <w:b/>
                <w:bCs/>
              </w:rPr>
              <w:instrText xml:space="preserve"> REF _Ref71623071 \h  \* MERGEFORMAT </w:instrText>
            </w:r>
            <w:r>
              <w:rPr>
                <w:rFonts w:cs="v4.2.0"/>
                <w:b/>
                <w:bCs/>
              </w:rPr>
            </w:r>
            <w:r>
              <w:rPr>
                <w:rFonts w:cs="v4.2.0"/>
                <w:b/>
                <w:bCs/>
              </w:rPr>
              <w:fldChar w:fldCharType="separate"/>
            </w:r>
            <w:r>
              <w:rPr>
                <w:b/>
                <w:bCs/>
              </w:rPr>
              <w:t>Proposal 5: the absolute time for VIL1 and VIL2 shall be translated into number of interrupted slots when capturing in RAN4 specification.</w:t>
            </w:r>
            <w:r>
              <w:rPr>
                <w:rFonts w:cs="v4.2.0"/>
                <w:b/>
                <w:bCs/>
              </w:rPr>
              <w:fldChar w:fldCharType="end"/>
            </w:r>
          </w:p>
          <w:p w14:paraId="1A605BE3" w14:textId="77777777" w:rsidR="00CF72BC" w:rsidRDefault="00907FD0">
            <w:pPr>
              <w:rPr>
                <w:rFonts w:cs="v4.2.0"/>
                <w:b/>
                <w:bCs/>
              </w:rPr>
            </w:pPr>
            <w:r>
              <w:rPr>
                <w:rFonts w:cs="v4.2.0"/>
                <w:b/>
                <w:bCs/>
              </w:rPr>
              <w:fldChar w:fldCharType="begin"/>
            </w:r>
            <w:r>
              <w:rPr>
                <w:rFonts w:cs="v4.2.0"/>
                <w:b/>
                <w:bCs/>
              </w:rPr>
              <w:instrText xml:space="preserve"> REF _Ref71623074 \h  \* MERGEFORMAT </w:instrText>
            </w:r>
            <w:r>
              <w:rPr>
                <w:rFonts w:cs="v4.2.0"/>
                <w:b/>
                <w:bCs/>
              </w:rPr>
            </w:r>
            <w:r>
              <w:rPr>
                <w:rFonts w:cs="v4.2.0"/>
                <w:b/>
                <w:bCs/>
              </w:rPr>
              <w:fldChar w:fldCharType="separate"/>
            </w:r>
            <w:r>
              <w:rPr>
                <w:b/>
                <w:bCs/>
              </w:rPr>
              <w:t>Proposal 6: ML=MGL-VIL1-VIL2.</w:t>
            </w:r>
            <w:r>
              <w:rPr>
                <w:rFonts w:cs="v4.2.0"/>
                <w:b/>
                <w:bCs/>
              </w:rPr>
              <w:fldChar w:fldCharType="end"/>
            </w:r>
          </w:p>
          <w:p w14:paraId="7DB1CFA1" w14:textId="77777777" w:rsidR="00CF72BC" w:rsidRDefault="00907FD0">
            <w:pPr>
              <w:rPr>
                <w:rFonts w:cs="v4.2.0"/>
                <w:b/>
                <w:bCs/>
              </w:rPr>
            </w:pPr>
            <w:r>
              <w:rPr>
                <w:rFonts w:cs="v4.2.0"/>
                <w:b/>
                <w:bCs/>
              </w:rPr>
              <w:fldChar w:fldCharType="begin"/>
            </w:r>
            <w:r>
              <w:rPr>
                <w:rFonts w:cs="v4.2.0"/>
                <w:b/>
                <w:bCs/>
              </w:rPr>
              <w:instrText xml:space="preserve"> REF _Ref71623091 \h  \* MERGEFORMAT </w:instrText>
            </w:r>
            <w:r>
              <w:rPr>
                <w:rFonts w:cs="v4.2.0"/>
                <w:b/>
                <w:bCs/>
              </w:rPr>
            </w:r>
            <w:r>
              <w:rPr>
                <w:rFonts w:cs="v4.2.0"/>
                <w:b/>
                <w:bCs/>
              </w:rPr>
              <w:fldChar w:fldCharType="separate"/>
            </w:r>
            <w:r>
              <w:rPr>
                <w:b/>
                <w:bCs/>
              </w:rPr>
              <w:t xml:space="preserve">Observation 1: </w:t>
            </w:r>
            <w:proofErr w:type="spellStart"/>
            <w:r>
              <w:rPr>
                <w:b/>
                <w:bCs/>
                <w:i/>
                <w:iCs/>
              </w:rPr>
              <w:t>measCycleSCell</w:t>
            </w:r>
            <w:proofErr w:type="spellEnd"/>
            <w:r>
              <w:rPr>
                <w:b/>
                <w:bCs/>
              </w:rPr>
              <w:t xml:space="preserve"> is much longer than MGRP. It is unlikely that NW would specifically configure NCSG for measurement.</w:t>
            </w:r>
            <w:r>
              <w:rPr>
                <w:rFonts w:cs="v4.2.0"/>
                <w:b/>
                <w:bCs/>
              </w:rPr>
              <w:fldChar w:fldCharType="end"/>
            </w:r>
          </w:p>
          <w:p w14:paraId="29774E39" w14:textId="77777777" w:rsidR="00CF72BC" w:rsidRDefault="00907FD0">
            <w:pPr>
              <w:rPr>
                <w:rFonts w:cs="v4.2.0"/>
                <w:b/>
                <w:bCs/>
              </w:rPr>
            </w:pPr>
            <w:r>
              <w:rPr>
                <w:rFonts w:cs="v4.2.0"/>
                <w:b/>
                <w:bCs/>
              </w:rPr>
              <w:fldChar w:fldCharType="begin"/>
            </w:r>
            <w:r>
              <w:rPr>
                <w:rFonts w:cs="v4.2.0"/>
                <w:b/>
                <w:bCs/>
              </w:rPr>
              <w:instrText xml:space="preserve"> REF _Ref71623095 \h  \* MERGEFORMAT </w:instrText>
            </w:r>
            <w:r>
              <w:rPr>
                <w:rFonts w:cs="v4.2.0"/>
                <w:b/>
                <w:bCs/>
              </w:rPr>
            </w:r>
            <w:r>
              <w:rPr>
                <w:rFonts w:cs="v4.2.0"/>
                <w:b/>
                <w:bCs/>
              </w:rPr>
              <w:fldChar w:fldCharType="separate"/>
            </w:r>
            <w:r>
              <w:rPr>
                <w:b/>
                <w:bCs/>
              </w:rPr>
              <w:t xml:space="preserve">Observation 2: existing interruption requirement for measurement on deactivated SCC is defined in the way that the impact on system is quite </w:t>
            </w:r>
            <w:proofErr w:type="gramStart"/>
            <w:r>
              <w:rPr>
                <w:b/>
                <w:bCs/>
              </w:rPr>
              <w:t>similar to</w:t>
            </w:r>
            <w:proofErr w:type="gramEnd"/>
            <w:r>
              <w:rPr>
                <w:b/>
                <w:bCs/>
              </w:rPr>
              <w:t xml:space="preserve"> NCSG, i.e. UE is only allowed to cause interruptions immediately before and immediately after an SMTC.</w:t>
            </w:r>
            <w:r>
              <w:rPr>
                <w:rFonts w:cs="v4.2.0"/>
                <w:b/>
                <w:bCs/>
              </w:rPr>
              <w:fldChar w:fldCharType="end"/>
            </w:r>
          </w:p>
          <w:p w14:paraId="6100A890" w14:textId="77777777" w:rsidR="00CF72BC" w:rsidRDefault="00907FD0">
            <w:pPr>
              <w:rPr>
                <w:rFonts w:cs="v4.2.0"/>
                <w:b/>
                <w:bCs/>
              </w:rPr>
            </w:pPr>
            <w:r>
              <w:rPr>
                <w:rFonts w:cs="v4.2.0"/>
                <w:b/>
                <w:bCs/>
              </w:rPr>
              <w:fldChar w:fldCharType="begin"/>
            </w:r>
            <w:r>
              <w:rPr>
                <w:rFonts w:cs="v4.2.0"/>
                <w:b/>
                <w:bCs/>
              </w:rPr>
              <w:instrText xml:space="preserve"> REF _Ref71623076 \h  \* MERGEFORMAT </w:instrText>
            </w:r>
            <w:r>
              <w:rPr>
                <w:rFonts w:cs="v4.2.0"/>
                <w:b/>
                <w:bCs/>
              </w:rPr>
            </w:r>
            <w:r>
              <w:rPr>
                <w:rFonts w:cs="v4.2.0"/>
                <w:b/>
                <w:bCs/>
              </w:rPr>
              <w:fldChar w:fldCharType="separate"/>
            </w:r>
            <w:r>
              <w:rPr>
                <w:b/>
                <w:bCs/>
              </w:rPr>
              <w:t>Proposal 7: RAN4 shall study whether and how much we can benefit from using NCSG for measurement on deactivated SCC before concluding the use case.</w:t>
            </w:r>
            <w:r>
              <w:rPr>
                <w:rFonts w:cs="v4.2.0"/>
                <w:b/>
                <w:bCs/>
              </w:rPr>
              <w:fldChar w:fldCharType="end"/>
            </w:r>
          </w:p>
          <w:p w14:paraId="714F7D91" w14:textId="77777777" w:rsidR="00CF72BC" w:rsidRDefault="00907FD0">
            <w:pPr>
              <w:rPr>
                <w:rFonts w:cs="v4.2.0"/>
                <w:b/>
                <w:bCs/>
              </w:rPr>
            </w:pPr>
            <w:r>
              <w:rPr>
                <w:rFonts w:cs="v4.2.0"/>
                <w:b/>
                <w:bCs/>
              </w:rPr>
              <w:fldChar w:fldCharType="begin"/>
            </w:r>
            <w:r>
              <w:rPr>
                <w:rFonts w:cs="v4.2.0"/>
                <w:b/>
                <w:bCs/>
              </w:rPr>
              <w:instrText xml:space="preserve"> REF _Ref71623079 \h  \* MERGEFORMAT </w:instrText>
            </w:r>
            <w:r>
              <w:rPr>
                <w:rFonts w:cs="v4.2.0"/>
                <w:b/>
                <w:bCs/>
              </w:rPr>
            </w:r>
            <w:r>
              <w:rPr>
                <w:rFonts w:cs="v4.2.0"/>
                <w:b/>
                <w:bCs/>
              </w:rPr>
              <w:fldChar w:fldCharType="separate"/>
            </w:r>
            <w:r>
              <w:rPr>
                <w:b/>
                <w:bCs/>
              </w:rPr>
              <w:t>Proposal 8: No additional NCSG capability for per-UE and per-FR differentiation is needed.</w:t>
            </w:r>
            <w:r>
              <w:rPr>
                <w:rFonts w:cs="v4.2.0"/>
                <w:b/>
                <w:bCs/>
              </w:rPr>
              <w:fldChar w:fldCharType="end"/>
            </w:r>
          </w:p>
          <w:p w14:paraId="11911B0A" w14:textId="77777777" w:rsidR="00CF72BC" w:rsidRDefault="00CF72BC">
            <w:pPr>
              <w:rPr>
                <w:rFonts w:cs="v4.2.0"/>
                <w:b/>
                <w:bCs/>
              </w:rPr>
            </w:pPr>
          </w:p>
        </w:tc>
      </w:tr>
      <w:tr w:rsidR="00CF72BC" w14:paraId="2E1DAD5B" w14:textId="77777777">
        <w:trPr>
          <w:trHeight w:val="468"/>
        </w:trPr>
        <w:tc>
          <w:tcPr>
            <w:tcW w:w="1590" w:type="dxa"/>
          </w:tcPr>
          <w:p w14:paraId="1DB3E64F" w14:textId="77777777" w:rsidR="00CF72BC" w:rsidRDefault="00C85E8B">
            <w:pPr>
              <w:spacing w:after="120"/>
              <w:rPr>
                <w:rFonts w:eastAsia="Times New Roman"/>
                <w:b/>
                <w:bCs/>
                <w:color w:val="0000FF"/>
                <w:u w:val="single"/>
              </w:rPr>
            </w:pPr>
            <w:hyperlink r:id="rId33" w:history="1">
              <w:r w:rsidR="00907FD0">
                <w:rPr>
                  <w:rStyle w:val="Hyperlink"/>
                  <w:rFonts w:ascii="Arial" w:eastAsia="Times New Roman" w:hAnsi="Arial" w:cs="Arial"/>
                  <w:b/>
                  <w:bCs/>
                  <w:kern w:val="0"/>
                  <w:sz w:val="16"/>
                  <w:szCs w:val="16"/>
                </w:rPr>
                <w:t>R4-2109512</w:t>
              </w:r>
            </w:hyperlink>
          </w:p>
        </w:tc>
        <w:tc>
          <w:tcPr>
            <w:tcW w:w="1099" w:type="dxa"/>
          </w:tcPr>
          <w:p w14:paraId="199728F6" w14:textId="77777777" w:rsidR="00CF72BC" w:rsidRDefault="00907FD0">
            <w:pPr>
              <w:spacing w:after="120"/>
            </w:pPr>
            <w:r>
              <w:rPr>
                <w:rFonts w:ascii="Arial" w:eastAsia="Times New Roman" w:hAnsi="Arial" w:cs="Arial"/>
                <w:kern w:val="0"/>
                <w:sz w:val="16"/>
                <w:szCs w:val="16"/>
              </w:rPr>
              <w:t>CMCC</w:t>
            </w:r>
          </w:p>
        </w:tc>
        <w:tc>
          <w:tcPr>
            <w:tcW w:w="6661" w:type="dxa"/>
          </w:tcPr>
          <w:p w14:paraId="570B2B0D" w14:textId="77777777" w:rsidR="00CF72BC" w:rsidRPr="005A2835" w:rsidRDefault="00907FD0">
            <w:pPr>
              <w:spacing w:line="240" w:lineRule="exact"/>
              <w:rPr>
                <w:b/>
                <w:bCs/>
                <w:sz w:val="20"/>
                <w:szCs w:val="20"/>
                <w:u w:val="single"/>
              </w:rPr>
            </w:pPr>
            <w:r w:rsidRPr="005A2835">
              <w:rPr>
                <w:b/>
                <w:bCs/>
                <w:sz w:val="20"/>
                <w:szCs w:val="20"/>
                <w:u w:val="single"/>
              </w:rPr>
              <w:t>Use cases of NR NCSG</w:t>
            </w:r>
          </w:p>
          <w:p w14:paraId="627F68B6" w14:textId="77777777" w:rsidR="00CF72BC" w:rsidRPr="005A2835" w:rsidRDefault="00907FD0">
            <w:pPr>
              <w:spacing w:line="240" w:lineRule="exact"/>
              <w:rPr>
                <w:b/>
                <w:bCs/>
                <w:i/>
                <w:iCs/>
                <w:sz w:val="20"/>
                <w:szCs w:val="20"/>
              </w:rPr>
            </w:pPr>
            <w:r w:rsidRPr="005A2835">
              <w:rPr>
                <w:b/>
                <w:bCs/>
                <w:i/>
                <w:iCs/>
                <w:sz w:val="20"/>
                <w:szCs w:val="20"/>
              </w:rPr>
              <w:t xml:space="preserve">Proposal 1: except measurements on deactivated </w:t>
            </w:r>
            <w:proofErr w:type="spellStart"/>
            <w:r w:rsidRPr="005A2835">
              <w:rPr>
                <w:b/>
                <w:bCs/>
                <w:i/>
                <w:iCs/>
                <w:sz w:val="20"/>
                <w:szCs w:val="20"/>
              </w:rPr>
              <w:t>Scell</w:t>
            </w:r>
            <w:proofErr w:type="spellEnd"/>
            <w:r w:rsidRPr="005A2835">
              <w:rPr>
                <w:b/>
                <w:bCs/>
                <w:i/>
                <w:iCs/>
                <w:sz w:val="20"/>
                <w:szCs w:val="20"/>
              </w:rPr>
              <w:t>, NCSG can be used for intra-frequency measurements with MG, inter-frequency measurements with MG, and inter-RAT measurements.</w:t>
            </w:r>
          </w:p>
          <w:p w14:paraId="4CE109E6" w14:textId="77777777" w:rsidR="00CF72BC" w:rsidRPr="005A2835" w:rsidRDefault="00907FD0">
            <w:pPr>
              <w:spacing w:line="240" w:lineRule="exact"/>
              <w:rPr>
                <w:b/>
                <w:bCs/>
                <w:sz w:val="20"/>
                <w:szCs w:val="20"/>
                <w:u w:val="single"/>
              </w:rPr>
            </w:pPr>
            <w:r w:rsidRPr="005A2835">
              <w:rPr>
                <w:b/>
                <w:bCs/>
                <w:sz w:val="20"/>
                <w:szCs w:val="20"/>
                <w:u w:val="single"/>
              </w:rPr>
              <w:t>NCSG pattern</w:t>
            </w:r>
          </w:p>
          <w:p w14:paraId="70459917" w14:textId="77777777" w:rsidR="00CF72BC" w:rsidRPr="005A2835" w:rsidRDefault="00907FD0">
            <w:pPr>
              <w:spacing w:line="240" w:lineRule="exact"/>
              <w:rPr>
                <w:b/>
                <w:bCs/>
                <w:i/>
                <w:iCs/>
                <w:sz w:val="20"/>
                <w:szCs w:val="20"/>
              </w:rPr>
            </w:pPr>
            <w:r w:rsidRPr="005A2835">
              <w:rPr>
                <w:b/>
                <w:bCs/>
                <w:i/>
                <w:iCs/>
                <w:sz w:val="20"/>
                <w:szCs w:val="20"/>
              </w:rPr>
              <w:t>Proposal 2: it is proposed to use NR gap patterns #0~23 to define NCSG pattern.</w:t>
            </w:r>
          </w:p>
          <w:p w14:paraId="390EEDB5" w14:textId="77777777" w:rsidR="00CF72BC" w:rsidRPr="005A2835" w:rsidRDefault="00907FD0">
            <w:pPr>
              <w:spacing w:line="240" w:lineRule="exact"/>
              <w:rPr>
                <w:i/>
                <w:iCs/>
                <w:sz w:val="20"/>
                <w:szCs w:val="20"/>
              </w:rPr>
            </w:pPr>
            <w:r w:rsidRPr="005A2835">
              <w:rPr>
                <w:i/>
                <w:iCs/>
                <w:sz w:val="20"/>
                <w:szCs w:val="20"/>
              </w:rPr>
              <w:t>Observation 1: if VIL is defined as the equivalent time of the interrupted slots, and</w:t>
            </w:r>
            <w:r>
              <w:t xml:space="preserve"> </w:t>
            </w:r>
            <w:r w:rsidRPr="005A2835">
              <w:rPr>
                <w:i/>
                <w:iCs/>
                <w:sz w:val="20"/>
                <w:szCs w:val="20"/>
              </w:rPr>
              <w:t>different NCSG pattern for synchronous and asynchronous operation is adopted, there may be too many NSCG patterns.</w:t>
            </w:r>
          </w:p>
          <w:p w14:paraId="0CC21764" w14:textId="77777777" w:rsidR="00CF72BC" w:rsidRPr="005A2835" w:rsidRDefault="00907FD0">
            <w:pPr>
              <w:spacing w:line="240" w:lineRule="exact"/>
              <w:rPr>
                <w:i/>
                <w:iCs/>
                <w:sz w:val="20"/>
                <w:szCs w:val="20"/>
              </w:rPr>
            </w:pPr>
            <w:r w:rsidRPr="005A2835">
              <w:rPr>
                <w:i/>
                <w:iCs/>
                <w:sz w:val="20"/>
                <w:szCs w:val="20"/>
              </w:rPr>
              <w:t xml:space="preserve">Observation 2: if VIL is defined as the equivalent time of the interrupted slots, and same NCSG pattern for synchronous and asynchronous operation is </w:t>
            </w:r>
            <w:r w:rsidRPr="005A2835">
              <w:rPr>
                <w:i/>
                <w:iCs/>
                <w:sz w:val="20"/>
                <w:szCs w:val="20"/>
              </w:rPr>
              <w:lastRenderedPageBreak/>
              <w:t>designed, the benefit of introducing NCSG in synchronous scenario will be sacrificed.</w:t>
            </w:r>
          </w:p>
          <w:p w14:paraId="0D081A9E" w14:textId="77777777" w:rsidR="00CF72BC" w:rsidRPr="005A2835" w:rsidRDefault="00907FD0">
            <w:pPr>
              <w:spacing w:line="240" w:lineRule="exact"/>
              <w:rPr>
                <w:b/>
                <w:bCs/>
                <w:i/>
                <w:iCs/>
                <w:sz w:val="20"/>
                <w:szCs w:val="20"/>
              </w:rPr>
            </w:pPr>
            <w:r w:rsidRPr="005A2835">
              <w:rPr>
                <w:b/>
                <w:bCs/>
                <w:i/>
                <w:iCs/>
                <w:sz w:val="20"/>
                <w:szCs w:val="20"/>
              </w:rPr>
              <w:t>Proposal 3: it is proposed to define VIL and interruption separately, and the VIL is the RF retuning time (RRT).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CF72BC" w14:paraId="078F85D0" w14:textId="77777777">
              <w:tc>
                <w:tcPr>
                  <w:tcW w:w="1384" w:type="dxa"/>
                  <w:shd w:val="clear" w:color="auto" w:fill="auto"/>
                </w:tcPr>
                <w:p w14:paraId="0AF1D739" w14:textId="77777777" w:rsidR="00CF72BC" w:rsidRPr="005A2835" w:rsidRDefault="00907FD0">
                  <w:pPr>
                    <w:spacing w:after="180" w:line="240" w:lineRule="exact"/>
                    <w:jc w:val="center"/>
                    <w:rPr>
                      <w:b/>
                      <w:bCs/>
                      <w:i/>
                      <w:iCs/>
                      <w:sz w:val="20"/>
                      <w:szCs w:val="20"/>
                    </w:rPr>
                  </w:pPr>
                  <w:r w:rsidRPr="005A2835">
                    <w:rPr>
                      <w:b/>
                      <w:bCs/>
                      <w:i/>
                      <w:iCs/>
                      <w:sz w:val="20"/>
                      <w:szCs w:val="20"/>
                    </w:rPr>
                    <w:t>SCS</w:t>
                  </w:r>
                </w:p>
              </w:tc>
              <w:tc>
                <w:tcPr>
                  <w:tcW w:w="3827" w:type="dxa"/>
                  <w:gridSpan w:val="2"/>
                  <w:shd w:val="clear" w:color="auto" w:fill="auto"/>
                </w:tcPr>
                <w:p w14:paraId="7ADA658B" w14:textId="77777777" w:rsidR="00CF72BC" w:rsidRPr="005A2835" w:rsidRDefault="00907FD0">
                  <w:pPr>
                    <w:spacing w:after="180" w:line="240" w:lineRule="exact"/>
                    <w:jc w:val="center"/>
                    <w:rPr>
                      <w:b/>
                      <w:bCs/>
                      <w:i/>
                      <w:iCs/>
                      <w:sz w:val="20"/>
                      <w:szCs w:val="20"/>
                    </w:rPr>
                  </w:pPr>
                  <w:r w:rsidRPr="005A2835">
                    <w:rPr>
                      <w:b/>
                      <w:bCs/>
                      <w:i/>
                      <w:iCs/>
                      <w:sz w:val="20"/>
                      <w:szCs w:val="20"/>
                    </w:rPr>
                    <w:t>Synchronous</w:t>
                  </w:r>
                </w:p>
              </w:tc>
              <w:tc>
                <w:tcPr>
                  <w:tcW w:w="4120" w:type="dxa"/>
                  <w:gridSpan w:val="2"/>
                  <w:shd w:val="clear" w:color="auto" w:fill="auto"/>
                </w:tcPr>
                <w:p w14:paraId="27767C69" w14:textId="77777777" w:rsidR="00CF72BC" w:rsidRPr="005A2835" w:rsidRDefault="00907FD0">
                  <w:pPr>
                    <w:spacing w:after="180" w:line="240" w:lineRule="exact"/>
                    <w:jc w:val="center"/>
                    <w:rPr>
                      <w:b/>
                      <w:bCs/>
                      <w:i/>
                      <w:iCs/>
                      <w:sz w:val="20"/>
                      <w:szCs w:val="20"/>
                    </w:rPr>
                  </w:pPr>
                  <w:r w:rsidRPr="005A2835">
                    <w:rPr>
                      <w:b/>
                      <w:bCs/>
                      <w:i/>
                      <w:iCs/>
                      <w:sz w:val="20"/>
                      <w:szCs w:val="20"/>
                    </w:rPr>
                    <w:t>Asynchronous</w:t>
                  </w:r>
                </w:p>
              </w:tc>
            </w:tr>
            <w:tr w:rsidR="00CF72BC" w14:paraId="4DE85FC7" w14:textId="77777777">
              <w:tc>
                <w:tcPr>
                  <w:tcW w:w="1384" w:type="dxa"/>
                  <w:shd w:val="clear" w:color="auto" w:fill="auto"/>
                </w:tcPr>
                <w:p w14:paraId="280D42D9" w14:textId="77777777" w:rsidR="00CF72BC" w:rsidRPr="005A2835" w:rsidRDefault="00CF72BC">
                  <w:pPr>
                    <w:spacing w:after="180" w:line="240" w:lineRule="exact"/>
                    <w:rPr>
                      <w:b/>
                      <w:bCs/>
                      <w:i/>
                      <w:iCs/>
                      <w:sz w:val="20"/>
                      <w:szCs w:val="20"/>
                    </w:rPr>
                  </w:pPr>
                </w:p>
              </w:tc>
              <w:tc>
                <w:tcPr>
                  <w:tcW w:w="1984" w:type="dxa"/>
                  <w:shd w:val="clear" w:color="auto" w:fill="auto"/>
                </w:tcPr>
                <w:p w14:paraId="1FCA40D9" w14:textId="77777777" w:rsidR="00CF72BC" w:rsidRPr="005A2835" w:rsidRDefault="00907FD0">
                  <w:pPr>
                    <w:spacing w:after="180" w:line="240" w:lineRule="exact"/>
                    <w:rPr>
                      <w:b/>
                      <w:bCs/>
                      <w:i/>
                      <w:iCs/>
                      <w:sz w:val="20"/>
                      <w:szCs w:val="20"/>
                    </w:rPr>
                  </w:pPr>
                  <w:r w:rsidRPr="005A2835">
                    <w:rPr>
                      <w:b/>
                      <w:bCs/>
                      <w:i/>
                      <w:iCs/>
                      <w:sz w:val="20"/>
                      <w:szCs w:val="20"/>
                    </w:rPr>
                    <w:t>interruption length before measurement</w:t>
                  </w:r>
                </w:p>
              </w:tc>
              <w:tc>
                <w:tcPr>
                  <w:tcW w:w="1843" w:type="dxa"/>
                  <w:shd w:val="clear" w:color="auto" w:fill="auto"/>
                </w:tcPr>
                <w:p w14:paraId="2D267949" w14:textId="77777777" w:rsidR="00CF72BC" w:rsidRPr="005A2835" w:rsidRDefault="00907FD0">
                  <w:pPr>
                    <w:spacing w:after="180" w:line="240" w:lineRule="exact"/>
                    <w:rPr>
                      <w:b/>
                      <w:bCs/>
                      <w:i/>
                      <w:iCs/>
                      <w:sz w:val="20"/>
                      <w:szCs w:val="20"/>
                    </w:rPr>
                  </w:pPr>
                  <w:r w:rsidRPr="005A2835">
                    <w:rPr>
                      <w:b/>
                      <w:bCs/>
                      <w:i/>
                      <w:iCs/>
                      <w:sz w:val="20"/>
                      <w:szCs w:val="20"/>
                    </w:rPr>
                    <w:t>interruption length after measurement</w:t>
                  </w:r>
                </w:p>
              </w:tc>
              <w:tc>
                <w:tcPr>
                  <w:tcW w:w="2060" w:type="dxa"/>
                  <w:shd w:val="clear" w:color="auto" w:fill="auto"/>
                </w:tcPr>
                <w:p w14:paraId="38079EB1" w14:textId="77777777" w:rsidR="00CF72BC" w:rsidRPr="005A2835" w:rsidRDefault="00907FD0">
                  <w:pPr>
                    <w:spacing w:after="180" w:line="240" w:lineRule="exact"/>
                    <w:rPr>
                      <w:b/>
                      <w:bCs/>
                      <w:i/>
                      <w:iCs/>
                      <w:sz w:val="20"/>
                      <w:szCs w:val="20"/>
                    </w:rPr>
                  </w:pPr>
                  <w:r w:rsidRPr="005A2835">
                    <w:rPr>
                      <w:b/>
                      <w:bCs/>
                      <w:i/>
                      <w:iCs/>
                      <w:sz w:val="20"/>
                      <w:szCs w:val="20"/>
                    </w:rPr>
                    <w:t>interruption length before measurement</w:t>
                  </w:r>
                </w:p>
              </w:tc>
              <w:tc>
                <w:tcPr>
                  <w:tcW w:w="2060" w:type="dxa"/>
                  <w:shd w:val="clear" w:color="auto" w:fill="auto"/>
                </w:tcPr>
                <w:p w14:paraId="175FB67C" w14:textId="77777777" w:rsidR="00CF72BC" w:rsidRPr="005A2835" w:rsidRDefault="00907FD0">
                  <w:pPr>
                    <w:spacing w:after="180" w:line="240" w:lineRule="exact"/>
                    <w:rPr>
                      <w:b/>
                      <w:bCs/>
                      <w:i/>
                      <w:iCs/>
                      <w:sz w:val="20"/>
                      <w:szCs w:val="20"/>
                    </w:rPr>
                  </w:pPr>
                  <w:r w:rsidRPr="005A2835">
                    <w:rPr>
                      <w:b/>
                      <w:bCs/>
                      <w:i/>
                      <w:iCs/>
                      <w:sz w:val="20"/>
                      <w:szCs w:val="20"/>
                    </w:rPr>
                    <w:t>interruption length after measurement</w:t>
                  </w:r>
                </w:p>
              </w:tc>
            </w:tr>
            <w:tr w:rsidR="00CF72BC" w14:paraId="3DB13136" w14:textId="77777777">
              <w:tc>
                <w:tcPr>
                  <w:tcW w:w="1384" w:type="dxa"/>
                  <w:shd w:val="clear" w:color="auto" w:fill="auto"/>
                </w:tcPr>
                <w:p w14:paraId="66AF3FFD" w14:textId="77777777" w:rsidR="00CF72BC" w:rsidRPr="005A2835" w:rsidRDefault="00907FD0">
                  <w:pPr>
                    <w:spacing w:after="180" w:line="240" w:lineRule="exact"/>
                    <w:rPr>
                      <w:b/>
                      <w:bCs/>
                      <w:i/>
                      <w:iCs/>
                      <w:sz w:val="20"/>
                      <w:szCs w:val="20"/>
                    </w:rPr>
                  </w:pPr>
                  <w:r w:rsidRPr="005A2835">
                    <w:rPr>
                      <w:rFonts w:hint="eastAsia"/>
                      <w:b/>
                      <w:bCs/>
                      <w:i/>
                      <w:iCs/>
                      <w:sz w:val="20"/>
                      <w:szCs w:val="20"/>
                    </w:rPr>
                    <w:t>1</w:t>
                  </w:r>
                  <w:r w:rsidRPr="005A2835">
                    <w:rPr>
                      <w:b/>
                      <w:bCs/>
                      <w:i/>
                      <w:iCs/>
                      <w:sz w:val="20"/>
                      <w:szCs w:val="20"/>
                    </w:rPr>
                    <w:t>5KHz SCS</w:t>
                  </w:r>
                </w:p>
              </w:tc>
              <w:tc>
                <w:tcPr>
                  <w:tcW w:w="1984" w:type="dxa"/>
                  <w:shd w:val="clear" w:color="auto" w:fill="auto"/>
                </w:tcPr>
                <w:p w14:paraId="6C36BFEC"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1 </w:t>
                  </w:r>
                  <w:r w:rsidRPr="005A2835">
                    <w:rPr>
                      <w:rFonts w:hint="eastAsia"/>
                      <w:b/>
                      <w:bCs/>
                      <w:i/>
                      <w:iCs/>
                      <w:sz w:val="20"/>
                      <w:szCs w:val="20"/>
                    </w:rPr>
                    <w:t>slot</w:t>
                  </w:r>
                </w:p>
              </w:tc>
              <w:tc>
                <w:tcPr>
                  <w:tcW w:w="1843" w:type="dxa"/>
                  <w:shd w:val="clear" w:color="auto" w:fill="auto"/>
                </w:tcPr>
                <w:p w14:paraId="0B6DB9F9" w14:textId="77777777" w:rsidR="00CF72BC" w:rsidRPr="005A2835" w:rsidRDefault="00907FD0">
                  <w:pPr>
                    <w:spacing w:after="180" w:line="240" w:lineRule="exact"/>
                    <w:jc w:val="center"/>
                    <w:rPr>
                      <w:b/>
                      <w:bCs/>
                      <w:i/>
                      <w:iCs/>
                      <w:sz w:val="20"/>
                      <w:szCs w:val="20"/>
                    </w:rPr>
                  </w:pPr>
                  <w:r w:rsidRPr="005A2835">
                    <w:rPr>
                      <w:b/>
                      <w:bCs/>
                      <w:i/>
                      <w:iCs/>
                      <w:sz w:val="20"/>
                      <w:szCs w:val="20"/>
                    </w:rPr>
                    <w:t>1 slot</w:t>
                  </w:r>
                </w:p>
              </w:tc>
              <w:tc>
                <w:tcPr>
                  <w:tcW w:w="2060" w:type="dxa"/>
                  <w:shd w:val="clear" w:color="auto" w:fill="auto"/>
                </w:tcPr>
                <w:p w14:paraId="0B84350A"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2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69F38138" w14:textId="77777777" w:rsidR="00CF72BC" w:rsidRPr="005A2835" w:rsidRDefault="00907FD0">
                  <w:pPr>
                    <w:spacing w:after="180" w:line="240" w:lineRule="exact"/>
                    <w:jc w:val="center"/>
                    <w:rPr>
                      <w:b/>
                      <w:bCs/>
                      <w:i/>
                      <w:iCs/>
                      <w:sz w:val="20"/>
                      <w:szCs w:val="20"/>
                    </w:rPr>
                  </w:pPr>
                  <w:r w:rsidRPr="005A2835">
                    <w:rPr>
                      <w:b/>
                      <w:bCs/>
                      <w:i/>
                      <w:iCs/>
                      <w:sz w:val="20"/>
                      <w:szCs w:val="20"/>
                    </w:rPr>
                    <w:t>2 slots</w:t>
                  </w:r>
                </w:p>
              </w:tc>
            </w:tr>
            <w:tr w:rsidR="00CF72BC" w14:paraId="05748D40" w14:textId="77777777">
              <w:tc>
                <w:tcPr>
                  <w:tcW w:w="1384" w:type="dxa"/>
                  <w:shd w:val="clear" w:color="auto" w:fill="auto"/>
                </w:tcPr>
                <w:p w14:paraId="51B9C5B9" w14:textId="77777777" w:rsidR="00CF72BC" w:rsidRPr="005A2835" w:rsidRDefault="00907FD0">
                  <w:pPr>
                    <w:spacing w:after="180" w:line="240" w:lineRule="exact"/>
                    <w:rPr>
                      <w:b/>
                      <w:bCs/>
                      <w:i/>
                      <w:iCs/>
                      <w:sz w:val="20"/>
                      <w:szCs w:val="20"/>
                    </w:rPr>
                  </w:pPr>
                  <w:r w:rsidRPr="005A2835">
                    <w:rPr>
                      <w:b/>
                      <w:bCs/>
                      <w:i/>
                      <w:iCs/>
                      <w:sz w:val="20"/>
                      <w:szCs w:val="20"/>
                    </w:rPr>
                    <w:t>30KHz SCS</w:t>
                  </w:r>
                </w:p>
              </w:tc>
              <w:tc>
                <w:tcPr>
                  <w:tcW w:w="1984" w:type="dxa"/>
                  <w:shd w:val="clear" w:color="auto" w:fill="auto"/>
                </w:tcPr>
                <w:p w14:paraId="5EE333A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2 </w:t>
                  </w:r>
                  <w:r w:rsidRPr="005A2835">
                    <w:rPr>
                      <w:rFonts w:hint="eastAsia"/>
                      <w:b/>
                      <w:bCs/>
                      <w:i/>
                      <w:iCs/>
                      <w:sz w:val="20"/>
                      <w:szCs w:val="20"/>
                    </w:rPr>
                    <w:t>slots</w:t>
                  </w:r>
                </w:p>
              </w:tc>
              <w:tc>
                <w:tcPr>
                  <w:tcW w:w="1843" w:type="dxa"/>
                  <w:shd w:val="clear" w:color="auto" w:fill="auto"/>
                </w:tcPr>
                <w:p w14:paraId="4D409722" w14:textId="77777777" w:rsidR="00CF72BC" w:rsidRPr="005A2835" w:rsidRDefault="00907FD0">
                  <w:pPr>
                    <w:spacing w:after="180" w:line="240" w:lineRule="exact"/>
                    <w:jc w:val="center"/>
                    <w:rPr>
                      <w:b/>
                      <w:bCs/>
                      <w:i/>
                      <w:iCs/>
                      <w:sz w:val="20"/>
                      <w:szCs w:val="20"/>
                    </w:rPr>
                  </w:pPr>
                  <w:r w:rsidRPr="005A2835">
                    <w:rPr>
                      <w:b/>
                      <w:bCs/>
                      <w:i/>
                      <w:iCs/>
                      <w:sz w:val="20"/>
                      <w:szCs w:val="20"/>
                    </w:rPr>
                    <w:t>2 slots</w:t>
                  </w:r>
                </w:p>
              </w:tc>
              <w:tc>
                <w:tcPr>
                  <w:tcW w:w="2060" w:type="dxa"/>
                  <w:shd w:val="clear" w:color="auto" w:fill="auto"/>
                </w:tcPr>
                <w:p w14:paraId="41F2BF8E"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18AB7A03" w14:textId="77777777" w:rsidR="00CF72BC" w:rsidRPr="005A2835" w:rsidRDefault="00907FD0">
                  <w:pPr>
                    <w:spacing w:after="180" w:line="240" w:lineRule="exact"/>
                    <w:jc w:val="center"/>
                    <w:rPr>
                      <w:b/>
                      <w:bCs/>
                      <w:i/>
                      <w:iCs/>
                      <w:sz w:val="20"/>
                      <w:szCs w:val="20"/>
                    </w:rPr>
                  </w:pPr>
                  <w:r w:rsidRPr="005A2835">
                    <w:rPr>
                      <w:b/>
                      <w:bCs/>
                      <w:i/>
                      <w:iCs/>
                      <w:sz w:val="20"/>
                      <w:szCs w:val="20"/>
                    </w:rPr>
                    <w:t>3 slots</w:t>
                  </w:r>
                </w:p>
              </w:tc>
            </w:tr>
            <w:tr w:rsidR="00CF72BC" w14:paraId="37DCC909" w14:textId="77777777">
              <w:tc>
                <w:tcPr>
                  <w:tcW w:w="1384" w:type="dxa"/>
                  <w:shd w:val="clear" w:color="auto" w:fill="auto"/>
                </w:tcPr>
                <w:p w14:paraId="635B80A7" w14:textId="77777777" w:rsidR="00CF72BC" w:rsidRPr="005A2835" w:rsidRDefault="00907FD0">
                  <w:pPr>
                    <w:spacing w:after="180" w:line="240" w:lineRule="exact"/>
                    <w:rPr>
                      <w:b/>
                      <w:bCs/>
                      <w:i/>
                      <w:iCs/>
                      <w:sz w:val="20"/>
                      <w:szCs w:val="20"/>
                    </w:rPr>
                  </w:pPr>
                  <w:r w:rsidRPr="005A2835">
                    <w:rPr>
                      <w:rFonts w:hint="eastAsia"/>
                      <w:b/>
                      <w:bCs/>
                      <w:i/>
                      <w:iCs/>
                      <w:sz w:val="20"/>
                      <w:szCs w:val="20"/>
                    </w:rPr>
                    <w:t>6</w:t>
                  </w:r>
                  <w:r w:rsidRPr="005A2835">
                    <w:rPr>
                      <w:b/>
                      <w:bCs/>
                      <w:i/>
                      <w:iCs/>
                      <w:sz w:val="20"/>
                      <w:szCs w:val="20"/>
                    </w:rPr>
                    <w:t>0KHz SCS</w:t>
                  </w:r>
                </w:p>
              </w:tc>
              <w:tc>
                <w:tcPr>
                  <w:tcW w:w="1984" w:type="dxa"/>
                  <w:shd w:val="clear" w:color="auto" w:fill="auto"/>
                </w:tcPr>
                <w:p w14:paraId="48636D8B"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slots</w:t>
                  </w:r>
                </w:p>
              </w:tc>
              <w:tc>
                <w:tcPr>
                  <w:tcW w:w="1843" w:type="dxa"/>
                  <w:shd w:val="clear" w:color="auto" w:fill="auto"/>
                </w:tcPr>
                <w:p w14:paraId="296E5666"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3 </w:t>
                  </w:r>
                  <w:r w:rsidRPr="005A2835">
                    <w:rPr>
                      <w:rFonts w:hint="eastAsia"/>
                      <w:b/>
                      <w:bCs/>
                      <w:i/>
                      <w:iCs/>
                      <w:sz w:val="20"/>
                      <w:szCs w:val="20"/>
                    </w:rPr>
                    <w:t>slots</w:t>
                  </w:r>
                </w:p>
              </w:tc>
              <w:tc>
                <w:tcPr>
                  <w:tcW w:w="2060" w:type="dxa"/>
                  <w:shd w:val="clear" w:color="auto" w:fill="auto"/>
                </w:tcPr>
                <w:p w14:paraId="08F545EC" w14:textId="77777777" w:rsidR="00CF72BC" w:rsidRPr="005A2835" w:rsidRDefault="00907FD0">
                  <w:pPr>
                    <w:spacing w:after="180" w:line="240" w:lineRule="exact"/>
                    <w:jc w:val="center"/>
                    <w:rPr>
                      <w:b/>
                      <w:bCs/>
                      <w:i/>
                      <w:iCs/>
                      <w:sz w:val="20"/>
                      <w:szCs w:val="20"/>
                    </w:rPr>
                  </w:pPr>
                  <w:r w:rsidRPr="005A2835">
                    <w:rPr>
                      <w:rFonts w:hint="eastAsia"/>
                      <w:b/>
                      <w:bCs/>
                      <w:i/>
                      <w:iCs/>
                      <w:sz w:val="20"/>
                      <w:szCs w:val="20"/>
                    </w:rPr>
                    <w:t>4</w:t>
                  </w:r>
                  <w:r w:rsidRPr="005A2835">
                    <w:rPr>
                      <w:b/>
                      <w:bCs/>
                      <w:i/>
                      <w:iCs/>
                      <w:sz w:val="20"/>
                      <w:szCs w:val="20"/>
                    </w:rPr>
                    <w:t xml:space="preserve"> </w:t>
                  </w:r>
                  <w:r w:rsidRPr="005A2835">
                    <w:rPr>
                      <w:rFonts w:hint="eastAsia"/>
                      <w:b/>
                      <w:bCs/>
                      <w:i/>
                      <w:iCs/>
                      <w:sz w:val="20"/>
                      <w:szCs w:val="20"/>
                    </w:rPr>
                    <w:t>slot</w:t>
                  </w:r>
                  <w:r w:rsidRPr="005A2835">
                    <w:rPr>
                      <w:b/>
                      <w:bCs/>
                      <w:i/>
                      <w:iCs/>
                      <w:sz w:val="20"/>
                      <w:szCs w:val="20"/>
                    </w:rPr>
                    <w:t>s</w:t>
                  </w:r>
                </w:p>
              </w:tc>
              <w:tc>
                <w:tcPr>
                  <w:tcW w:w="2060" w:type="dxa"/>
                  <w:shd w:val="clear" w:color="auto" w:fill="auto"/>
                </w:tcPr>
                <w:p w14:paraId="4488316C" w14:textId="77777777" w:rsidR="00CF72BC" w:rsidRPr="005A2835" w:rsidRDefault="00907FD0">
                  <w:pPr>
                    <w:spacing w:after="180" w:line="240" w:lineRule="exact"/>
                    <w:jc w:val="center"/>
                    <w:rPr>
                      <w:b/>
                      <w:bCs/>
                      <w:i/>
                      <w:iCs/>
                      <w:sz w:val="20"/>
                      <w:szCs w:val="20"/>
                    </w:rPr>
                  </w:pPr>
                  <w:r w:rsidRPr="005A2835">
                    <w:rPr>
                      <w:rFonts w:hint="eastAsia"/>
                      <w:b/>
                      <w:bCs/>
                      <w:i/>
                      <w:iCs/>
                      <w:sz w:val="20"/>
                      <w:szCs w:val="20"/>
                    </w:rPr>
                    <w:t>4</w:t>
                  </w:r>
                  <w:r w:rsidRPr="005A2835">
                    <w:rPr>
                      <w:b/>
                      <w:bCs/>
                      <w:i/>
                      <w:iCs/>
                      <w:sz w:val="20"/>
                      <w:szCs w:val="20"/>
                    </w:rPr>
                    <w:t xml:space="preserve"> </w:t>
                  </w:r>
                  <w:r w:rsidRPr="005A2835">
                    <w:rPr>
                      <w:rFonts w:hint="eastAsia"/>
                      <w:b/>
                      <w:bCs/>
                      <w:i/>
                      <w:iCs/>
                      <w:sz w:val="20"/>
                      <w:szCs w:val="20"/>
                    </w:rPr>
                    <w:t>slot</w:t>
                  </w:r>
                  <w:r w:rsidRPr="005A2835">
                    <w:rPr>
                      <w:b/>
                      <w:bCs/>
                      <w:i/>
                      <w:iCs/>
                      <w:sz w:val="20"/>
                      <w:szCs w:val="20"/>
                    </w:rPr>
                    <w:t>s</w:t>
                  </w:r>
                </w:p>
              </w:tc>
            </w:tr>
            <w:tr w:rsidR="00CF72BC" w14:paraId="4217C53A" w14:textId="77777777">
              <w:tc>
                <w:tcPr>
                  <w:tcW w:w="1384" w:type="dxa"/>
                  <w:shd w:val="clear" w:color="auto" w:fill="auto"/>
                </w:tcPr>
                <w:p w14:paraId="2C193F14" w14:textId="77777777" w:rsidR="00CF72BC" w:rsidRPr="005A2835" w:rsidRDefault="00907FD0">
                  <w:pPr>
                    <w:spacing w:after="180" w:line="240" w:lineRule="exact"/>
                    <w:rPr>
                      <w:b/>
                      <w:bCs/>
                      <w:i/>
                      <w:iCs/>
                      <w:sz w:val="20"/>
                      <w:szCs w:val="20"/>
                    </w:rPr>
                  </w:pPr>
                  <w:r w:rsidRPr="005A2835">
                    <w:rPr>
                      <w:rFonts w:hint="eastAsia"/>
                      <w:b/>
                      <w:bCs/>
                      <w:i/>
                      <w:iCs/>
                      <w:sz w:val="20"/>
                      <w:szCs w:val="20"/>
                    </w:rPr>
                    <w:t>1</w:t>
                  </w:r>
                  <w:r w:rsidRPr="005A2835">
                    <w:rPr>
                      <w:b/>
                      <w:bCs/>
                      <w:i/>
                      <w:iCs/>
                      <w:sz w:val="20"/>
                      <w:szCs w:val="20"/>
                    </w:rPr>
                    <w:t>20KHz SCS</w:t>
                  </w:r>
                </w:p>
              </w:tc>
              <w:tc>
                <w:tcPr>
                  <w:tcW w:w="1984" w:type="dxa"/>
                  <w:shd w:val="clear" w:color="auto" w:fill="auto"/>
                </w:tcPr>
                <w:p w14:paraId="5F95AFD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6 </w:t>
                  </w:r>
                  <w:r w:rsidRPr="005A2835">
                    <w:rPr>
                      <w:rFonts w:hint="eastAsia"/>
                      <w:b/>
                      <w:bCs/>
                      <w:i/>
                      <w:iCs/>
                      <w:sz w:val="20"/>
                      <w:szCs w:val="20"/>
                    </w:rPr>
                    <w:t>slots</w:t>
                  </w:r>
                </w:p>
              </w:tc>
              <w:tc>
                <w:tcPr>
                  <w:tcW w:w="1843" w:type="dxa"/>
                  <w:shd w:val="clear" w:color="auto" w:fill="auto"/>
                </w:tcPr>
                <w:p w14:paraId="0C86BEB1"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6 </w:t>
                  </w:r>
                  <w:r w:rsidRPr="005A2835">
                    <w:rPr>
                      <w:rFonts w:hint="eastAsia"/>
                      <w:b/>
                      <w:bCs/>
                      <w:i/>
                      <w:iCs/>
                      <w:sz w:val="20"/>
                      <w:szCs w:val="20"/>
                    </w:rPr>
                    <w:t>slots</w:t>
                  </w:r>
                </w:p>
              </w:tc>
              <w:tc>
                <w:tcPr>
                  <w:tcW w:w="2060" w:type="dxa"/>
                  <w:shd w:val="clear" w:color="auto" w:fill="auto"/>
                </w:tcPr>
                <w:p w14:paraId="284E5702"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7 </w:t>
                  </w:r>
                  <w:r w:rsidRPr="005A2835">
                    <w:rPr>
                      <w:rFonts w:hint="eastAsia"/>
                      <w:b/>
                      <w:bCs/>
                      <w:i/>
                      <w:iCs/>
                      <w:sz w:val="20"/>
                      <w:szCs w:val="20"/>
                    </w:rPr>
                    <w:t>slots</w:t>
                  </w:r>
                </w:p>
              </w:tc>
              <w:tc>
                <w:tcPr>
                  <w:tcW w:w="2060" w:type="dxa"/>
                  <w:shd w:val="clear" w:color="auto" w:fill="auto"/>
                </w:tcPr>
                <w:p w14:paraId="606C9EDF" w14:textId="77777777" w:rsidR="00CF72BC" w:rsidRPr="005A2835" w:rsidRDefault="00907FD0">
                  <w:pPr>
                    <w:spacing w:after="180" w:line="240" w:lineRule="exact"/>
                    <w:jc w:val="center"/>
                    <w:rPr>
                      <w:b/>
                      <w:bCs/>
                      <w:i/>
                      <w:iCs/>
                      <w:sz w:val="20"/>
                      <w:szCs w:val="20"/>
                    </w:rPr>
                  </w:pPr>
                  <w:r w:rsidRPr="005A2835">
                    <w:rPr>
                      <w:b/>
                      <w:bCs/>
                      <w:i/>
                      <w:iCs/>
                      <w:sz w:val="20"/>
                      <w:szCs w:val="20"/>
                    </w:rPr>
                    <w:t xml:space="preserve">7 </w:t>
                  </w:r>
                  <w:r w:rsidRPr="005A2835">
                    <w:rPr>
                      <w:rFonts w:hint="eastAsia"/>
                      <w:b/>
                      <w:bCs/>
                      <w:i/>
                      <w:iCs/>
                      <w:sz w:val="20"/>
                      <w:szCs w:val="20"/>
                    </w:rPr>
                    <w:t>slots</w:t>
                  </w:r>
                </w:p>
              </w:tc>
            </w:tr>
          </w:tbl>
          <w:p w14:paraId="24F61159" w14:textId="77777777" w:rsidR="00CF72BC" w:rsidRPr="005A2835" w:rsidRDefault="00907FD0">
            <w:pPr>
              <w:spacing w:line="240" w:lineRule="exact"/>
              <w:rPr>
                <w:b/>
                <w:bCs/>
                <w:i/>
                <w:iCs/>
                <w:sz w:val="20"/>
                <w:szCs w:val="20"/>
              </w:rPr>
            </w:pPr>
            <w:r w:rsidRPr="005A2835">
              <w:rPr>
                <w:b/>
                <w:bCs/>
                <w:i/>
                <w:iCs/>
                <w:sz w:val="20"/>
                <w:szCs w:val="20"/>
              </w:rPr>
              <w:t>Proposal 4: it is proposed that VIL (RTT) equals to absolute RF retuning time defined in Rel-15,</w:t>
            </w:r>
            <w:r w:rsidRPr="005A2835">
              <w:rPr>
                <w:rFonts w:hint="eastAsia"/>
                <w:b/>
                <w:bCs/>
                <w:i/>
                <w:iCs/>
                <w:sz w:val="20"/>
                <w:szCs w:val="20"/>
              </w:rPr>
              <w:t xml:space="preserve"> </w:t>
            </w:r>
            <w:r w:rsidRPr="005A2835">
              <w:rPr>
                <w:b/>
                <w:bCs/>
                <w:i/>
                <w:iCs/>
                <w:sz w:val="20"/>
                <w:szCs w:val="20"/>
              </w:rPr>
              <w:t>which is 0.5ms for FR1 and 0.25ms for FR2.</w:t>
            </w:r>
          </w:p>
          <w:p w14:paraId="0F043D8E" w14:textId="77777777" w:rsidR="00CF72BC" w:rsidRPr="005A2835" w:rsidRDefault="00907FD0">
            <w:pPr>
              <w:spacing w:line="240" w:lineRule="exact"/>
              <w:rPr>
                <w:b/>
                <w:bCs/>
                <w:i/>
                <w:iCs/>
                <w:sz w:val="20"/>
                <w:szCs w:val="20"/>
              </w:rPr>
            </w:pPr>
            <w:r w:rsidRPr="005A2835">
              <w:rPr>
                <w:b/>
                <w:bCs/>
                <w:i/>
                <w:iCs/>
                <w:sz w:val="20"/>
                <w:szCs w:val="20"/>
              </w:rPr>
              <w:t>Proposal 5: if VIL is agreed to be equal to RF tuning/retuning time (RTT),</w:t>
            </w:r>
            <w:r>
              <w:t xml:space="preserve"> </w:t>
            </w:r>
            <w:r w:rsidRPr="005A2835">
              <w:rPr>
                <w:b/>
                <w:bCs/>
                <w:i/>
                <w:iCs/>
                <w:sz w:val="20"/>
                <w:szCs w:val="20"/>
              </w:rPr>
              <w:t>it is proposed that same NSCG pattern is applied for synchronous and asynchronous operation. And the interruption can be defined separately for synchronous and asynchronous.</w:t>
            </w:r>
          </w:p>
          <w:p w14:paraId="30BA293C" w14:textId="77777777" w:rsidR="00CF72BC" w:rsidRPr="005A2835" w:rsidRDefault="00907FD0">
            <w:pPr>
              <w:spacing w:line="240" w:lineRule="exact"/>
              <w:rPr>
                <w:b/>
                <w:bCs/>
                <w:sz w:val="20"/>
                <w:szCs w:val="20"/>
                <w:u w:val="single"/>
              </w:rPr>
            </w:pPr>
            <w:r w:rsidRPr="005A2835">
              <w:rPr>
                <w:b/>
                <w:bCs/>
                <w:sz w:val="20"/>
                <w:szCs w:val="20"/>
                <w:u w:val="single"/>
              </w:rPr>
              <w:t>Interruption</w:t>
            </w:r>
          </w:p>
          <w:p w14:paraId="70CCA28F" w14:textId="77777777" w:rsidR="00CF72BC" w:rsidRPr="005A2835" w:rsidRDefault="00907FD0">
            <w:pPr>
              <w:spacing w:line="240" w:lineRule="exact"/>
              <w:rPr>
                <w:b/>
                <w:bCs/>
                <w:i/>
                <w:iCs/>
                <w:sz w:val="20"/>
                <w:szCs w:val="20"/>
              </w:rPr>
            </w:pPr>
            <w:r w:rsidRPr="005A2835">
              <w:rPr>
                <w:b/>
                <w:bCs/>
                <w:i/>
                <w:iCs/>
                <w:sz w:val="20"/>
                <w:szCs w:val="20"/>
              </w:rPr>
              <w:t>Proposal 6: the interruption is proposed as following:</w:t>
            </w:r>
          </w:p>
          <w:p w14:paraId="758537E4" w14:textId="77777777" w:rsidR="00CF72BC" w:rsidRPr="005A2835" w:rsidRDefault="00CF72BC">
            <w:pPr>
              <w:spacing w:line="240" w:lineRule="exact"/>
              <w:rPr>
                <w:b/>
                <w:bCs/>
                <w:sz w:val="20"/>
                <w:szCs w:val="20"/>
                <w:u w:val="single"/>
              </w:rPr>
            </w:pPr>
          </w:p>
          <w:p w14:paraId="12BE0E0E" w14:textId="77777777" w:rsidR="00CF72BC" w:rsidRPr="005A2835" w:rsidRDefault="00907FD0">
            <w:pPr>
              <w:spacing w:line="240" w:lineRule="exact"/>
              <w:rPr>
                <w:b/>
                <w:bCs/>
                <w:sz w:val="20"/>
                <w:szCs w:val="20"/>
                <w:u w:val="single"/>
              </w:rPr>
            </w:pPr>
            <w:r w:rsidRPr="005A2835">
              <w:rPr>
                <w:b/>
                <w:bCs/>
                <w:sz w:val="20"/>
                <w:szCs w:val="20"/>
                <w:u w:val="single"/>
              </w:rPr>
              <w:t>Relation between NCSG and ‘</w:t>
            </w:r>
            <w:proofErr w:type="spellStart"/>
            <w:r w:rsidRPr="005A2835">
              <w:rPr>
                <w:b/>
                <w:bCs/>
                <w:sz w:val="20"/>
                <w:szCs w:val="20"/>
                <w:u w:val="single"/>
              </w:rPr>
              <w:t>NeedForGap</w:t>
            </w:r>
            <w:proofErr w:type="spellEnd"/>
            <w:r w:rsidRPr="005A2835">
              <w:rPr>
                <w:b/>
                <w:bCs/>
                <w:sz w:val="20"/>
                <w:szCs w:val="20"/>
                <w:u w:val="single"/>
              </w:rPr>
              <w:t>’</w:t>
            </w:r>
          </w:p>
          <w:p w14:paraId="202DFC0A" w14:textId="77777777" w:rsidR="00CF72BC" w:rsidRPr="005A2835" w:rsidRDefault="00907FD0">
            <w:pPr>
              <w:spacing w:line="240" w:lineRule="exact"/>
              <w:rPr>
                <w:i/>
                <w:iCs/>
                <w:sz w:val="20"/>
                <w:szCs w:val="20"/>
              </w:rPr>
            </w:pPr>
            <w:r w:rsidRPr="005A2835">
              <w:rPr>
                <w:i/>
                <w:iCs/>
                <w:sz w:val="20"/>
                <w:szCs w:val="20"/>
              </w:rPr>
              <w:t>Observation 3: In LTE, for ‘</w:t>
            </w:r>
            <w:proofErr w:type="spellStart"/>
            <w:r w:rsidRPr="005A2835">
              <w:rPr>
                <w:i/>
                <w:iCs/>
                <w:sz w:val="20"/>
                <w:szCs w:val="20"/>
              </w:rPr>
              <w:t>NeedForGap</w:t>
            </w:r>
            <w:proofErr w:type="spellEnd"/>
            <w:r w:rsidRPr="005A2835">
              <w:rPr>
                <w:i/>
                <w:iCs/>
                <w:sz w:val="20"/>
                <w:szCs w:val="20"/>
              </w:rPr>
              <w:t>’, no interruption is specified.</w:t>
            </w:r>
          </w:p>
          <w:p w14:paraId="1F2AD404" w14:textId="77777777" w:rsidR="00CF72BC" w:rsidRPr="005A2835" w:rsidRDefault="00907FD0">
            <w:pPr>
              <w:spacing w:line="240" w:lineRule="exact"/>
              <w:rPr>
                <w:i/>
                <w:iCs/>
                <w:sz w:val="20"/>
                <w:szCs w:val="20"/>
              </w:rPr>
            </w:pPr>
            <w:r w:rsidRPr="005A2835">
              <w:rPr>
                <w:i/>
                <w:iCs/>
                <w:sz w:val="20"/>
                <w:szCs w:val="20"/>
              </w:rPr>
              <w:t>Observation 4: NCSG and ‘</w:t>
            </w:r>
            <w:proofErr w:type="spellStart"/>
            <w:r w:rsidRPr="005A2835">
              <w:rPr>
                <w:i/>
                <w:iCs/>
                <w:sz w:val="20"/>
                <w:szCs w:val="20"/>
              </w:rPr>
              <w:t>NeedForGap</w:t>
            </w:r>
            <w:proofErr w:type="spellEnd"/>
            <w:r w:rsidRPr="005A2835">
              <w:rPr>
                <w:i/>
                <w:iCs/>
                <w:sz w:val="20"/>
                <w:szCs w:val="20"/>
              </w:rPr>
              <w:t>’ are different feature. ‘</w:t>
            </w:r>
            <w:proofErr w:type="spellStart"/>
            <w:r w:rsidRPr="005A2835">
              <w:rPr>
                <w:i/>
                <w:iCs/>
                <w:sz w:val="20"/>
                <w:szCs w:val="20"/>
              </w:rPr>
              <w:t>NeedForGap</w:t>
            </w:r>
            <w:proofErr w:type="spellEnd"/>
            <w:r w:rsidRPr="005A2835">
              <w:rPr>
                <w:i/>
                <w:iCs/>
                <w:sz w:val="20"/>
                <w:szCs w:val="20"/>
              </w:rPr>
              <w:t>’ is the case that measurement is performed without gap and without interruption, but NCSG means measurement with network controlled small interruption.</w:t>
            </w:r>
          </w:p>
          <w:p w14:paraId="491462C3" w14:textId="77777777" w:rsidR="00CF72BC" w:rsidRDefault="00907FD0">
            <w:pPr>
              <w:spacing w:after="120"/>
            </w:pPr>
            <w:r w:rsidRPr="005A2835">
              <w:rPr>
                <w:b/>
                <w:bCs/>
                <w:i/>
                <w:iCs/>
                <w:sz w:val="20"/>
                <w:szCs w:val="20"/>
              </w:rPr>
              <w:t>Proposal 6: it is not preferred to reuse Rel-16 ‘</w:t>
            </w:r>
            <w:proofErr w:type="spellStart"/>
            <w:r w:rsidRPr="005A2835">
              <w:rPr>
                <w:b/>
                <w:bCs/>
                <w:i/>
                <w:iCs/>
                <w:sz w:val="20"/>
                <w:szCs w:val="20"/>
              </w:rPr>
              <w:t>NeedForGap</w:t>
            </w:r>
            <w:proofErr w:type="spellEnd"/>
            <w:r w:rsidRPr="005A2835">
              <w:rPr>
                <w:b/>
                <w:bCs/>
                <w:i/>
                <w:iCs/>
                <w:sz w:val="20"/>
                <w:szCs w:val="20"/>
              </w:rPr>
              <w:t xml:space="preserve">’ </w:t>
            </w:r>
            <w:proofErr w:type="spellStart"/>
            <w:r w:rsidRPr="005A2835">
              <w:rPr>
                <w:b/>
                <w:bCs/>
                <w:i/>
                <w:iCs/>
                <w:sz w:val="20"/>
                <w:szCs w:val="20"/>
              </w:rPr>
              <w:t>signalling</w:t>
            </w:r>
            <w:proofErr w:type="spellEnd"/>
            <w:r w:rsidRPr="005A2835">
              <w:rPr>
                <w:b/>
                <w:bCs/>
                <w:i/>
                <w:iCs/>
                <w:sz w:val="20"/>
                <w:szCs w:val="20"/>
              </w:rPr>
              <w:t xml:space="preserve"> for NCSG.   </w:t>
            </w:r>
          </w:p>
        </w:tc>
      </w:tr>
      <w:tr w:rsidR="00CF72BC" w14:paraId="660F1AA5" w14:textId="77777777">
        <w:trPr>
          <w:trHeight w:val="468"/>
        </w:trPr>
        <w:tc>
          <w:tcPr>
            <w:tcW w:w="1590" w:type="dxa"/>
          </w:tcPr>
          <w:p w14:paraId="43903FB8" w14:textId="77777777" w:rsidR="00CF72BC" w:rsidRDefault="00C85E8B">
            <w:pPr>
              <w:spacing w:after="120"/>
            </w:pPr>
            <w:hyperlink r:id="rId34" w:history="1">
              <w:r w:rsidR="00907FD0">
                <w:rPr>
                  <w:rStyle w:val="Hyperlink"/>
                  <w:rFonts w:ascii="Arial" w:eastAsia="Times New Roman" w:hAnsi="Arial" w:cs="Arial"/>
                  <w:b/>
                  <w:bCs/>
                  <w:kern w:val="0"/>
                  <w:sz w:val="16"/>
                  <w:szCs w:val="16"/>
                </w:rPr>
                <w:t>R4-2109616</w:t>
              </w:r>
            </w:hyperlink>
          </w:p>
        </w:tc>
        <w:tc>
          <w:tcPr>
            <w:tcW w:w="1099" w:type="dxa"/>
          </w:tcPr>
          <w:p w14:paraId="0FE95083" w14:textId="77777777" w:rsidR="00CF72BC" w:rsidRDefault="00907FD0">
            <w:pPr>
              <w:spacing w:after="120"/>
            </w:pPr>
            <w:r>
              <w:rPr>
                <w:rFonts w:ascii="Arial" w:eastAsia="Times New Roman" w:hAnsi="Arial" w:cs="Arial"/>
                <w:kern w:val="0"/>
                <w:sz w:val="16"/>
                <w:szCs w:val="16"/>
              </w:rPr>
              <w:t>vivo</w:t>
            </w:r>
          </w:p>
        </w:tc>
        <w:tc>
          <w:tcPr>
            <w:tcW w:w="6661" w:type="dxa"/>
          </w:tcPr>
          <w:p w14:paraId="04C25CD4" w14:textId="77777777" w:rsidR="00CF72BC" w:rsidRDefault="00907FD0">
            <w:pPr>
              <w:spacing w:before="240"/>
              <w:rPr>
                <w:b/>
              </w:rPr>
            </w:pPr>
            <w:r>
              <w:rPr>
                <w:b/>
              </w:rPr>
              <w:t xml:space="preserve">Proposal 1: Use option 2, “Define NCSG patterns for subset of the legacy MG patterns in [TS38.133 v16.5.0]” as the </w:t>
            </w:r>
            <w:r>
              <w:rPr>
                <w:b/>
                <w:bCs/>
              </w:rPr>
              <w:t>general NCSG design principle</w:t>
            </w:r>
            <w:r>
              <w:rPr>
                <w:b/>
              </w:rPr>
              <w:t xml:space="preserve">   </w:t>
            </w:r>
          </w:p>
          <w:p w14:paraId="2F6FDD13" w14:textId="77777777" w:rsidR="00CF72BC" w:rsidRDefault="00907FD0">
            <w:pPr>
              <w:spacing w:before="240"/>
              <w:rPr>
                <w:b/>
              </w:rPr>
            </w:pPr>
            <w:r>
              <w:rPr>
                <w:b/>
              </w:rPr>
              <w:t xml:space="preserve">Proposal 2: The following two rules can be used to define the subset of MGs where NCSG is defined </w:t>
            </w:r>
          </w:p>
          <w:p w14:paraId="7180F43F" w14:textId="77777777" w:rsidR="00CF72BC" w:rsidRDefault="00907FD0">
            <w:pPr>
              <w:numPr>
                <w:ilvl w:val="0"/>
                <w:numId w:val="31"/>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7B2706A0" w14:textId="77777777" w:rsidR="00CF72BC" w:rsidRDefault="00907FD0">
            <w:pPr>
              <w:numPr>
                <w:ilvl w:val="0"/>
                <w:numId w:val="31"/>
              </w:numPr>
              <w:suppressAutoHyphens/>
              <w:spacing w:before="240"/>
              <w:rPr>
                <w:b/>
              </w:rPr>
            </w:pPr>
            <w:r>
              <w:rPr>
                <w:b/>
              </w:rPr>
              <w:t xml:space="preserve">Do not design NCSG for legacy NR measurement gap when the percentage of (VIL1+VIL2)/ML is larger than a particular threshold, for example 2. </w:t>
            </w:r>
          </w:p>
          <w:p w14:paraId="23361E24" w14:textId="77777777" w:rsidR="00CF72BC" w:rsidRDefault="00907FD0">
            <w:pPr>
              <w:numPr>
                <w:ilvl w:val="0"/>
                <w:numId w:val="31"/>
              </w:numPr>
              <w:suppressAutoHyphens/>
              <w:spacing w:before="240"/>
              <w:rPr>
                <w:b/>
              </w:rPr>
            </w:pPr>
            <w:r>
              <w:rPr>
                <w:b/>
              </w:rPr>
              <w:lastRenderedPageBreak/>
              <w:t xml:space="preserve">From UE power consumption point of view, it is suggested that NCSG for legacy NR measurement gap with MGRP = 20ms are not defined. </w:t>
            </w:r>
          </w:p>
          <w:p w14:paraId="6E2F01D9" w14:textId="77777777" w:rsidR="00CF72BC" w:rsidRDefault="00907FD0">
            <w:pPr>
              <w:tabs>
                <w:tab w:val="left" w:pos="720"/>
              </w:tabs>
              <w:spacing w:before="240"/>
              <w:rPr>
                <w:b/>
              </w:rPr>
            </w:pPr>
            <w:r>
              <w:rPr>
                <w:b/>
              </w:rPr>
              <w:t xml:space="preserve">Proposal 3: </w:t>
            </w:r>
            <w:r>
              <w:rPr>
                <w:rFonts w:cs="v4.2.0"/>
                <w:b/>
              </w:rPr>
              <w:t>confirm the expression of ML and either</w:t>
            </w:r>
            <w:r>
              <w:rPr>
                <w:b/>
              </w:rPr>
              <w:t xml:space="preserve"> MGL= VIL1+ML+VIL2 or ML=MGL-VIL1-VIL2 (ML&gt;0) according to </w:t>
            </w:r>
            <w:r>
              <w:rPr>
                <w:rFonts w:hint="eastAsia"/>
                <w:b/>
              </w:rPr>
              <w:t>NCSG</w:t>
            </w:r>
            <w:r>
              <w:rPr>
                <w:b/>
              </w:rPr>
              <w:t>’s structure.</w:t>
            </w:r>
            <w:r>
              <w:rPr>
                <w:rFonts w:cs="v4.2.0"/>
                <w:b/>
              </w:rPr>
              <w:t xml:space="preserve"> The concrete value of VIL could be discussed separately</w:t>
            </w:r>
            <w:r>
              <w:rPr>
                <w:b/>
              </w:rPr>
              <w:t xml:space="preserve">. </w:t>
            </w:r>
          </w:p>
          <w:p w14:paraId="1C66D992" w14:textId="77777777" w:rsidR="00CF72BC" w:rsidRDefault="00907FD0">
            <w:pPr>
              <w:spacing w:before="240"/>
              <w:rPr>
                <w:b/>
              </w:rPr>
            </w:pPr>
            <w:r>
              <w:rPr>
                <w:b/>
              </w:rPr>
              <w:t>Proposal 4: For the r</w:t>
            </w:r>
            <w:r>
              <w:rPr>
                <w:rFonts w:hint="eastAsia"/>
                <w:b/>
              </w:rPr>
              <w:t>o</w:t>
            </w:r>
            <w:r>
              <w:rPr>
                <w:b/>
              </w:rPr>
              <w:t xml:space="preserve">bustness considerations, the VIL1 and VIL2 value are defined based on a generic interrupted duration, i.e., option 1.  </w:t>
            </w:r>
          </w:p>
          <w:p w14:paraId="30B573B5" w14:textId="77777777" w:rsidR="00CF72BC" w:rsidRDefault="00907FD0">
            <w:pPr>
              <w:spacing w:before="240"/>
              <w:rPr>
                <w:b/>
              </w:rPr>
            </w:pPr>
            <w:r>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3C24AD0A" w14:textId="77777777" w:rsidR="00CF72BC" w:rsidRDefault="00CF72BC">
            <w:pPr>
              <w:tabs>
                <w:tab w:val="left" w:pos="2160"/>
              </w:tabs>
              <w:overflowPunct/>
              <w:autoSpaceDE/>
              <w:autoSpaceDN/>
              <w:adjustRightInd/>
              <w:textAlignment w:val="auto"/>
              <w:rPr>
                <w:rFonts w:cstheme="minorHAnsi"/>
                <w:b/>
                <w:i/>
                <w:iCs/>
                <w:u w:val="single"/>
              </w:rPr>
            </w:pPr>
          </w:p>
        </w:tc>
      </w:tr>
      <w:tr w:rsidR="00CF72BC" w14:paraId="6DE56EE2" w14:textId="77777777">
        <w:trPr>
          <w:trHeight w:val="468"/>
        </w:trPr>
        <w:tc>
          <w:tcPr>
            <w:tcW w:w="1590" w:type="dxa"/>
          </w:tcPr>
          <w:p w14:paraId="6C7E06C1" w14:textId="77777777" w:rsidR="00CF72BC" w:rsidRDefault="00C85E8B">
            <w:pPr>
              <w:spacing w:after="120"/>
            </w:pPr>
            <w:hyperlink r:id="rId35" w:history="1">
              <w:r w:rsidR="00907FD0">
                <w:rPr>
                  <w:rStyle w:val="Hyperlink"/>
                  <w:rFonts w:ascii="Arial" w:eastAsia="Times New Roman" w:hAnsi="Arial" w:cs="Arial"/>
                  <w:b/>
                  <w:bCs/>
                  <w:kern w:val="0"/>
                  <w:sz w:val="16"/>
                  <w:szCs w:val="16"/>
                </w:rPr>
                <w:t>R4-2109731</w:t>
              </w:r>
            </w:hyperlink>
          </w:p>
        </w:tc>
        <w:tc>
          <w:tcPr>
            <w:tcW w:w="1099" w:type="dxa"/>
          </w:tcPr>
          <w:p w14:paraId="39D5F9A6" w14:textId="77777777" w:rsidR="00CF72BC" w:rsidRDefault="00907FD0">
            <w:pPr>
              <w:spacing w:after="120"/>
            </w:pPr>
            <w:r>
              <w:rPr>
                <w:rFonts w:ascii="Arial" w:eastAsia="Times New Roman" w:hAnsi="Arial" w:cs="Arial"/>
                <w:kern w:val="0"/>
                <w:sz w:val="16"/>
                <w:szCs w:val="16"/>
              </w:rPr>
              <w:t>Qualcomm CDMA Technologies</w:t>
            </w:r>
          </w:p>
        </w:tc>
        <w:tc>
          <w:tcPr>
            <w:tcW w:w="6661" w:type="dxa"/>
          </w:tcPr>
          <w:p w14:paraId="60D71F8F" w14:textId="77777777" w:rsidR="00CF72BC" w:rsidRDefault="00907FD0">
            <w:pPr>
              <w:spacing w:before="120"/>
              <w:rPr>
                <w:b/>
                <w:bCs/>
                <w:sz w:val="20"/>
              </w:rPr>
            </w:pPr>
            <w:r>
              <w:rPr>
                <w:b/>
                <w:bCs/>
                <w:sz w:val="20"/>
              </w:rPr>
              <w:t>Proposal1: NCSG is viewed as a method of avoiding gaps with interruptions, so it can be employed to replace MG based measurements.</w:t>
            </w:r>
          </w:p>
          <w:p w14:paraId="37E28B04" w14:textId="77777777" w:rsidR="00CF72BC" w:rsidRDefault="00907FD0">
            <w:pPr>
              <w:spacing w:before="120"/>
              <w:rPr>
                <w:b/>
                <w:bCs/>
                <w:sz w:val="20"/>
              </w:rPr>
            </w:pPr>
            <w:r>
              <w:rPr>
                <w:b/>
                <w:bCs/>
                <w:sz w:val="20"/>
              </w:rPr>
              <w:t xml:space="preserve">Proposal2: RAN4 NCSG design shall still assume the worst scenario of planned use cases as the baseline for defining the pattern and requirements. </w:t>
            </w:r>
          </w:p>
          <w:p w14:paraId="08FBD8AC" w14:textId="77777777" w:rsidR="00CF72BC" w:rsidRDefault="00907FD0">
            <w:pPr>
              <w:spacing w:before="120"/>
              <w:rPr>
                <w:b/>
                <w:bCs/>
                <w:sz w:val="20"/>
              </w:rPr>
            </w:pPr>
            <w:r>
              <w:rPr>
                <w:b/>
                <w:bCs/>
                <w:sz w:val="20"/>
              </w:rPr>
              <w:t xml:space="preserve">Proposal3: VIL time </w:t>
            </w:r>
            <w:proofErr w:type="spellStart"/>
            <w:r>
              <w:rPr>
                <w:b/>
                <w:bCs/>
                <w:sz w:val="20"/>
              </w:rPr>
              <w:t>isnot</w:t>
            </w:r>
            <w:proofErr w:type="spellEnd"/>
            <w:r>
              <w:rPr>
                <w:b/>
                <w:bCs/>
                <w:sz w:val="20"/>
              </w:rPr>
              <w:t xml:space="preserve"> based on absolute RF retuning time. Rather, it shall be based on the existing interruption requirements for measuring </w:t>
            </w:r>
            <w:proofErr w:type="spellStart"/>
            <w:r>
              <w:rPr>
                <w:b/>
                <w:bCs/>
                <w:sz w:val="20"/>
              </w:rPr>
              <w:t>deactiactived</w:t>
            </w:r>
            <w:proofErr w:type="spellEnd"/>
            <w:r>
              <w:rPr>
                <w:b/>
                <w:bCs/>
                <w:sz w:val="20"/>
              </w:rPr>
              <w:t xml:space="preserve"> </w:t>
            </w:r>
            <w:proofErr w:type="spellStart"/>
            <w:r>
              <w:rPr>
                <w:b/>
                <w:bCs/>
                <w:sz w:val="20"/>
              </w:rPr>
              <w:t>SCell</w:t>
            </w:r>
            <w:proofErr w:type="spellEnd"/>
            <w:r>
              <w:rPr>
                <w:b/>
                <w:bCs/>
                <w:sz w:val="20"/>
              </w:rPr>
              <w:t>.</w:t>
            </w:r>
          </w:p>
          <w:p w14:paraId="40B3E526" w14:textId="77777777" w:rsidR="00CF72BC" w:rsidRDefault="00907FD0">
            <w:pPr>
              <w:spacing w:before="120"/>
              <w:rPr>
                <w:b/>
                <w:bCs/>
                <w:sz w:val="20"/>
              </w:rPr>
            </w:pPr>
            <w:r>
              <w:rPr>
                <w:b/>
                <w:bCs/>
                <w:sz w:val="20"/>
              </w:rPr>
              <w:t xml:space="preserve">Proposal4: RAN4 to discuss which principle to consider and determine the ML i.e. ML=MGL-VIL1-VIL2 </w:t>
            </w:r>
            <w:proofErr w:type="spellStart"/>
            <w:r>
              <w:rPr>
                <w:b/>
                <w:bCs/>
                <w:sz w:val="20"/>
              </w:rPr>
              <w:t>v.s</w:t>
            </w:r>
            <w:proofErr w:type="spellEnd"/>
            <w:r>
              <w:rPr>
                <w:b/>
                <w:bCs/>
                <w:sz w:val="20"/>
              </w:rPr>
              <w:t>. ML=legacy MG window length.</w:t>
            </w:r>
          </w:p>
          <w:p w14:paraId="506AB227" w14:textId="77777777" w:rsidR="00CF72BC" w:rsidRDefault="00907FD0">
            <w:pPr>
              <w:spacing w:before="120"/>
              <w:rPr>
                <w:b/>
                <w:bCs/>
                <w:sz w:val="20"/>
              </w:rPr>
            </w:pPr>
            <w:r>
              <w:rPr>
                <w:b/>
                <w:bCs/>
                <w:sz w:val="20"/>
              </w:rPr>
              <w:t>Proposal5: RAN4 may directly agree on the number of interrupted slots for VIL1 and VIL2 and skip the discussions on choice of VIL time duration.</w:t>
            </w:r>
          </w:p>
          <w:p w14:paraId="284169B8" w14:textId="77777777" w:rsidR="00CF72BC" w:rsidRDefault="00907FD0">
            <w:pPr>
              <w:spacing w:before="120"/>
              <w:rPr>
                <w:b/>
                <w:bCs/>
                <w:sz w:val="20"/>
                <w:szCs w:val="18"/>
              </w:rPr>
            </w:pPr>
            <w:r>
              <w:rPr>
                <w:b/>
                <w:bCs/>
                <w:sz w:val="20"/>
                <w:szCs w:val="18"/>
              </w:rPr>
              <w:t>Proposal6: Translate 1</w:t>
            </w:r>
            <w:proofErr w:type="gramStart"/>
            <w:r>
              <w:rPr>
                <w:b/>
                <w:bCs/>
                <w:sz w:val="20"/>
                <w:szCs w:val="18"/>
              </w:rPr>
              <w:t>ms(</w:t>
            </w:r>
            <w:proofErr w:type="gramEnd"/>
            <w:r>
              <w:rPr>
                <w:b/>
                <w:bCs/>
                <w:sz w:val="20"/>
                <w:szCs w:val="18"/>
              </w:rPr>
              <w:t xml:space="preserve">FR1) and 0.75ms(FR2) into the number of interrupted slots for defining the interruption requirements for the synchronous case and one more slot is needed for </w:t>
            </w:r>
            <w:proofErr w:type="spellStart"/>
            <w:r>
              <w:rPr>
                <w:b/>
                <w:bCs/>
                <w:sz w:val="20"/>
                <w:szCs w:val="18"/>
              </w:rPr>
              <w:t>asychrnous</w:t>
            </w:r>
            <w:proofErr w:type="spellEnd"/>
            <w:r>
              <w:rPr>
                <w:b/>
                <w:bCs/>
                <w:sz w:val="20"/>
                <w:szCs w:val="18"/>
              </w:rPr>
              <w:t xml:space="preserve"> case.</w:t>
            </w:r>
          </w:p>
          <w:p w14:paraId="708192BB" w14:textId="77777777" w:rsidR="00CF72BC" w:rsidRDefault="00907FD0">
            <w:pPr>
              <w:spacing w:before="120"/>
              <w:rPr>
                <w:b/>
                <w:bCs/>
                <w:sz w:val="20"/>
                <w:szCs w:val="18"/>
              </w:rPr>
            </w:pPr>
            <w:r>
              <w:rPr>
                <w:b/>
                <w:bCs/>
                <w:sz w:val="20"/>
                <w:szCs w:val="18"/>
              </w:rPr>
              <w:t>Proposal7: Support only one layer can be measured for each NCSG occasion, which is the assumption for deriving CSSF.</w:t>
            </w:r>
          </w:p>
          <w:p w14:paraId="35E6F670" w14:textId="77777777" w:rsidR="00CF72BC" w:rsidRDefault="00907FD0">
            <w:pPr>
              <w:spacing w:before="120"/>
              <w:rPr>
                <w:b/>
                <w:bCs/>
                <w:sz w:val="20"/>
                <w:szCs w:val="18"/>
              </w:rPr>
            </w:pPr>
            <w:r>
              <w:rPr>
                <w:b/>
                <w:bCs/>
                <w:sz w:val="20"/>
                <w:szCs w:val="18"/>
              </w:rPr>
              <w:t>Proposal8: NCSG can be configured concurrently with legacy MG in the context of multiple concurrent and independent gaps.</w:t>
            </w:r>
          </w:p>
          <w:p w14:paraId="7888ECBE" w14:textId="77777777" w:rsidR="00CF72BC" w:rsidRDefault="00907FD0">
            <w:pPr>
              <w:spacing w:before="120"/>
              <w:rPr>
                <w:b/>
                <w:bCs/>
                <w:sz w:val="20"/>
                <w:szCs w:val="18"/>
              </w:rPr>
            </w:pPr>
            <w:r>
              <w:rPr>
                <w:b/>
                <w:bCs/>
                <w:sz w:val="20"/>
                <w:szCs w:val="18"/>
              </w:rPr>
              <w:t>Proposal9, RAN4 to discuss if existing scheduling restrictions of 9.2.5.3.3 for measurement on FR2 intra-frequency cell shall be extended for the use case of measurement on intra- or inter-frequency cell via NCSG instead of legacy MG.</w:t>
            </w:r>
          </w:p>
          <w:p w14:paraId="37EF2EDC" w14:textId="77777777" w:rsidR="00CF72BC" w:rsidRDefault="00CF72BC">
            <w:pPr>
              <w:spacing w:after="120"/>
              <w:rPr>
                <w:iCs/>
              </w:rPr>
            </w:pPr>
          </w:p>
        </w:tc>
      </w:tr>
      <w:tr w:rsidR="00CF72BC" w14:paraId="636C297D" w14:textId="77777777">
        <w:trPr>
          <w:trHeight w:val="468"/>
        </w:trPr>
        <w:tc>
          <w:tcPr>
            <w:tcW w:w="1590" w:type="dxa"/>
          </w:tcPr>
          <w:p w14:paraId="15DBC073" w14:textId="77777777" w:rsidR="00CF72BC" w:rsidRDefault="00C85E8B">
            <w:pPr>
              <w:spacing w:after="120"/>
              <w:rPr>
                <w:rFonts w:eastAsia="Times New Roman"/>
                <w:b/>
                <w:bCs/>
                <w:color w:val="0000FF"/>
                <w:u w:val="single"/>
              </w:rPr>
            </w:pPr>
            <w:hyperlink r:id="rId36" w:history="1">
              <w:r w:rsidR="00907FD0">
                <w:rPr>
                  <w:rStyle w:val="Hyperlink"/>
                  <w:rFonts w:ascii="Arial" w:eastAsia="Times New Roman" w:hAnsi="Arial" w:cs="Arial"/>
                  <w:b/>
                  <w:bCs/>
                  <w:kern w:val="0"/>
                  <w:sz w:val="16"/>
                  <w:szCs w:val="16"/>
                </w:rPr>
                <w:t>R4-2109761</w:t>
              </w:r>
            </w:hyperlink>
          </w:p>
        </w:tc>
        <w:tc>
          <w:tcPr>
            <w:tcW w:w="1099" w:type="dxa"/>
          </w:tcPr>
          <w:p w14:paraId="2A72C86E" w14:textId="77777777" w:rsidR="00CF72BC" w:rsidRDefault="00907FD0">
            <w:pPr>
              <w:spacing w:after="120"/>
            </w:pPr>
            <w:r>
              <w:rPr>
                <w:rFonts w:ascii="Arial" w:eastAsia="Times New Roman" w:hAnsi="Arial" w:cs="Arial"/>
                <w:kern w:val="0"/>
                <w:sz w:val="16"/>
                <w:szCs w:val="16"/>
              </w:rPr>
              <w:t>ZTE Corporation</w:t>
            </w:r>
          </w:p>
        </w:tc>
        <w:tc>
          <w:tcPr>
            <w:tcW w:w="6661" w:type="dxa"/>
          </w:tcPr>
          <w:p w14:paraId="107FF6D6" w14:textId="77777777" w:rsidR="00CF72BC" w:rsidRDefault="00907FD0">
            <w:pPr>
              <w:pStyle w:val="BodyText"/>
              <w:tabs>
                <w:tab w:val="left" w:pos="226"/>
                <w:tab w:val="left" w:pos="284"/>
                <w:tab w:val="left" w:pos="5103"/>
              </w:tabs>
              <w:snapToGrid w:val="0"/>
              <w:rPr>
                <w:b/>
                <w:bCs/>
                <w:sz w:val="21"/>
                <w:szCs w:val="21"/>
                <w:lang w:val="en-US" w:eastAsia="zh-CN"/>
              </w:rPr>
            </w:pPr>
            <w:r>
              <w:rPr>
                <w:b/>
                <w:bCs/>
                <w:sz w:val="21"/>
                <w:szCs w:val="21"/>
                <w:lang w:eastAsia="zh-CN"/>
              </w:rPr>
              <w:t>Proposal 1:</w:t>
            </w:r>
            <w:r>
              <w:rPr>
                <w:rFonts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82D1F2D" w14:textId="77777777" w:rsidR="00CF72BC" w:rsidRDefault="00907FD0">
            <w:pPr>
              <w:pStyle w:val="BodyText"/>
              <w:rPr>
                <w:b/>
                <w:bCs/>
                <w:sz w:val="21"/>
                <w:szCs w:val="21"/>
                <w:lang w:val="en-US" w:eastAsia="zh-CN"/>
              </w:rPr>
            </w:pPr>
            <w:r>
              <w:rPr>
                <w:rFonts w:hint="eastAsia"/>
                <w:b/>
                <w:bCs/>
                <w:sz w:val="21"/>
                <w:szCs w:val="21"/>
                <w:lang w:val="en-US" w:eastAsia="zh-CN"/>
              </w:rPr>
              <w:lastRenderedPageBreak/>
              <w:t>Proposal 2: Define NCSG patterns corresponding to legacy gap patterns with ID # 0 to ID #23.</w:t>
            </w:r>
          </w:p>
          <w:p w14:paraId="1611B401" w14:textId="77777777" w:rsidR="00CF72BC" w:rsidRDefault="00907FD0">
            <w:pPr>
              <w:pStyle w:val="BodyText"/>
              <w:rPr>
                <w:b/>
                <w:bCs/>
                <w:sz w:val="21"/>
                <w:szCs w:val="21"/>
                <w:lang w:val="en-US" w:eastAsia="zh-CN"/>
              </w:rPr>
            </w:pPr>
            <w:r>
              <w:rPr>
                <w:rFonts w:hint="eastAsia"/>
                <w:b/>
                <w:bCs/>
                <w:sz w:val="21"/>
                <w:szCs w:val="21"/>
                <w:lang w:val="en-US" w:eastAsia="zh-CN"/>
              </w:rPr>
              <w:t>Proposal 3: There is no need to separate NCSG patterns needed for synchronous and asynchronous operations.</w:t>
            </w:r>
          </w:p>
          <w:p w14:paraId="403335BF" w14:textId="77777777" w:rsidR="00CF72BC" w:rsidRDefault="00907FD0">
            <w:pPr>
              <w:pStyle w:val="BodyText"/>
              <w:tabs>
                <w:tab w:val="left" w:pos="226"/>
                <w:tab w:val="left" w:pos="284"/>
                <w:tab w:val="left" w:pos="5103"/>
              </w:tabs>
              <w:snapToGrid w:val="0"/>
              <w:rPr>
                <w:b/>
                <w:bCs/>
                <w:sz w:val="21"/>
                <w:szCs w:val="21"/>
                <w:lang w:val="en-US" w:eastAsia="zh-CN"/>
              </w:rPr>
            </w:pPr>
            <w:r>
              <w:rPr>
                <w:rFonts w:hint="eastAsia"/>
                <w:b/>
                <w:bCs/>
                <w:sz w:val="21"/>
                <w:szCs w:val="21"/>
                <w:lang w:val="en-US" w:eastAsia="zh-CN"/>
              </w:rPr>
              <w:t xml:space="preserve">Proposal 4: NCSG capability can be reported on top of the existing </w:t>
            </w:r>
            <w:r>
              <w:rPr>
                <w:b/>
                <w:bCs/>
                <w:sz w:val="21"/>
                <w:szCs w:val="21"/>
                <w:lang w:val="en-US" w:eastAsia="zh-CN"/>
              </w:rPr>
              <w:t>‘</w:t>
            </w:r>
            <w:proofErr w:type="spellStart"/>
            <w:r>
              <w:rPr>
                <w:rFonts w:hint="eastAsia"/>
                <w:b/>
                <w:bCs/>
                <w:sz w:val="21"/>
                <w:szCs w:val="21"/>
                <w:lang w:val="en-US" w:eastAsia="zh-CN"/>
              </w:rPr>
              <w:t>NeedForGap</w:t>
            </w:r>
            <w:proofErr w:type="spellEnd"/>
            <w:r>
              <w:rPr>
                <w:b/>
                <w:bCs/>
                <w:sz w:val="21"/>
                <w:szCs w:val="21"/>
                <w:lang w:val="en-US" w:eastAsia="zh-CN"/>
              </w:rPr>
              <w:t>’</w:t>
            </w:r>
            <w:r>
              <w:rPr>
                <w:rFonts w:hint="eastAsia"/>
                <w:b/>
                <w:bCs/>
                <w:sz w:val="21"/>
                <w:szCs w:val="21"/>
                <w:lang w:val="en-US" w:eastAsia="zh-CN"/>
              </w:rPr>
              <w:t xml:space="preserve"> signaling structure with an additional component </w:t>
            </w:r>
            <w:r>
              <w:rPr>
                <w:b/>
                <w:bCs/>
                <w:sz w:val="21"/>
                <w:szCs w:val="21"/>
                <w:lang w:val="en-US" w:eastAsia="zh-CN"/>
              </w:rPr>
              <w:t>‘</w:t>
            </w:r>
            <w:r>
              <w:rPr>
                <w:rFonts w:hint="eastAsia"/>
                <w:b/>
                <w:bCs/>
                <w:sz w:val="21"/>
                <w:szCs w:val="21"/>
                <w:lang w:val="en-US" w:eastAsia="zh-CN"/>
              </w:rPr>
              <w:t>NCSG</w:t>
            </w:r>
            <w:r>
              <w:rPr>
                <w:b/>
                <w:bCs/>
                <w:sz w:val="21"/>
                <w:szCs w:val="21"/>
                <w:lang w:val="en-US" w:eastAsia="zh-CN"/>
              </w:rPr>
              <w:t>’</w:t>
            </w:r>
            <w:r>
              <w:rPr>
                <w:rFonts w:hint="eastAsia"/>
                <w:b/>
                <w:bCs/>
                <w:sz w:val="21"/>
                <w:szCs w:val="21"/>
                <w:lang w:val="en-US" w:eastAsia="zh-CN"/>
              </w:rPr>
              <w:t xml:space="preserve">. </w:t>
            </w:r>
          </w:p>
          <w:p w14:paraId="07A1C0C0" w14:textId="77777777" w:rsidR="00CF72BC" w:rsidRDefault="00CF72BC">
            <w:pPr>
              <w:spacing w:after="120"/>
              <w:rPr>
                <w:iCs/>
              </w:rPr>
            </w:pPr>
          </w:p>
        </w:tc>
      </w:tr>
      <w:tr w:rsidR="00CF72BC" w14:paraId="198C14B2" w14:textId="77777777">
        <w:trPr>
          <w:trHeight w:val="468"/>
        </w:trPr>
        <w:tc>
          <w:tcPr>
            <w:tcW w:w="1590" w:type="dxa"/>
          </w:tcPr>
          <w:p w14:paraId="478092E7" w14:textId="77777777" w:rsidR="00CF72BC" w:rsidRDefault="00C85E8B">
            <w:pPr>
              <w:spacing w:after="120"/>
              <w:rPr>
                <w:rFonts w:eastAsia="Times New Roman"/>
                <w:b/>
                <w:bCs/>
                <w:color w:val="0000FF"/>
                <w:u w:val="single"/>
              </w:rPr>
            </w:pPr>
            <w:hyperlink r:id="rId37" w:history="1">
              <w:r w:rsidR="00907FD0">
                <w:rPr>
                  <w:rStyle w:val="Hyperlink"/>
                  <w:rFonts w:ascii="Arial" w:eastAsia="Times New Roman" w:hAnsi="Arial" w:cs="Arial"/>
                  <w:b/>
                  <w:bCs/>
                  <w:kern w:val="0"/>
                  <w:sz w:val="16"/>
                  <w:szCs w:val="16"/>
                </w:rPr>
                <w:t>R4-2110066</w:t>
              </w:r>
            </w:hyperlink>
          </w:p>
        </w:tc>
        <w:tc>
          <w:tcPr>
            <w:tcW w:w="1099" w:type="dxa"/>
          </w:tcPr>
          <w:p w14:paraId="2A907060" w14:textId="77777777" w:rsidR="00CF72BC" w:rsidRDefault="00907FD0">
            <w:pPr>
              <w:spacing w:after="120"/>
            </w:pPr>
            <w:r>
              <w:rPr>
                <w:rFonts w:ascii="Arial" w:eastAsia="Times New Roman" w:hAnsi="Arial" w:cs="Arial"/>
                <w:kern w:val="0"/>
                <w:sz w:val="16"/>
                <w:szCs w:val="16"/>
              </w:rPr>
              <w:t>OPPO</w:t>
            </w:r>
          </w:p>
        </w:tc>
        <w:tc>
          <w:tcPr>
            <w:tcW w:w="6661" w:type="dxa"/>
          </w:tcPr>
          <w:p w14:paraId="0233DF28" w14:textId="77777777" w:rsidR="00CF72BC" w:rsidRDefault="00907FD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proofErr w:type="gramStart"/>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w:t>
            </w:r>
            <w:proofErr w:type="gramEnd"/>
            <w:r>
              <w:rPr>
                <w:rFonts w:ascii="Arial" w:hAnsi="Arial"/>
                <w:b/>
                <w:bCs/>
                <w:i/>
              </w:rPr>
              <w:t xml:space="preserve">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Pr>
                <w:rFonts w:hint="eastAsia"/>
              </w:rPr>
              <w:t xml:space="preserve"> </w:t>
            </w:r>
            <w:r>
              <w:rPr>
                <w:rFonts w:ascii="Arial" w:hAnsi="Arial"/>
                <w:b/>
                <w:bCs/>
                <w:i/>
              </w:rPr>
              <w:t>inter-frequency measurements with MG, inter-RAT measurements.</w:t>
            </w:r>
          </w:p>
          <w:p w14:paraId="1B04B190" w14:textId="77777777" w:rsidR="00CF72BC" w:rsidRDefault="00907FD0">
            <w:pPr>
              <w:spacing w:beforeLines="50" w:before="120" w:afterLines="50" w:after="120"/>
              <w:rPr>
                <w:rFonts w:ascii="Arial" w:hAnsi="Arial"/>
                <w:b/>
                <w:i/>
              </w:rPr>
            </w:pPr>
            <w:r>
              <w:rPr>
                <w:rFonts w:ascii="Arial" w:hAnsi="Arial"/>
                <w:b/>
                <w:bCs/>
                <w:i/>
              </w:rPr>
              <w:t>Proposal 1: NCSG</w:t>
            </w:r>
            <w:r>
              <w:rPr>
                <w:rFonts w:ascii="Arial" w:hAnsi="Arial"/>
                <w:b/>
                <w:i/>
              </w:rPr>
              <w:t xml:space="preserve"> patterns should be shared for both sync and async scenarios.</w:t>
            </w:r>
          </w:p>
          <w:p w14:paraId="1E1CA55A" w14:textId="77777777" w:rsidR="00CF72BC" w:rsidRDefault="00907FD0">
            <w:pPr>
              <w:spacing w:beforeLines="50" w:before="120" w:afterLines="50" w:after="120"/>
              <w:rPr>
                <w:rFonts w:ascii="Arial" w:hAnsi="Arial"/>
                <w:b/>
                <w:bCs/>
                <w:i/>
              </w:rPr>
            </w:pPr>
            <w:r>
              <w:rPr>
                <w:rFonts w:ascii="Arial" w:hAnsi="Arial"/>
                <w:b/>
                <w:bCs/>
                <w:i/>
              </w:rPr>
              <w:t>Proposal 2:</w:t>
            </w:r>
            <w:r>
              <w:rPr>
                <w:rFonts w:ascii="Arial" w:hAnsi="Arial" w:hint="eastAsia"/>
                <w:b/>
                <w:bCs/>
                <w:i/>
              </w:rPr>
              <w:t xml:space="preserve"> </w:t>
            </w:r>
            <w:r>
              <w:rPr>
                <w:rFonts w:ascii="Arial" w:hAnsi="Arial"/>
                <w:b/>
                <w:bCs/>
                <w:i/>
              </w:rPr>
              <w:t xml:space="preserve">Prefer to reuse part of the legacy MG patterns as reference for NR NCSG patterns, with long MGL, e.g., 6ms for FR1 or 5.5ms FR2. </w:t>
            </w:r>
          </w:p>
          <w:p w14:paraId="4C00357A" w14:textId="77777777" w:rsidR="00CF72BC" w:rsidRDefault="00907FD0">
            <w:pPr>
              <w:spacing w:beforeLines="50" w:before="120" w:afterLines="50" w:after="120"/>
              <w:rPr>
                <w:rFonts w:ascii="Arial" w:hAnsi="Arial"/>
                <w:b/>
                <w:bCs/>
                <w:i/>
              </w:rPr>
            </w:pPr>
            <w:r>
              <w:rPr>
                <w:rFonts w:ascii="Arial" w:hAnsi="Arial"/>
                <w:b/>
                <w:bCs/>
                <w:i/>
              </w:rPr>
              <w:t>Proposal 3: NCSG pattern should be configured based on MG configuration, regarding NW explicit configuration for NCSG is considered in Rel17.</w:t>
            </w:r>
          </w:p>
          <w:p w14:paraId="3F10639C" w14:textId="77777777" w:rsidR="00CF72BC" w:rsidRDefault="00907FD0">
            <w:pPr>
              <w:spacing w:beforeLines="50" w:before="120" w:afterLines="50" w:after="120"/>
              <w:rPr>
                <w:rFonts w:ascii="Arial" w:hAnsi="Arial"/>
                <w:b/>
                <w:bCs/>
                <w:i/>
              </w:rPr>
            </w:pPr>
            <w:r>
              <w:rPr>
                <w:rFonts w:ascii="Arial" w:hAnsi="Arial" w:hint="eastAsia"/>
                <w:b/>
                <w:bCs/>
                <w:i/>
              </w:rPr>
              <w:t>P</w:t>
            </w:r>
            <w:r>
              <w:rPr>
                <w:rFonts w:ascii="Arial" w:hAnsi="Arial"/>
                <w:b/>
                <w:bCs/>
                <w:i/>
              </w:rPr>
              <w:t>roposal 4: No additional NCSG capability for per-UE and per-FR differentiation is needed. NCSG pattern should follow the applicability of corresponding MG pattern.</w:t>
            </w:r>
          </w:p>
          <w:p w14:paraId="72CA2CCA" w14:textId="77777777" w:rsidR="00CF72BC" w:rsidRDefault="00907FD0">
            <w:pPr>
              <w:spacing w:beforeLines="50" w:before="120" w:afterLines="50" w:after="120"/>
              <w:rPr>
                <w:rFonts w:ascii="Arial" w:hAnsi="Arial"/>
                <w:b/>
                <w:i/>
              </w:rPr>
            </w:pPr>
            <w:r>
              <w:rPr>
                <w:rFonts w:ascii="Arial" w:hAnsi="Arial"/>
                <w:b/>
                <w:i/>
              </w:rPr>
              <w:t>Proposal 5</w:t>
            </w:r>
            <w:r>
              <w:rPr>
                <w:rFonts w:ascii="Arial" w:hAnsi="Arial"/>
                <w:b/>
                <w:i/>
              </w:rPr>
              <w:fldChar w:fldCharType="begin"/>
            </w:r>
            <w:r>
              <w:rPr>
                <w:rFonts w:ascii="Arial" w:hAnsi="Arial"/>
                <w:b/>
                <w:i/>
              </w:rPr>
              <w:instrText xml:space="preserve"> REF _Ref68023368 \h  \* MERGEFORMAT </w:instrText>
            </w:r>
            <w:r>
              <w:rPr>
                <w:rFonts w:ascii="Arial" w:hAnsi="Arial"/>
                <w:b/>
                <w:i/>
              </w:rPr>
            </w:r>
            <w:r>
              <w:rPr>
                <w:rFonts w:ascii="Arial" w:hAnsi="Arial"/>
                <w:b/>
                <w:i/>
              </w:rPr>
              <w:fldChar w:fldCharType="separate"/>
            </w:r>
            <w:r>
              <w:rPr>
                <w:rFonts w:ascii="Arial" w:hAnsi="Arial"/>
                <w:b/>
                <w:i/>
              </w:rPr>
              <w:t>: NR NCSG signaling is introduced newly, independent from Rel-16 “</w:t>
            </w:r>
            <w:proofErr w:type="spellStart"/>
            <w:r>
              <w:rPr>
                <w:rFonts w:ascii="Arial" w:hAnsi="Arial"/>
                <w:b/>
                <w:i/>
              </w:rPr>
              <w:t>Needforgap</w:t>
            </w:r>
            <w:proofErr w:type="spellEnd"/>
            <w:r>
              <w:rPr>
                <w:rFonts w:ascii="Arial" w:hAnsi="Arial"/>
                <w:b/>
                <w:i/>
              </w:rPr>
              <w:t>” signaling</w:t>
            </w:r>
            <w:r>
              <w:rPr>
                <w:rFonts w:ascii="Arial" w:hAnsi="Arial" w:hint="eastAsia"/>
                <w:b/>
                <w:i/>
              </w:rPr>
              <w:t>,</w:t>
            </w:r>
            <w:r>
              <w:rPr>
                <w:rFonts w:ascii="Arial" w:hAnsi="Arial"/>
                <w:b/>
                <w:i/>
              </w:rPr>
              <w:t xml:space="preserve"> e.g., NCSG, No-NCSG.</w:t>
            </w:r>
            <w:r>
              <w:rPr>
                <w:rFonts w:ascii="Arial" w:hAnsi="Arial"/>
                <w:b/>
                <w:i/>
              </w:rPr>
              <w:fldChar w:fldCharType="end"/>
            </w:r>
          </w:p>
          <w:p w14:paraId="51252869" w14:textId="77777777" w:rsidR="00CF72BC" w:rsidRDefault="00CF72BC">
            <w:pPr>
              <w:spacing w:after="120"/>
              <w:rPr>
                <w:iCs/>
              </w:rPr>
            </w:pPr>
          </w:p>
        </w:tc>
      </w:tr>
      <w:tr w:rsidR="00CF72BC" w14:paraId="239517D0" w14:textId="77777777">
        <w:trPr>
          <w:trHeight w:val="468"/>
        </w:trPr>
        <w:tc>
          <w:tcPr>
            <w:tcW w:w="1590" w:type="dxa"/>
          </w:tcPr>
          <w:p w14:paraId="2E02AE42" w14:textId="77777777" w:rsidR="00CF72BC" w:rsidRDefault="00C85E8B">
            <w:pPr>
              <w:spacing w:after="120"/>
              <w:rPr>
                <w:rFonts w:eastAsia="Times New Roman"/>
                <w:b/>
                <w:bCs/>
                <w:color w:val="0000FF"/>
                <w:u w:val="single"/>
              </w:rPr>
            </w:pPr>
            <w:hyperlink r:id="rId38" w:history="1">
              <w:r w:rsidR="00907FD0">
                <w:rPr>
                  <w:rStyle w:val="Hyperlink"/>
                  <w:rFonts w:ascii="Arial" w:eastAsia="Times New Roman" w:hAnsi="Arial" w:cs="Arial"/>
                  <w:b/>
                  <w:bCs/>
                  <w:kern w:val="0"/>
                  <w:sz w:val="16"/>
                  <w:szCs w:val="16"/>
                </w:rPr>
                <w:t>R4-2110270</w:t>
              </w:r>
            </w:hyperlink>
          </w:p>
        </w:tc>
        <w:tc>
          <w:tcPr>
            <w:tcW w:w="1099" w:type="dxa"/>
          </w:tcPr>
          <w:p w14:paraId="37E3D94B" w14:textId="77777777" w:rsidR="00CF72BC" w:rsidRDefault="00907FD0">
            <w:pPr>
              <w:spacing w:after="120"/>
            </w:pPr>
            <w:r>
              <w:rPr>
                <w:rFonts w:ascii="Arial" w:eastAsia="Times New Roman" w:hAnsi="Arial" w:cs="Arial"/>
                <w:kern w:val="0"/>
                <w:sz w:val="16"/>
                <w:szCs w:val="16"/>
              </w:rPr>
              <w:t>Nokia, Nokia Shanghai Bell</w:t>
            </w:r>
          </w:p>
        </w:tc>
        <w:tc>
          <w:tcPr>
            <w:tcW w:w="6661" w:type="dxa"/>
          </w:tcPr>
          <w:p w14:paraId="3B13D861" w14:textId="77777777" w:rsidR="00CF72BC" w:rsidRDefault="00907FD0">
            <w:pPr>
              <w:pStyle w:val="RAN4Proposal0"/>
              <w:numPr>
                <w:ilvl w:val="0"/>
                <w:numId w:val="32"/>
              </w:numPr>
              <w:ind w:left="1134" w:hanging="1134"/>
              <w:contextualSpacing w:val="0"/>
            </w:pPr>
            <w:r>
              <w:rPr>
                <w:color w:val="000000" w:themeColor="text1"/>
                <w:lang w:eastAsia="zh-CN"/>
              </w:rPr>
              <w:t>NSCG serve for intra-/inter-frequency measurements with gap and for inter-RAT measurements</w:t>
            </w:r>
            <w:r>
              <w:t>.</w:t>
            </w:r>
          </w:p>
          <w:p w14:paraId="0360DBAE" w14:textId="77777777" w:rsidR="00CF72BC" w:rsidRDefault="00907FD0">
            <w:pPr>
              <w:pStyle w:val="RAN4Proposal0"/>
              <w:ind w:left="1134" w:hanging="1134"/>
              <w:contextualSpacing w:val="0"/>
            </w:pPr>
            <w:r>
              <w:t>Separate NSCG patterns are defined for synchronous and asynchronous network operation.</w:t>
            </w:r>
          </w:p>
          <w:p w14:paraId="35D85EE7" w14:textId="77777777" w:rsidR="00CF72BC" w:rsidRDefault="00907FD0">
            <w:pPr>
              <w:pStyle w:val="RAN4Proposal0"/>
              <w:ind w:left="1134" w:hanging="1134"/>
              <w:contextualSpacing w:val="0"/>
            </w:pPr>
            <w:r>
              <w:rPr>
                <w:color w:val="000000" w:themeColor="text1"/>
              </w:rPr>
              <w:t>D</w:t>
            </w:r>
            <w:r>
              <w:rPr>
                <w:color w:val="000000" w:themeColor="text1"/>
                <w:lang w:eastAsia="zh-CN"/>
              </w:rPr>
              <w:t>efine VIL requirements based on absolute RF retuning times in FR1 and FR2</w:t>
            </w:r>
            <w:r>
              <w:t xml:space="preserve">. </w:t>
            </w:r>
          </w:p>
          <w:p w14:paraId="48BDA2B4" w14:textId="77777777" w:rsidR="00CF72BC" w:rsidRDefault="00907FD0">
            <w:pPr>
              <w:pStyle w:val="RAN4Proposal0"/>
              <w:spacing w:after="60"/>
              <w:ind w:left="1134" w:hanging="1134"/>
            </w:pPr>
            <w:r>
              <w:rPr>
                <w:color w:val="000000" w:themeColor="text1"/>
              </w:rPr>
              <w:t xml:space="preserve">Related to reuse of legacy gap patterns for NCSG usage, gap patterns with MGL=3 </w:t>
            </w:r>
            <w:proofErr w:type="spellStart"/>
            <w:r>
              <w:rPr>
                <w:color w:val="000000" w:themeColor="text1"/>
              </w:rPr>
              <w:t>ms</w:t>
            </w:r>
            <w:proofErr w:type="spellEnd"/>
            <w:r>
              <w:rPr>
                <w:color w:val="000000" w:themeColor="text1"/>
              </w:rPr>
              <w:t xml:space="preserve"> and lower and gap patterns defined for positioning measurements are excluded, i.e.</w:t>
            </w:r>
          </w:p>
          <w:p w14:paraId="2E17A49D" w14:textId="77777777" w:rsidR="00CF72BC" w:rsidRDefault="00907FD0">
            <w:pPr>
              <w:pStyle w:val="RAN4proposal"/>
              <w:numPr>
                <w:ilvl w:val="0"/>
                <w:numId w:val="33"/>
              </w:numPr>
              <w:spacing w:after="60"/>
              <w:ind w:left="1134" w:firstLine="0"/>
              <w:rPr>
                <w:color w:val="000000" w:themeColor="text1"/>
              </w:rPr>
            </w:pPr>
            <w:r>
              <w:rPr>
                <w:color w:val="000000" w:themeColor="text1"/>
              </w:rPr>
              <w:t>Gap patterns #24 and #25 are excluded.</w:t>
            </w:r>
          </w:p>
          <w:p w14:paraId="5C12F0FA" w14:textId="77777777" w:rsidR="00CF72BC" w:rsidRDefault="00907FD0">
            <w:pPr>
              <w:pStyle w:val="RAN4proposal"/>
              <w:numPr>
                <w:ilvl w:val="0"/>
                <w:numId w:val="34"/>
              </w:numPr>
              <w:spacing w:after="60"/>
              <w:ind w:left="1134" w:firstLine="0"/>
              <w:rPr>
                <w:color w:val="000000" w:themeColor="text1"/>
              </w:rPr>
            </w:pPr>
            <w:r>
              <w:rPr>
                <w:color w:val="000000" w:themeColor="text1"/>
              </w:rPr>
              <w:t>Gap patterns #20 to #23 are excluded.</w:t>
            </w:r>
          </w:p>
          <w:p w14:paraId="5DB38DC5" w14:textId="77777777" w:rsidR="00CF72BC" w:rsidRDefault="00907FD0">
            <w:pPr>
              <w:pStyle w:val="RAN4proposal"/>
              <w:numPr>
                <w:ilvl w:val="0"/>
                <w:numId w:val="34"/>
              </w:numPr>
              <w:spacing w:after="160"/>
              <w:ind w:left="1134" w:firstLine="0"/>
              <w:rPr>
                <w:color w:val="000000" w:themeColor="text1"/>
              </w:rPr>
            </w:pPr>
            <w:r>
              <w:rPr>
                <w:color w:val="000000" w:themeColor="text1"/>
              </w:rPr>
              <w:t>Gap patterns #2, #3 and #10, #11 are excluded</w:t>
            </w:r>
            <w:r>
              <w:t xml:space="preserve">. </w:t>
            </w:r>
          </w:p>
          <w:p w14:paraId="4C52AE6F" w14:textId="77777777" w:rsidR="00CF72BC" w:rsidRDefault="00907FD0">
            <w:pPr>
              <w:pStyle w:val="RAN4Proposal0"/>
              <w:ind w:left="1134" w:hanging="1134"/>
              <w:contextualSpacing w:val="0"/>
            </w:pPr>
            <w:r>
              <w:rPr>
                <w:color w:val="000000" w:themeColor="text1"/>
              </w:rPr>
              <w:t>Related to NCSG applicability and UE capability support: if UE supports NCSG, it is mandated to support actual mandatory MG patterns from per-UE gap patterns #0, #1, #4-9 for NCSG usage. In case UE supports NCSG and per-FR gap patterns, it is mandated to support also actual mandatory MG patterns gap #12-19 in FR2 for NCSG usage</w:t>
            </w:r>
            <w:r>
              <w:t>.</w:t>
            </w:r>
          </w:p>
          <w:p w14:paraId="1AFAB96F" w14:textId="77777777" w:rsidR="00CF72BC" w:rsidRDefault="00907FD0">
            <w:pPr>
              <w:pStyle w:val="RAN4Proposal0"/>
              <w:ind w:left="1134" w:hanging="1134"/>
              <w:contextualSpacing w:val="0"/>
              <w:rPr>
                <w:color w:val="000000" w:themeColor="text1"/>
              </w:rPr>
            </w:pPr>
            <w:r>
              <w:lastRenderedPageBreak/>
              <w:t>NCSG can be configured simultaneously with legacy MG pattern</w:t>
            </w:r>
            <w:r>
              <w:rPr>
                <w:color w:val="000000" w:themeColor="text1"/>
              </w:rPr>
              <w:t>.</w:t>
            </w:r>
          </w:p>
          <w:p w14:paraId="1FA89A63" w14:textId="77777777" w:rsidR="00CF72BC" w:rsidRDefault="00907FD0">
            <w:pPr>
              <w:pStyle w:val="RAN4Proposal0"/>
              <w:ind w:left="1134" w:hanging="1134"/>
              <w:contextualSpacing w:val="0"/>
            </w:pPr>
            <w:r>
              <w:t>NCSG can be pre-configured and will reuse the activation/deactivation mechanism developed for pre-configured measurement gaps.</w:t>
            </w:r>
          </w:p>
          <w:p w14:paraId="2237913F" w14:textId="77777777" w:rsidR="00CF72BC" w:rsidRDefault="00907FD0">
            <w:pPr>
              <w:pStyle w:val="RAN4Proposal0"/>
              <w:ind w:left="1134" w:hanging="1134"/>
              <w:contextualSpacing w:val="0"/>
            </w:pPr>
            <w:r>
              <w:t>NCSG can be configured and activated together with concurrent measurement gaps.</w:t>
            </w:r>
          </w:p>
          <w:p w14:paraId="48CBEA17" w14:textId="77777777" w:rsidR="00CF72BC" w:rsidRDefault="00907FD0">
            <w:pPr>
              <w:pStyle w:val="RAN4Proposal0"/>
              <w:ind w:left="1134" w:hanging="1134"/>
              <w:contextualSpacing w:val="0"/>
            </w:pPr>
            <w:r>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E043C7" w14:textId="77777777" w:rsidR="00CF72BC" w:rsidRDefault="00CF72BC">
            <w:pPr>
              <w:pStyle w:val="RAN4Proposal0"/>
              <w:ind w:left="1134" w:hanging="1134"/>
            </w:pPr>
          </w:p>
        </w:tc>
      </w:tr>
      <w:tr w:rsidR="00CF72BC" w14:paraId="18DD5546" w14:textId="77777777">
        <w:trPr>
          <w:trHeight w:val="468"/>
        </w:trPr>
        <w:tc>
          <w:tcPr>
            <w:tcW w:w="1590" w:type="dxa"/>
          </w:tcPr>
          <w:p w14:paraId="29BF5D55" w14:textId="77777777" w:rsidR="00CF72BC" w:rsidRDefault="00C85E8B">
            <w:pPr>
              <w:spacing w:after="120"/>
              <w:rPr>
                <w:rFonts w:eastAsia="Times New Roman"/>
                <w:b/>
                <w:bCs/>
                <w:color w:val="0000FF"/>
                <w:u w:val="single"/>
              </w:rPr>
            </w:pPr>
            <w:hyperlink r:id="rId39" w:history="1">
              <w:r w:rsidR="00907FD0">
                <w:rPr>
                  <w:rStyle w:val="Hyperlink"/>
                  <w:rFonts w:ascii="Arial" w:eastAsia="Times New Roman" w:hAnsi="Arial" w:cs="Arial"/>
                  <w:b/>
                  <w:bCs/>
                  <w:kern w:val="0"/>
                  <w:sz w:val="16"/>
                  <w:szCs w:val="16"/>
                </w:rPr>
                <w:t>R4-2110913</w:t>
              </w:r>
            </w:hyperlink>
          </w:p>
        </w:tc>
        <w:tc>
          <w:tcPr>
            <w:tcW w:w="1099" w:type="dxa"/>
          </w:tcPr>
          <w:p w14:paraId="2D6C4665" w14:textId="77777777" w:rsidR="00CF72BC" w:rsidRDefault="00907FD0">
            <w:pPr>
              <w:spacing w:after="120"/>
            </w:pPr>
            <w:r>
              <w:rPr>
                <w:rFonts w:ascii="Arial" w:eastAsia="Times New Roman" w:hAnsi="Arial" w:cs="Arial"/>
                <w:kern w:val="0"/>
                <w:sz w:val="16"/>
                <w:szCs w:val="16"/>
              </w:rPr>
              <w:t xml:space="preserve">Huawei, </w:t>
            </w:r>
            <w:proofErr w:type="spellStart"/>
            <w:r>
              <w:rPr>
                <w:rFonts w:ascii="Arial" w:eastAsia="Times New Roman" w:hAnsi="Arial" w:cs="Arial"/>
                <w:kern w:val="0"/>
                <w:sz w:val="16"/>
                <w:szCs w:val="16"/>
              </w:rPr>
              <w:t>HiSilicon</w:t>
            </w:r>
            <w:proofErr w:type="spellEnd"/>
          </w:p>
        </w:tc>
        <w:tc>
          <w:tcPr>
            <w:tcW w:w="6661" w:type="dxa"/>
          </w:tcPr>
          <w:p w14:paraId="2DD5533B"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1: Support NCSG for intra-frequency, inter-frequency and/or inter-RAT measurements which do not require MG but NCSG based on UE capability.</w:t>
            </w:r>
          </w:p>
          <w:p w14:paraId="6BE6BD4C" w14:textId="77777777" w:rsidR="00CF72BC" w:rsidRDefault="00907FD0">
            <w:pPr>
              <w:spacing w:before="120" w:after="120"/>
              <w:rPr>
                <w:b/>
              </w:rPr>
            </w:pPr>
            <w:r>
              <w:rPr>
                <w:b/>
              </w:rPr>
              <w:t>Proposal 2: Do not define NCSG patterns for legacy MGP #24 and #25. For other legacy MGPs, further evaluate if NCSG patterns should be defined after RAN4 decides on VIL and ML.</w:t>
            </w:r>
          </w:p>
          <w:p w14:paraId="0DF8F5AA" w14:textId="77777777" w:rsidR="00CF72BC" w:rsidRDefault="00907FD0">
            <w:pPr>
              <w:spacing w:before="120" w:after="120"/>
            </w:pPr>
            <w:r>
              <w:rPr>
                <w:b/>
              </w:rPr>
              <w:t xml:space="preserve">Proposal 3: Define VIL (or possible new name) and ML of NCSG in absolute time of </w:t>
            </w:r>
            <w:proofErr w:type="spellStart"/>
            <w:r>
              <w:rPr>
                <w:b/>
              </w:rPr>
              <w:t>ms.</w:t>
            </w:r>
            <w:proofErr w:type="spellEnd"/>
          </w:p>
          <w:p w14:paraId="22F52159" w14:textId="77777777" w:rsidR="00CF72BC" w:rsidRDefault="00907FD0">
            <w:pPr>
              <w:spacing w:before="120" w:after="120"/>
              <w:rPr>
                <w:b/>
              </w:rPr>
            </w:pPr>
            <w:r>
              <w:rPr>
                <w:rFonts w:hint="eastAsia"/>
                <w:b/>
              </w:rPr>
              <w:t>P</w:t>
            </w:r>
            <w:r>
              <w:rPr>
                <w:b/>
              </w:rPr>
              <w:t xml:space="preserve">roposal 4: VIL for NCSG patterns is defined as 1ms for FR1 NCSG and 0.75ms for FR2 NCSG. </w:t>
            </w:r>
          </w:p>
          <w:p w14:paraId="310D1BB7" w14:textId="77777777" w:rsidR="00CF72BC" w:rsidRDefault="00907FD0">
            <w:pPr>
              <w:spacing w:before="120" w:after="120"/>
              <w:rPr>
                <w:b/>
              </w:rPr>
            </w:pPr>
            <w:r>
              <w:rPr>
                <w:rFonts w:hint="eastAsia"/>
                <w:b/>
              </w:rPr>
              <w:t>P</w:t>
            </w:r>
            <w:r>
              <w:rPr>
                <w:b/>
              </w:rPr>
              <w:t>roposal 5: Define ML for NCSG pattern as MGL of legacy MGP.</w:t>
            </w:r>
          </w:p>
          <w:p w14:paraId="5EED00CA" w14:textId="77777777" w:rsidR="00CF72BC" w:rsidRDefault="00907FD0">
            <w:pPr>
              <w:spacing w:before="120" w:after="120"/>
              <w:rPr>
                <w:b/>
              </w:rPr>
            </w:pPr>
            <w:r>
              <w:rPr>
                <w:rFonts w:hint="eastAsia"/>
                <w:b/>
              </w:rPr>
              <w:t>P</w:t>
            </w:r>
            <w:r>
              <w:rPr>
                <w:b/>
              </w:rPr>
              <w:t xml:space="preserve">roposal 6: Number of interrupted slots should be defined based on VIL in </w:t>
            </w:r>
            <w:proofErr w:type="spellStart"/>
            <w:r>
              <w:rPr>
                <w:b/>
              </w:rPr>
              <w:t>ms</w:t>
            </w:r>
            <w:proofErr w:type="spellEnd"/>
            <w:r>
              <w:rPr>
                <w:b/>
              </w:rPr>
              <w:t>, considering the victim cell SCS, sync/async, with/without MGTA,</w:t>
            </w:r>
            <w:r>
              <w:t xml:space="preserve"> </w:t>
            </w:r>
            <w:r>
              <w:rPr>
                <w:b/>
              </w:rPr>
              <w:t xml:space="preserve">RTD between serving cells and DL/DL. </w:t>
            </w:r>
          </w:p>
          <w:p w14:paraId="45441FE5" w14:textId="77777777" w:rsidR="00CF72BC" w:rsidRDefault="00907FD0">
            <w:pPr>
              <w:spacing w:before="120" w:after="120"/>
              <w:rPr>
                <w:rFonts w:eastAsiaTheme="minorEastAsia"/>
                <w:b/>
              </w:rPr>
            </w:pPr>
            <w:r>
              <w:rPr>
                <w:rFonts w:eastAsiaTheme="minorEastAsia" w:hint="eastAsia"/>
                <w:b/>
              </w:rPr>
              <w:t>P</w:t>
            </w:r>
            <w:r>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Pr>
                <w:rFonts w:eastAsiaTheme="minorEastAsia"/>
                <w:b/>
              </w:rPr>
              <w:t>SCell</w:t>
            </w:r>
            <w:proofErr w:type="spellEnd"/>
            <w:r>
              <w:rPr>
                <w:rFonts w:eastAsiaTheme="minorEastAsia"/>
                <w:b/>
              </w:rPr>
              <w:t xml:space="preserve"> in dormancy.</w:t>
            </w:r>
          </w:p>
          <w:p w14:paraId="61887E37" w14:textId="77777777" w:rsidR="00CF72BC" w:rsidRDefault="00907FD0">
            <w:pPr>
              <w:spacing w:before="120" w:after="120"/>
              <w:rPr>
                <w:rFonts w:eastAsiaTheme="minorEastAsia"/>
                <w:b/>
              </w:rPr>
            </w:pPr>
            <w:r>
              <w:rPr>
                <w:rFonts w:eastAsiaTheme="minorEastAsia" w:hint="eastAsia"/>
                <w:b/>
              </w:rPr>
              <w:t>P</w:t>
            </w:r>
            <w:r>
              <w:rPr>
                <w:rFonts w:eastAsiaTheme="minorEastAsia"/>
                <w:b/>
              </w:rPr>
              <w:t>roposal 8: NCSG is considered as MG for defining measurement requirements.</w:t>
            </w:r>
          </w:p>
          <w:p w14:paraId="4C5EDEA5" w14:textId="77777777" w:rsidR="00CF72BC" w:rsidRDefault="00907FD0">
            <w:pPr>
              <w:spacing w:before="120" w:after="120"/>
              <w:rPr>
                <w:rFonts w:eastAsiaTheme="minorEastAsia"/>
                <w:b/>
              </w:rPr>
            </w:pPr>
            <w:r>
              <w:rPr>
                <w:rFonts w:eastAsiaTheme="minorEastAsia"/>
                <w:b/>
              </w:rPr>
              <w:t>Proposal 9: Existing measurement mode requirements can be the baseline when NCSG is configured.</w:t>
            </w:r>
          </w:p>
          <w:p w14:paraId="6E903189" w14:textId="77777777" w:rsidR="00CF72BC" w:rsidRDefault="00907FD0">
            <w:pPr>
              <w:spacing w:before="120" w:after="120"/>
              <w:rPr>
                <w:rFonts w:eastAsiaTheme="minorEastAsia"/>
                <w:b/>
              </w:rPr>
            </w:pPr>
            <w:r>
              <w:rPr>
                <w:rFonts w:eastAsiaTheme="minorEastAsia"/>
                <w:b/>
              </w:rPr>
              <w:t xml:space="preserve">Proposal 10: Discuss simultaneous configuration of NCSG and legacy MG based on concurrent MG framework in a later phase.  </w:t>
            </w:r>
          </w:p>
          <w:p w14:paraId="2CC94D8E" w14:textId="77777777" w:rsidR="00CF72BC" w:rsidRDefault="00907FD0">
            <w:pPr>
              <w:spacing w:before="120" w:after="120"/>
              <w:rPr>
                <w:rFonts w:eastAsiaTheme="minorEastAsia"/>
                <w:b/>
              </w:rPr>
            </w:pPr>
            <w:r>
              <w:rPr>
                <w:rFonts w:eastAsiaTheme="minorEastAsia"/>
                <w:b/>
              </w:rPr>
              <w:t>Proposal 11: Scheduling restriction for NCSG is FFS, and check with RAN2 on the feasibility of informing NW the CBM or IBM between inter-frequency measurements and serving cells in FR2.</w:t>
            </w:r>
          </w:p>
          <w:p w14:paraId="41B112EF" w14:textId="77777777" w:rsidR="00CF72BC" w:rsidRDefault="00907FD0">
            <w:pPr>
              <w:spacing w:before="120" w:after="120"/>
              <w:rPr>
                <w:b/>
              </w:rPr>
            </w:pPr>
            <w:r>
              <w:rPr>
                <w:b/>
              </w:rPr>
              <w:t xml:space="preserve">Proposal 12: </w:t>
            </w:r>
            <w:proofErr w:type="spellStart"/>
            <w:r>
              <w:rPr>
                <w:b/>
              </w:rPr>
              <w:t>Signalling</w:t>
            </w:r>
            <w:proofErr w:type="spellEnd"/>
            <w:r>
              <w:rPr>
                <w:b/>
              </w:rPr>
              <w:t xml:space="preserve"> supports for NCSG include at least</w:t>
            </w:r>
          </w:p>
          <w:p w14:paraId="41302634"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hint="eastAsia"/>
                <w:b/>
                <w:lang w:eastAsia="zh-CN"/>
              </w:rPr>
              <w:t>N</w:t>
            </w:r>
            <w:r>
              <w:rPr>
                <w:rFonts w:eastAsia="SimSun"/>
                <w:b/>
                <w:lang w:eastAsia="zh-CN"/>
              </w:rPr>
              <w:t>CSG configuration</w:t>
            </w:r>
          </w:p>
          <w:p w14:paraId="6F366863"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b/>
                <w:lang w:eastAsia="zh-CN"/>
              </w:rPr>
              <w:t>UE capability related to NCSG patterns and per-UE/per-FR NCSG</w:t>
            </w:r>
          </w:p>
          <w:p w14:paraId="154F9375" w14:textId="77777777" w:rsidR="00CF72BC" w:rsidRDefault="00907FD0">
            <w:pPr>
              <w:pStyle w:val="ListParagraph"/>
              <w:numPr>
                <w:ilvl w:val="0"/>
                <w:numId w:val="35"/>
              </w:numPr>
              <w:spacing w:before="120" w:after="120" w:line="240" w:lineRule="auto"/>
              <w:ind w:firstLineChars="0"/>
              <w:rPr>
                <w:rFonts w:eastAsia="SimSun"/>
                <w:b/>
                <w:lang w:eastAsia="zh-CN"/>
              </w:rPr>
            </w:pPr>
            <w:r>
              <w:rPr>
                <w:rFonts w:eastAsia="SimSun"/>
                <w:b/>
                <w:lang w:eastAsia="zh-CN"/>
              </w:rPr>
              <w:t>UE capability related to need for NCSG for a target carrier</w:t>
            </w:r>
          </w:p>
          <w:p w14:paraId="28D89BCA" w14:textId="77777777" w:rsidR="00CF72BC" w:rsidRDefault="00CF72BC">
            <w:pPr>
              <w:spacing w:before="120"/>
              <w:rPr>
                <w:b/>
                <w:bCs/>
                <w:szCs w:val="18"/>
                <w:lang w:val="en-GB"/>
              </w:rPr>
            </w:pPr>
          </w:p>
        </w:tc>
      </w:tr>
      <w:tr w:rsidR="00CF72BC" w14:paraId="537A8803" w14:textId="77777777">
        <w:trPr>
          <w:trHeight w:val="468"/>
        </w:trPr>
        <w:tc>
          <w:tcPr>
            <w:tcW w:w="1590" w:type="dxa"/>
          </w:tcPr>
          <w:p w14:paraId="7E1D1D71" w14:textId="77777777" w:rsidR="00CF72BC" w:rsidRDefault="00C85E8B">
            <w:pPr>
              <w:spacing w:after="120"/>
              <w:rPr>
                <w:rFonts w:ascii="Arial" w:eastAsia="Times New Roman" w:hAnsi="Arial" w:cs="Arial"/>
                <w:b/>
                <w:bCs/>
                <w:color w:val="0000FF"/>
                <w:kern w:val="0"/>
                <w:sz w:val="16"/>
                <w:szCs w:val="16"/>
                <w:u w:val="single"/>
              </w:rPr>
            </w:pPr>
            <w:hyperlink r:id="rId40" w:history="1">
              <w:r w:rsidR="00907FD0">
                <w:rPr>
                  <w:rStyle w:val="Hyperlink"/>
                  <w:rFonts w:ascii="Arial" w:eastAsia="Times New Roman" w:hAnsi="Arial" w:cs="Arial"/>
                  <w:b/>
                  <w:bCs/>
                  <w:kern w:val="0"/>
                  <w:sz w:val="16"/>
                  <w:szCs w:val="16"/>
                </w:rPr>
                <w:t>R4-2111312</w:t>
              </w:r>
            </w:hyperlink>
          </w:p>
        </w:tc>
        <w:tc>
          <w:tcPr>
            <w:tcW w:w="1099" w:type="dxa"/>
          </w:tcPr>
          <w:p w14:paraId="3DFF6F0A" w14:textId="77777777" w:rsidR="00CF72BC" w:rsidRDefault="00907FD0">
            <w:pPr>
              <w:spacing w:after="120"/>
            </w:pPr>
            <w:r>
              <w:rPr>
                <w:rFonts w:ascii="Arial" w:eastAsia="Times New Roman" w:hAnsi="Arial" w:cs="Arial"/>
                <w:kern w:val="0"/>
                <w:sz w:val="16"/>
                <w:szCs w:val="16"/>
              </w:rPr>
              <w:t>Ericsson</w:t>
            </w:r>
          </w:p>
        </w:tc>
        <w:tc>
          <w:tcPr>
            <w:tcW w:w="6661" w:type="dxa"/>
          </w:tcPr>
          <w:p w14:paraId="0B539732" w14:textId="77777777" w:rsidR="00CF72BC" w:rsidRDefault="00907FD0">
            <w:pPr>
              <w:pStyle w:val="BodyText"/>
              <w:spacing w:before="240" w:after="0"/>
              <w:rPr>
                <w:b/>
                <w:bCs/>
                <w:u w:val="single"/>
                <w:lang w:eastAsia="zh-CN"/>
              </w:rPr>
            </w:pPr>
            <w:r>
              <w:rPr>
                <w:b/>
                <w:bCs/>
                <w:u w:val="single"/>
                <w:lang w:eastAsia="zh-CN"/>
              </w:rPr>
              <w:t>Scenarios for NCSG patterns:</w:t>
            </w:r>
          </w:p>
          <w:p w14:paraId="20DC145C"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1</w:t>
            </w:r>
            <w:r>
              <w:rPr>
                <w:lang w:eastAsia="zh-CN"/>
              </w:rPr>
              <w:t xml:space="preserve">: </w:t>
            </w:r>
            <w:r>
              <w:t>Intra-frequency and inter-frequency measurement scenarios are fundamental.</w:t>
            </w:r>
          </w:p>
          <w:p w14:paraId="3605D3EE" w14:textId="77777777" w:rsidR="00CF72BC" w:rsidRDefault="00907FD0">
            <w:pPr>
              <w:pStyle w:val="BodyText"/>
              <w:numPr>
                <w:ilvl w:val="0"/>
                <w:numId w:val="13"/>
              </w:numPr>
              <w:spacing w:before="120" w:after="0" w:line="240" w:lineRule="auto"/>
              <w:ind w:left="357" w:hanging="357"/>
              <w:rPr>
                <w:lang w:eastAsia="zh-CN"/>
              </w:rPr>
            </w:pPr>
            <w:r>
              <w:rPr>
                <w:b/>
                <w:bCs/>
                <w:lang w:eastAsia="zh-CN"/>
              </w:rPr>
              <w:t>Observation # 2</w:t>
            </w:r>
            <w:r>
              <w:rPr>
                <w:lang w:eastAsia="zh-CN"/>
              </w:rPr>
              <w:t xml:space="preserve">: </w:t>
            </w:r>
            <w:r>
              <w:t>Inter-RAT measurements are crucial for EN-DC and NE-DC operations.</w:t>
            </w:r>
          </w:p>
          <w:p w14:paraId="18A02861"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1</w:t>
            </w:r>
            <w:r>
              <w:rPr>
                <w:lang w:eastAsia="zh-CN"/>
              </w:rPr>
              <w:t xml:space="preserve">: </w:t>
            </w:r>
            <w:r>
              <w:t>If NCSG is used for the following measurement scenarios:</w:t>
            </w:r>
          </w:p>
          <w:p w14:paraId="5339DFB0" w14:textId="77777777" w:rsidR="00CF72BC" w:rsidRDefault="00907FD0">
            <w:pPr>
              <w:numPr>
                <w:ilvl w:val="2"/>
                <w:numId w:val="13"/>
              </w:numPr>
              <w:spacing w:before="120" w:after="0" w:line="216" w:lineRule="auto"/>
              <w:ind w:left="1797" w:hanging="357"/>
              <w:jc w:val="left"/>
              <w:rPr>
                <w:lang w:eastAsia="sv-SE"/>
              </w:rPr>
            </w:pPr>
            <w:r>
              <w:rPr>
                <w:rFonts w:eastAsia="+mn-ea"/>
                <w:kern w:val="24"/>
                <w:lang w:eastAsia="sv-SE"/>
              </w:rPr>
              <w:t xml:space="preserve">intra-frequency measurements with MG, </w:t>
            </w:r>
          </w:p>
          <w:p w14:paraId="6E474398" w14:textId="77777777" w:rsidR="00CF72BC" w:rsidRDefault="00907FD0">
            <w:pPr>
              <w:numPr>
                <w:ilvl w:val="2"/>
                <w:numId w:val="13"/>
              </w:numPr>
              <w:spacing w:after="0" w:line="216" w:lineRule="auto"/>
              <w:contextualSpacing/>
              <w:jc w:val="left"/>
              <w:rPr>
                <w:lang w:eastAsia="sv-SE"/>
              </w:rPr>
            </w:pPr>
            <w:r>
              <w:rPr>
                <w:rFonts w:eastAsia="+mn-ea"/>
                <w:kern w:val="24"/>
                <w:lang w:eastAsia="sv-SE"/>
              </w:rPr>
              <w:t xml:space="preserve">inter-frequency measurements with MG, </w:t>
            </w:r>
          </w:p>
          <w:p w14:paraId="3EF90432" w14:textId="77777777" w:rsidR="00CF72BC" w:rsidRDefault="00907FD0">
            <w:pPr>
              <w:numPr>
                <w:ilvl w:val="2"/>
                <w:numId w:val="13"/>
              </w:numPr>
              <w:spacing w:after="0" w:line="216" w:lineRule="auto"/>
              <w:contextualSpacing/>
              <w:jc w:val="left"/>
              <w:rPr>
                <w:lang w:eastAsia="sv-SE"/>
              </w:rPr>
            </w:pPr>
            <w:r>
              <w:rPr>
                <w:rFonts w:eastAsia="+mn-ea"/>
                <w:kern w:val="24"/>
                <w:lang w:eastAsia="sv-SE"/>
              </w:rPr>
              <w:t>inter-RAT measurements</w:t>
            </w:r>
            <w:r>
              <w:rPr>
                <w:b/>
                <w:bCs/>
                <w:u w:val="single"/>
              </w:rPr>
              <w:br w:type="page"/>
            </w:r>
          </w:p>
          <w:p w14:paraId="7222D43E" w14:textId="77777777" w:rsidR="00CF72BC" w:rsidRDefault="00907FD0">
            <w:pPr>
              <w:spacing w:before="240" w:after="0"/>
              <w:rPr>
                <w:b/>
                <w:bCs/>
                <w:u w:val="single"/>
                <w:lang w:val="sv-SE"/>
              </w:rPr>
            </w:pPr>
            <w:r>
              <w:rPr>
                <w:b/>
                <w:bCs/>
                <w:u w:val="single"/>
                <w:lang w:val="sv-SE"/>
              </w:rPr>
              <w:t xml:space="preserve">NCSG patterns: </w:t>
            </w:r>
          </w:p>
          <w:p w14:paraId="3D3545CF"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2</w:t>
            </w:r>
            <w:r>
              <w:rPr>
                <w:lang w:eastAsia="zh-CN"/>
              </w:rPr>
              <w:t xml:space="preserve">: </w:t>
            </w:r>
            <w:r>
              <w:t>Define NCSG patterns for subset of the legacy MG patterns in TS 38.133.</w:t>
            </w:r>
          </w:p>
          <w:p w14:paraId="3FC3F6A2"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3</w:t>
            </w:r>
            <w:r>
              <w:rPr>
                <w:lang w:eastAsia="zh-CN"/>
              </w:rPr>
              <w:t xml:space="preserve">: </w:t>
            </w:r>
            <w:r>
              <w:t xml:space="preserve">Define selected NCSG patterns with larger MGL e.g. 5.5 ms-6 </w:t>
            </w:r>
            <w:proofErr w:type="spellStart"/>
            <w:r>
              <w:t>ms</w:t>
            </w:r>
            <w:proofErr w:type="spellEnd"/>
            <w:r>
              <w:t>.</w:t>
            </w:r>
          </w:p>
          <w:p w14:paraId="5BD975EC"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4</w:t>
            </w:r>
            <w:r>
              <w:rPr>
                <w:lang w:eastAsia="zh-CN"/>
              </w:rPr>
              <w:t xml:space="preserve">: Define </w:t>
            </w:r>
            <w:r>
              <w:t>NCSG patterns for synchronous and asynchronous operations corresponding to legacy gap patterns with ID # 0, # 1, #13 and # 14.</w:t>
            </w:r>
          </w:p>
          <w:p w14:paraId="408DCD1B"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5</w:t>
            </w:r>
            <w:r>
              <w:rPr>
                <w:lang w:eastAsia="zh-CN"/>
              </w:rPr>
              <w:t xml:space="preserve">: </w:t>
            </w:r>
            <w:r>
              <w:t>VIL1 and VIL2 for FR1 and FR2 are defined agnostic to SCS to limit the NCSG patterns.</w:t>
            </w:r>
          </w:p>
          <w:p w14:paraId="1B024DA4" w14:textId="77777777" w:rsidR="00CF72BC" w:rsidRDefault="00907FD0">
            <w:pPr>
              <w:pStyle w:val="BodyText"/>
              <w:numPr>
                <w:ilvl w:val="0"/>
                <w:numId w:val="13"/>
              </w:numPr>
              <w:spacing w:before="120" w:after="120" w:line="240" w:lineRule="auto"/>
              <w:ind w:left="357" w:hanging="357"/>
              <w:rPr>
                <w:lang w:eastAsia="zh-CN"/>
              </w:rPr>
            </w:pPr>
            <w:r>
              <w:rPr>
                <w:b/>
                <w:bCs/>
                <w:lang w:eastAsia="zh-CN"/>
              </w:rPr>
              <w:t>Proposal # 6</w:t>
            </w:r>
            <w:r>
              <w:rPr>
                <w:lang w:eastAsia="zh-CN"/>
              </w:rPr>
              <w:t xml:space="preserve">: </w:t>
            </w:r>
            <w:r>
              <w:t>VIL1 and VIL2 for FR1 and FR2 are defined as follows</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CF72BC" w14:paraId="78796575" w14:textId="77777777">
              <w:trPr>
                <w:trHeight w:val="140"/>
                <w:jc w:val="center"/>
              </w:trPr>
              <w:tc>
                <w:tcPr>
                  <w:tcW w:w="1072" w:type="dxa"/>
                  <w:vMerge w:val="restart"/>
                  <w:tcBorders>
                    <w:top w:val="single" w:sz="4" w:space="0" w:color="auto"/>
                    <w:left w:val="single" w:sz="4" w:space="0" w:color="auto"/>
                    <w:right w:val="single" w:sz="4" w:space="0" w:color="auto"/>
                  </w:tcBorders>
                </w:tcPr>
                <w:p w14:paraId="42695555" w14:textId="77777777" w:rsidR="00CF72BC" w:rsidRDefault="00907FD0">
                  <w:pPr>
                    <w:keepNext/>
                    <w:keepLines/>
                    <w:jc w:val="center"/>
                    <w:rPr>
                      <w:b/>
                    </w:rPr>
                  </w:pPr>
                  <w:r>
                    <w:rPr>
                      <w:b/>
                    </w:rPr>
                    <w:t>FR</w:t>
                  </w:r>
                </w:p>
              </w:tc>
              <w:tc>
                <w:tcPr>
                  <w:tcW w:w="2764" w:type="dxa"/>
                  <w:gridSpan w:val="2"/>
                  <w:tcBorders>
                    <w:top w:val="single" w:sz="4" w:space="0" w:color="auto"/>
                    <w:left w:val="single" w:sz="4" w:space="0" w:color="auto"/>
                    <w:bottom w:val="single" w:sz="4" w:space="0" w:color="auto"/>
                    <w:right w:val="single" w:sz="4" w:space="0" w:color="auto"/>
                  </w:tcBorders>
                </w:tcPr>
                <w:p w14:paraId="5DFB8607" w14:textId="77777777" w:rsidR="00CF72BC" w:rsidRDefault="00907FD0">
                  <w:pPr>
                    <w:keepNext/>
                    <w:keepLines/>
                    <w:jc w:val="center"/>
                    <w:rPr>
                      <w:b/>
                    </w:rPr>
                  </w:pPr>
                  <w:r>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1551A6D1" w14:textId="77777777" w:rsidR="00CF72BC" w:rsidRDefault="00907FD0">
                  <w:pPr>
                    <w:keepNext/>
                    <w:keepLines/>
                    <w:jc w:val="center"/>
                    <w:rPr>
                      <w:b/>
                    </w:rPr>
                  </w:pPr>
                  <w:r>
                    <w:rPr>
                      <w:b/>
                    </w:rPr>
                    <w:t>VIL2</w:t>
                  </w:r>
                </w:p>
              </w:tc>
            </w:tr>
            <w:tr w:rsidR="00CF72BC" w14:paraId="511C99E6" w14:textId="77777777">
              <w:trPr>
                <w:trHeight w:val="140"/>
                <w:jc w:val="center"/>
              </w:trPr>
              <w:tc>
                <w:tcPr>
                  <w:tcW w:w="1072" w:type="dxa"/>
                  <w:vMerge/>
                  <w:tcBorders>
                    <w:left w:val="single" w:sz="4" w:space="0" w:color="auto"/>
                    <w:bottom w:val="single" w:sz="4" w:space="0" w:color="auto"/>
                    <w:right w:val="single" w:sz="4" w:space="0" w:color="auto"/>
                  </w:tcBorders>
                </w:tcPr>
                <w:p w14:paraId="643628EC" w14:textId="77777777" w:rsidR="00CF72BC" w:rsidRDefault="00CF72BC">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tcPr>
                <w:p w14:paraId="0CCCC379" w14:textId="77777777" w:rsidR="00CF72BC" w:rsidRDefault="00907FD0">
                  <w:pPr>
                    <w:keepNext/>
                    <w:keepLines/>
                    <w:jc w:val="center"/>
                    <w:rPr>
                      <w:b/>
                    </w:rPr>
                  </w:pPr>
                  <w:r>
                    <w:rPr>
                      <w:b/>
                    </w:rPr>
                    <w:t>Sync</w:t>
                  </w:r>
                </w:p>
              </w:tc>
              <w:tc>
                <w:tcPr>
                  <w:tcW w:w="1488" w:type="dxa"/>
                  <w:tcBorders>
                    <w:top w:val="single" w:sz="4" w:space="0" w:color="auto"/>
                    <w:left w:val="single" w:sz="4" w:space="0" w:color="auto"/>
                    <w:bottom w:val="single" w:sz="4" w:space="0" w:color="auto"/>
                    <w:right w:val="single" w:sz="4" w:space="0" w:color="auto"/>
                  </w:tcBorders>
                </w:tcPr>
                <w:p w14:paraId="2673B55A" w14:textId="77777777" w:rsidR="00CF72BC" w:rsidRDefault="00907FD0">
                  <w:pPr>
                    <w:keepNext/>
                    <w:keepLines/>
                    <w:jc w:val="center"/>
                    <w:rPr>
                      <w:b/>
                    </w:rPr>
                  </w:pPr>
                  <w:r>
                    <w:rPr>
                      <w:b/>
                    </w:rPr>
                    <w:t>Async</w:t>
                  </w:r>
                </w:p>
              </w:tc>
              <w:tc>
                <w:tcPr>
                  <w:tcW w:w="1484" w:type="dxa"/>
                  <w:tcBorders>
                    <w:top w:val="single" w:sz="4" w:space="0" w:color="auto"/>
                    <w:left w:val="single" w:sz="4" w:space="0" w:color="auto"/>
                    <w:bottom w:val="single" w:sz="4" w:space="0" w:color="auto"/>
                    <w:right w:val="single" w:sz="4" w:space="0" w:color="auto"/>
                  </w:tcBorders>
                </w:tcPr>
                <w:p w14:paraId="4001009B" w14:textId="77777777" w:rsidR="00CF72BC" w:rsidRDefault="00907FD0">
                  <w:pPr>
                    <w:keepNext/>
                    <w:keepLines/>
                    <w:jc w:val="center"/>
                    <w:rPr>
                      <w:b/>
                    </w:rPr>
                  </w:pPr>
                  <w:r>
                    <w:rPr>
                      <w:b/>
                    </w:rPr>
                    <w:t>Sync</w:t>
                  </w:r>
                </w:p>
              </w:tc>
              <w:tc>
                <w:tcPr>
                  <w:tcW w:w="1484" w:type="dxa"/>
                  <w:tcBorders>
                    <w:top w:val="single" w:sz="4" w:space="0" w:color="auto"/>
                    <w:left w:val="single" w:sz="4" w:space="0" w:color="auto"/>
                    <w:bottom w:val="single" w:sz="4" w:space="0" w:color="auto"/>
                    <w:right w:val="single" w:sz="4" w:space="0" w:color="auto"/>
                  </w:tcBorders>
                </w:tcPr>
                <w:p w14:paraId="01811C05" w14:textId="77777777" w:rsidR="00CF72BC" w:rsidRDefault="00907FD0">
                  <w:pPr>
                    <w:keepNext/>
                    <w:keepLines/>
                    <w:jc w:val="center"/>
                    <w:rPr>
                      <w:b/>
                    </w:rPr>
                  </w:pPr>
                  <w:r>
                    <w:rPr>
                      <w:b/>
                    </w:rPr>
                    <w:t>Async</w:t>
                  </w:r>
                </w:p>
              </w:tc>
            </w:tr>
            <w:tr w:rsidR="00CF72BC" w14:paraId="25939CCC"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5148DB3B" w14:textId="77777777" w:rsidR="00CF72BC" w:rsidRDefault="00907FD0">
                  <w:pPr>
                    <w:keepNext/>
                    <w:keepLines/>
                    <w:jc w:val="center"/>
                    <w:rPr>
                      <w:b/>
                    </w:rPr>
                  </w:pPr>
                  <w:r>
                    <w:rPr>
                      <w:b/>
                    </w:rPr>
                    <w:t>FR1</w:t>
                  </w:r>
                </w:p>
              </w:tc>
              <w:tc>
                <w:tcPr>
                  <w:tcW w:w="1276" w:type="dxa"/>
                  <w:tcBorders>
                    <w:top w:val="single" w:sz="4" w:space="0" w:color="auto"/>
                    <w:left w:val="single" w:sz="4" w:space="0" w:color="auto"/>
                    <w:bottom w:val="single" w:sz="4" w:space="0" w:color="auto"/>
                    <w:right w:val="single" w:sz="4" w:space="0" w:color="auto"/>
                  </w:tcBorders>
                </w:tcPr>
                <w:p w14:paraId="730F4118" w14:textId="77777777" w:rsidR="00CF72BC" w:rsidRDefault="00907FD0">
                  <w:pPr>
                    <w:keepNext/>
                    <w:keepLines/>
                    <w:jc w:val="center"/>
                  </w:pPr>
                  <w:r>
                    <w:t xml:space="preserve">1 </w:t>
                  </w:r>
                  <w:proofErr w:type="spellStart"/>
                  <w: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2B412DAE" w14:textId="77777777" w:rsidR="00CF72BC" w:rsidRDefault="00907FD0">
                  <w:pPr>
                    <w:keepNext/>
                    <w:keepLines/>
                    <w:jc w:val="center"/>
                  </w:pPr>
                  <w:r>
                    <w:t xml:space="preserve">2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E823EB4" w14:textId="77777777" w:rsidR="00CF72BC" w:rsidRDefault="00907FD0">
                  <w:pPr>
                    <w:keepNext/>
                    <w:keepLines/>
                    <w:jc w:val="center"/>
                  </w:pPr>
                  <w:r>
                    <w:t xml:space="preserve">1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65AC7F11" w14:textId="77777777" w:rsidR="00CF72BC" w:rsidRDefault="00907FD0">
                  <w:pPr>
                    <w:keepNext/>
                    <w:keepLines/>
                    <w:jc w:val="center"/>
                  </w:pPr>
                  <w:r>
                    <w:t xml:space="preserve">2 </w:t>
                  </w:r>
                  <w:proofErr w:type="spellStart"/>
                  <w:r>
                    <w:t>ms</w:t>
                  </w:r>
                  <w:proofErr w:type="spellEnd"/>
                </w:p>
              </w:tc>
            </w:tr>
            <w:tr w:rsidR="00CF72BC" w14:paraId="0245E062"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2AF30DFC" w14:textId="77777777" w:rsidR="00CF72BC" w:rsidRDefault="00907FD0">
                  <w:pPr>
                    <w:keepNext/>
                    <w:keepLines/>
                    <w:jc w:val="center"/>
                    <w:rPr>
                      <w:b/>
                    </w:rPr>
                  </w:pPr>
                  <w:r>
                    <w:rPr>
                      <w:b/>
                    </w:rPr>
                    <w:t>FR2</w:t>
                  </w:r>
                </w:p>
              </w:tc>
              <w:tc>
                <w:tcPr>
                  <w:tcW w:w="2764" w:type="dxa"/>
                  <w:gridSpan w:val="2"/>
                  <w:tcBorders>
                    <w:top w:val="single" w:sz="4" w:space="0" w:color="auto"/>
                    <w:left w:val="single" w:sz="4" w:space="0" w:color="auto"/>
                    <w:bottom w:val="single" w:sz="4" w:space="0" w:color="auto"/>
                    <w:right w:val="single" w:sz="4" w:space="0" w:color="auto"/>
                  </w:tcBorders>
                </w:tcPr>
                <w:p w14:paraId="496C4826" w14:textId="77777777" w:rsidR="00CF72BC" w:rsidRDefault="00907FD0">
                  <w:pPr>
                    <w:keepNext/>
                    <w:keepLines/>
                    <w:jc w:val="center"/>
                  </w:pPr>
                  <w:r>
                    <w:t xml:space="preserve">0.75 </w:t>
                  </w:r>
                  <w:proofErr w:type="spellStart"/>
                  <w: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5A18BE35" w14:textId="77777777" w:rsidR="00CF72BC" w:rsidRDefault="00907FD0">
                  <w:pPr>
                    <w:keepNext/>
                    <w:keepLines/>
                    <w:jc w:val="center"/>
                  </w:pPr>
                  <w:r>
                    <w:t xml:space="preserve">0.75 </w:t>
                  </w:r>
                  <w:proofErr w:type="spellStart"/>
                  <w:r>
                    <w:t>ms</w:t>
                  </w:r>
                  <w:proofErr w:type="spellEnd"/>
                </w:p>
              </w:tc>
            </w:tr>
          </w:tbl>
          <w:p w14:paraId="4DBDBD02"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7</w:t>
            </w:r>
            <w:r>
              <w:rPr>
                <w:lang w:eastAsia="zh-CN"/>
              </w:rPr>
              <w:t xml:space="preserve">: Define different </w:t>
            </w:r>
            <w:r>
              <w:t>NCSG patterns for synchronous and asynchronous operations in FR1 and same NCSG patterns for synchronous and asynchronous operations in FR2.</w:t>
            </w:r>
          </w:p>
          <w:p w14:paraId="0308D26B" w14:textId="77777777" w:rsidR="00CF72BC" w:rsidRDefault="00907FD0">
            <w:pPr>
              <w:pStyle w:val="BodyText"/>
              <w:numPr>
                <w:ilvl w:val="0"/>
                <w:numId w:val="13"/>
              </w:numPr>
              <w:spacing w:before="240" w:after="120" w:line="240" w:lineRule="auto"/>
              <w:ind w:left="357" w:hanging="357"/>
              <w:rPr>
                <w:lang w:eastAsia="zh-CN"/>
              </w:rPr>
            </w:pPr>
            <w:r>
              <w:rPr>
                <w:b/>
                <w:bCs/>
                <w:lang w:eastAsia="zh-CN"/>
              </w:rPr>
              <w:t>Proposal # 8:</w:t>
            </w:r>
            <w:r>
              <w:rPr>
                <w:lang w:eastAsia="zh-CN"/>
              </w:rPr>
              <w:t xml:space="preserve"> </w:t>
            </w:r>
            <w:r>
              <w:rPr>
                <w:lang w:val="en-US"/>
              </w:rPr>
              <w:t>ML should be sufficiently long enough to contain SMTC window.</w:t>
            </w:r>
          </w:p>
          <w:p w14:paraId="047D1171" w14:textId="77777777" w:rsidR="00CF72BC" w:rsidRDefault="00907FD0">
            <w:pPr>
              <w:pStyle w:val="BodyText"/>
              <w:numPr>
                <w:ilvl w:val="0"/>
                <w:numId w:val="13"/>
              </w:numPr>
              <w:spacing w:before="120" w:after="0" w:line="240" w:lineRule="auto"/>
              <w:ind w:left="357" w:hanging="357"/>
              <w:rPr>
                <w:lang w:eastAsia="zh-CN"/>
              </w:rPr>
            </w:pPr>
            <w:r>
              <w:rPr>
                <w:b/>
                <w:bCs/>
                <w:lang w:eastAsia="zh-CN"/>
              </w:rPr>
              <w:t>Proposal # 9:</w:t>
            </w:r>
            <w:r>
              <w:rPr>
                <w:lang w:eastAsia="zh-CN"/>
              </w:rPr>
              <w:t xml:space="preserve"> </w:t>
            </w:r>
            <w:r>
              <w:rPr>
                <w:lang w:val="en-US"/>
              </w:rPr>
              <w:t xml:space="preserve">ML is defined as follows: </w:t>
            </w:r>
          </w:p>
          <w:p w14:paraId="4D12C2DE" w14:textId="77777777" w:rsidR="00CF72BC" w:rsidRDefault="00907FD0">
            <w:pPr>
              <w:pStyle w:val="BodyText"/>
              <w:numPr>
                <w:ilvl w:val="3"/>
                <w:numId w:val="13"/>
              </w:numPr>
              <w:spacing w:before="120" w:after="0" w:line="240" w:lineRule="auto"/>
              <w:rPr>
                <w:lang w:eastAsia="zh-CN"/>
              </w:rPr>
            </w:pPr>
            <w:r>
              <w:rPr>
                <w:lang w:eastAsia="zh-CN"/>
              </w:rPr>
              <w:t>ML = Legacy MGL – 2*RRT</w:t>
            </w:r>
          </w:p>
          <w:p w14:paraId="63CA8C90" w14:textId="77777777" w:rsidR="00CF72BC" w:rsidRDefault="00907FD0">
            <w:pPr>
              <w:pStyle w:val="BodyText"/>
              <w:numPr>
                <w:ilvl w:val="3"/>
                <w:numId w:val="13"/>
              </w:numPr>
              <w:spacing w:before="120" w:after="0" w:line="240" w:lineRule="auto"/>
              <w:rPr>
                <w:lang w:eastAsia="zh-CN"/>
              </w:rPr>
            </w:pPr>
            <w:r>
              <w:rPr>
                <w:lang w:eastAsia="zh-CN"/>
              </w:rPr>
              <w:t xml:space="preserve">Where: RRT = 0.5 </w:t>
            </w:r>
            <w:proofErr w:type="spellStart"/>
            <w:r>
              <w:rPr>
                <w:lang w:eastAsia="zh-CN"/>
              </w:rPr>
              <w:t>ms</w:t>
            </w:r>
            <w:proofErr w:type="spellEnd"/>
            <w:r>
              <w:rPr>
                <w:lang w:eastAsia="zh-CN"/>
              </w:rPr>
              <w:t xml:space="preserve"> for FR1 and 0.25 </w:t>
            </w:r>
            <w:proofErr w:type="spellStart"/>
            <w:r>
              <w:rPr>
                <w:lang w:eastAsia="zh-CN"/>
              </w:rPr>
              <w:t>ms</w:t>
            </w:r>
            <w:proofErr w:type="spellEnd"/>
            <w:r>
              <w:rPr>
                <w:lang w:eastAsia="zh-CN"/>
              </w:rPr>
              <w:t xml:space="preserve"> for FR2</w:t>
            </w:r>
          </w:p>
          <w:p w14:paraId="6C7F5DA1" w14:textId="77777777" w:rsidR="00CF72BC" w:rsidRDefault="00907FD0">
            <w:pPr>
              <w:spacing w:before="240" w:after="0"/>
              <w:rPr>
                <w:b/>
                <w:bCs/>
                <w:u w:val="single"/>
              </w:rPr>
            </w:pPr>
            <w:bookmarkStart w:id="5" w:name="_Hlk68195532"/>
            <w:r>
              <w:rPr>
                <w:b/>
                <w:bCs/>
                <w:u w:val="single"/>
              </w:rPr>
              <w:t>Impact on RRM requirements due to NCSG:</w:t>
            </w:r>
          </w:p>
          <w:bookmarkEnd w:id="5"/>
          <w:p w14:paraId="6D37EA36"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10</w:t>
            </w:r>
            <w:r>
              <w:rPr>
                <w:lang w:eastAsia="zh-CN"/>
              </w:rPr>
              <w:t xml:space="preserve">: </w:t>
            </w:r>
            <w:r>
              <w:t xml:space="preserve">Existing interruption requirements for </w:t>
            </w:r>
            <w:proofErr w:type="spellStart"/>
            <w:r>
              <w:t>SCell</w:t>
            </w:r>
            <w:proofErr w:type="spellEnd"/>
            <w:r>
              <w:t xml:space="preserve"> activation/deactivation can serve as starting point for the study of VIL requirements.</w:t>
            </w:r>
          </w:p>
          <w:p w14:paraId="15211C38" w14:textId="77777777" w:rsidR="00CF72BC" w:rsidRDefault="00907FD0">
            <w:pPr>
              <w:pStyle w:val="BodyText"/>
              <w:numPr>
                <w:ilvl w:val="0"/>
                <w:numId w:val="13"/>
              </w:numPr>
              <w:spacing w:before="240" w:after="0" w:line="240" w:lineRule="auto"/>
              <w:ind w:left="357" w:hanging="357"/>
              <w:rPr>
                <w:lang w:eastAsia="zh-CN"/>
              </w:rPr>
            </w:pPr>
            <w:r>
              <w:rPr>
                <w:b/>
                <w:bCs/>
                <w:lang w:eastAsia="zh-CN"/>
              </w:rPr>
              <w:t>Proposal # 11</w:t>
            </w:r>
            <w:r>
              <w:rPr>
                <w:lang w:eastAsia="zh-CN"/>
              </w:rPr>
              <w:t xml:space="preserve">: </w:t>
            </w:r>
            <w:r>
              <w:t>Per FR NCSG reuses the existing per FR UE capability.</w:t>
            </w:r>
          </w:p>
          <w:p w14:paraId="32445AE6" w14:textId="77777777" w:rsidR="00CF72BC" w:rsidRDefault="00907FD0">
            <w:pPr>
              <w:spacing w:before="240" w:after="0"/>
              <w:rPr>
                <w:b/>
                <w:bCs/>
                <w:u w:val="single"/>
              </w:rPr>
            </w:pPr>
            <w:r>
              <w:rPr>
                <w:b/>
                <w:bCs/>
                <w:u w:val="single"/>
              </w:rPr>
              <w:t>Measurement applicability:</w:t>
            </w:r>
          </w:p>
          <w:p w14:paraId="035FF922" w14:textId="77777777" w:rsidR="00CF72BC" w:rsidRDefault="00907FD0">
            <w:pPr>
              <w:pStyle w:val="BodyText"/>
              <w:numPr>
                <w:ilvl w:val="0"/>
                <w:numId w:val="14"/>
              </w:numPr>
              <w:spacing w:before="240" w:after="0" w:line="240" w:lineRule="auto"/>
              <w:ind w:left="357" w:hanging="357"/>
              <w:rPr>
                <w:lang w:eastAsia="zh-CN"/>
              </w:rPr>
            </w:pPr>
            <w:r>
              <w:rPr>
                <w:b/>
                <w:bCs/>
                <w:lang w:eastAsia="zh-CN"/>
              </w:rPr>
              <w:lastRenderedPageBreak/>
              <w:t>Proposal # 12</w:t>
            </w:r>
            <w:r>
              <w:rPr>
                <w:lang w:eastAsia="zh-CN"/>
              </w:rPr>
              <w:t>: In the</w:t>
            </w:r>
            <w:r>
              <w:t xml:space="preserve"> </w:t>
            </w:r>
            <w:r>
              <w:rPr>
                <w:lang w:eastAsia="zh-CN"/>
              </w:rPr>
              <w:t>first phase of the WI consider only the scenario in which the UE is configured only with NCSG pattern.</w:t>
            </w:r>
          </w:p>
          <w:p w14:paraId="13E53D15"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13</w:t>
            </w:r>
            <w:r>
              <w:rPr>
                <w:lang w:eastAsia="zh-CN"/>
              </w:rPr>
              <w:t>: The UE is not expected to measure 2 inter-frequency/RAT layers in parallel even if UE reports the support of NCSG to both corresponding bands</w:t>
            </w:r>
          </w:p>
          <w:p w14:paraId="5C651D27"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14</w:t>
            </w:r>
            <w:r>
              <w:rPr>
                <w:lang w:eastAsia="zh-CN"/>
              </w:rPr>
              <w:t xml:space="preserve">: NCSG pattern is also supported for FR2 i.e. not NCSG is NOT </w:t>
            </w:r>
            <w:proofErr w:type="spellStart"/>
            <w:r>
              <w:rPr>
                <w:lang w:eastAsia="zh-CN"/>
              </w:rPr>
              <w:t>downpriotized</w:t>
            </w:r>
            <w:proofErr w:type="spellEnd"/>
            <w:r>
              <w:rPr>
                <w:lang w:eastAsia="zh-CN"/>
              </w:rPr>
              <w:t xml:space="preserve"> for FR2.</w:t>
            </w:r>
          </w:p>
          <w:p w14:paraId="2E1C48CC"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15</w:t>
            </w:r>
            <w:r>
              <w:rPr>
                <w:lang w:eastAsia="zh-CN"/>
              </w:rPr>
              <w:t>: When NCSG is configured then during the ML the existing scheduling restriction requirements defined in TS 38.133 shall also apply.</w:t>
            </w:r>
            <w:r>
              <w:rPr>
                <w:b/>
                <w:bCs/>
                <w:u w:val="single"/>
              </w:rPr>
              <w:br w:type="page"/>
            </w:r>
          </w:p>
          <w:p w14:paraId="0E21759B" w14:textId="77777777" w:rsidR="00CF72BC" w:rsidRDefault="00907FD0">
            <w:pPr>
              <w:spacing w:before="240" w:after="0"/>
              <w:rPr>
                <w:b/>
                <w:bCs/>
                <w:u w:val="single"/>
              </w:rPr>
            </w:pPr>
            <w:r>
              <w:rPr>
                <w:b/>
                <w:bCs/>
                <w:u w:val="single"/>
              </w:rPr>
              <w:t>Signaling aspects:</w:t>
            </w:r>
          </w:p>
          <w:p w14:paraId="34A97754" w14:textId="77777777" w:rsidR="00CF72BC" w:rsidRDefault="00907FD0">
            <w:pPr>
              <w:pStyle w:val="BodyText"/>
              <w:numPr>
                <w:ilvl w:val="0"/>
                <w:numId w:val="14"/>
              </w:numPr>
              <w:spacing w:before="240" w:after="0" w:line="240" w:lineRule="auto"/>
              <w:ind w:left="357" w:hanging="357"/>
              <w:rPr>
                <w:lang w:eastAsia="zh-CN"/>
              </w:rPr>
            </w:pPr>
            <w:r>
              <w:rPr>
                <w:b/>
                <w:bCs/>
                <w:lang w:eastAsia="zh-CN"/>
              </w:rPr>
              <w:t>Observation # 2</w:t>
            </w:r>
            <w:r>
              <w:rPr>
                <w:lang w:eastAsia="zh-CN"/>
              </w:rPr>
              <w:t xml:space="preserve">: NCSG capability </w:t>
            </w:r>
            <w:proofErr w:type="spellStart"/>
            <w:r>
              <w:rPr>
                <w:lang w:eastAsia="zh-CN"/>
              </w:rPr>
              <w:t>signaling</w:t>
            </w:r>
            <w:proofErr w:type="spellEnd"/>
            <w:r>
              <w:rPr>
                <w:lang w:eastAsia="zh-CN"/>
              </w:rPr>
              <w:t xml:space="preserve"> should not cause backward compatibility problem for legacy network not comprehending NCSG.</w:t>
            </w:r>
          </w:p>
          <w:p w14:paraId="645397F2" w14:textId="77777777" w:rsidR="00CF72BC" w:rsidRDefault="00907FD0">
            <w:pPr>
              <w:pStyle w:val="BodyText"/>
              <w:numPr>
                <w:ilvl w:val="0"/>
                <w:numId w:val="14"/>
              </w:numPr>
              <w:spacing w:before="240" w:after="0" w:line="240" w:lineRule="auto"/>
              <w:ind w:left="357" w:hanging="357"/>
              <w:rPr>
                <w:lang w:eastAsia="zh-CN"/>
              </w:rPr>
            </w:pPr>
            <w:r>
              <w:rPr>
                <w:b/>
                <w:bCs/>
                <w:lang w:eastAsia="zh-CN"/>
              </w:rPr>
              <w:t>Observation # 3</w:t>
            </w:r>
            <w:r>
              <w:rPr>
                <w:lang w:eastAsia="zh-CN"/>
              </w:rPr>
              <w:t xml:space="preserve">: </w:t>
            </w:r>
            <w:proofErr w:type="spellStart"/>
            <w:r>
              <w:rPr>
                <w:lang w:eastAsia="zh-CN"/>
              </w:rPr>
              <w:t>NeefForGap</w:t>
            </w:r>
            <w:proofErr w:type="spellEnd"/>
            <w:r>
              <w:rPr>
                <w:lang w:eastAsia="zh-CN"/>
              </w:rPr>
              <w:t xml:space="preserve"> </w:t>
            </w:r>
            <w:proofErr w:type="spellStart"/>
            <w:r>
              <w:rPr>
                <w:lang w:eastAsia="zh-CN"/>
              </w:rPr>
              <w:t>signaling</w:t>
            </w:r>
            <w:proofErr w:type="spellEnd"/>
            <w:r>
              <w:rPr>
                <w:lang w:eastAsia="zh-CN"/>
              </w:rPr>
              <w:t xml:space="preserve"> structure is not extensible.</w:t>
            </w:r>
          </w:p>
          <w:p w14:paraId="75F91539" w14:textId="77777777" w:rsidR="00CF72BC" w:rsidRDefault="00907FD0">
            <w:pPr>
              <w:pStyle w:val="BodyText"/>
              <w:numPr>
                <w:ilvl w:val="0"/>
                <w:numId w:val="14"/>
              </w:numPr>
              <w:spacing w:before="240" w:after="0" w:line="240" w:lineRule="auto"/>
              <w:ind w:left="357" w:hanging="357"/>
              <w:rPr>
                <w:lang w:eastAsia="zh-CN"/>
              </w:rPr>
            </w:pPr>
            <w:r>
              <w:rPr>
                <w:b/>
                <w:bCs/>
                <w:lang w:eastAsia="zh-CN"/>
              </w:rPr>
              <w:t>Proposal # 16</w:t>
            </w:r>
            <w:r>
              <w:rPr>
                <w:lang w:eastAsia="zh-CN"/>
              </w:rPr>
              <w:t xml:space="preserve">: </w:t>
            </w:r>
            <w:proofErr w:type="spellStart"/>
            <w:r>
              <w:rPr>
                <w:lang w:eastAsia="zh-CN"/>
              </w:rPr>
              <w:t>NeefForGap</w:t>
            </w:r>
            <w:proofErr w:type="spellEnd"/>
            <w:r>
              <w:rPr>
                <w:lang w:eastAsia="zh-CN"/>
              </w:rPr>
              <w:t xml:space="preserve"> </w:t>
            </w:r>
            <w:proofErr w:type="spellStart"/>
            <w:r>
              <w:rPr>
                <w:lang w:eastAsia="zh-CN"/>
              </w:rPr>
              <w:t>signaling</w:t>
            </w:r>
            <w:proofErr w:type="spellEnd"/>
            <w:r>
              <w:rPr>
                <w:lang w:eastAsia="zh-CN"/>
              </w:rPr>
              <w:t xml:space="preserve"> structure is not reused for NCSG.</w:t>
            </w:r>
          </w:p>
          <w:p w14:paraId="6FB024A4" w14:textId="77777777" w:rsidR="00CF72BC" w:rsidRDefault="00907FD0">
            <w:pPr>
              <w:spacing w:before="120"/>
              <w:rPr>
                <w:b/>
                <w:bCs/>
                <w:szCs w:val="18"/>
              </w:rPr>
            </w:pPr>
            <w:r>
              <w:rPr>
                <w:b/>
                <w:bCs/>
              </w:rPr>
              <w:t>Proposal # 17</w:t>
            </w:r>
            <w:r>
              <w:t>: Let RAN2 decide NCSG signaling details and any relation between NCSG and ‘</w:t>
            </w:r>
            <w:proofErr w:type="spellStart"/>
            <w:r>
              <w:t>NeedForGap</w:t>
            </w:r>
            <w:proofErr w:type="spellEnd"/>
            <w:r>
              <w:t>’ based on RAN4 technical input on NCSG pattern design.</w:t>
            </w:r>
          </w:p>
        </w:tc>
      </w:tr>
    </w:tbl>
    <w:p w14:paraId="1EC0AC3D" w14:textId="77777777" w:rsidR="00CF72BC" w:rsidRDefault="00907FD0">
      <w:pPr>
        <w:pStyle w:val="Heading2"/>
        <w:numPr>
          <w:ilvl w:val="1"/>
          <w:numId w:val="15"/>
        </w:numPr>
        <w:rPr>
          <w:lang w:val="en-US"/>
        </w:rPr>
      </w:pPr>
      <w:r>
        <w:rPr>
          <w:lang w:val="en-US"/>
        </w:rPr>
        <w:lastRenderedPageBreak/>
        <w:t>Open issues summary and Companies views’ collection for 1</w:t>
      </w:r>
      <w:r>
        <w:rPr>
          <w:vertAlign w:val="superscript"/>
          <w:lang w:val="en-US"/>
        </w:rPr>
        <w:t>st</w:t>
      </w:r>
      <w:r>
        <w:rPr>
          <w:lang w:val="en-US"/>
        </w:rPr>
        <w:t xml:space="preserve"> round </w:t>
      </w:r>
    </w:p>
    <w:p w14:paraId="609C6F22" w14:textId="77777777" w:rsidR="00CF72BC" w:rsidRDefault="00907FD0">
      <w:pPr>
        <w:spacing w:before="120"/>
        <w:rPr>
          <w:sz w:val="22"/>
          <w:szCs w:val="22"/>
        </w:rPr>
      </w:pPr>
      <w:r>
        <w:rPr>
          <w:sz w:val="22"/>
          <w:szCs w:val="22"/>
        </w:rPr>
        <w:t xml:space="preserve">NCSG of this WI are as follows: </w:t>
      </w:r>
    </w:p>
    <w:p w14:paraId="6C60566C" w14:textId="77777777" w:rsidR="00CF72BC" w:rsidRDefault="00CF72BC">
      <w:pPr>
        <w:spacing w:before="120"/>
        <w:rPr>
          <w:i/>
          <w:iCs/>
          <w:sz w:val="22"/>
          <w:szCs w:val="22"/>
        </w:rPr>
      </w:pPr>
    </w:p>
    <w:p w14:paraId="46E05CBA" w14:textId="77777777" w:rsidR="00CF72BC" w:rsidRDefault="00907FD0">
      <w:pPr>
        <w:numPr>
          <w:ilvl w:val="1"/>
          <w:numId w:val="36"/>
        </w:numPr>
        <w:spacing w:before="120"/>
        <w:ind w:left="720"/>
        <w:rPr>
          <w:i/>
          <w:iCs/>
          <w:sz w:val="22"/>
          <w:szCs w:val="22"/>
        </w:rPr>
      </w:pPr>
      <w:r>
        <w:rPr>
          <w:i/>
          <w:iCs/>
          <w:sz w:val="22"/>
          <w:szCs w:val="22"/>
        </w:rPr>
        <w:t>Network Controlled Small Gap (NCSG) specification [RAN4, RAN2]</w:t>
      </w:r>
    </w:p>
    <w:p w14:paraId="28523033" w14:textId="77777777" w:rsidR="00CF72BC" w:rsidRDefault="00907FD0">
      <w:pPr>
        <w:numPr>
          <w:ilvl w:val="2"/>
          <w:numId w:val="37"/>
        </w:numPr>
        <w:spacing w:before="120"/>
        <w:ind w:left="1560" w:hanging="300"/>
        <w:rPr>
          <w:i/>
          <w:iCs/>
          <w:sz w:val="22"/>
          <w:szCs w:val="22"/>
        </w:rPr>
      </w:pPr>
      <w:r>
        <w:rPr>
          <w:i/>
          <w:iCs/>
          <w:sz w:val="22"/>
          <w:szCs w:val="22"/>
        </w:rPr>
        <w:t>RRM requirements for NCSG [RAN4]</w:t>
      </w:r>
    </w:p>
    <w:p w14:paraId="740FEC31" w14:textId="77777777" w:rsidR="00CF72BC" w:rsidRDefault="00907FD0">
      <w:pPr>
        <w:numPr>
          <w:ilvl w:val="3"/>
          <w:numId w:val="38"/>
        </w:numPr>
        <w:spacing w:before="120"/>
        <w:ind w:left="2268" w:hanging="425"/>
        <w:rPr>
          <w:i/>
          <w:iCs/>
          <w:sz w:val="22"/>
          <w:szCs w:val="22"/>
        </w:rPr>
      </w:pPr>
      <w:r>
        <w:rPr>
          <w:i/>
          <w:iCs/>
          <w:sz w:val="22"/>
          <w:szCs w:val="22"/>
        </w:rPr>
        <w:t xml:space="preserve">Requirements for Visible Interruption Length (VIL) for different numerologies in FR1 and FR2 </w:t>
      </w:r>
    </w:p>
    <w:p w14:paraId="21E50193" w14:textId="77777777" w:rsidR="00CF72BC" w:rsidRDefault="00907FD0">
      <w:pPr>
        <w:numPr>
          <w:ilvl w:val="3"/>
          <w:numId w:val="38"/>
        </w:numPr>
        <w:spacing w:before="120"/>
        <w:ind w:left="2268" w:hanging="425"/>
        <w:rPr>
          <w:i/>
          <w:iCs/>
          <w:sz w:val="22"/>
          <w:szCs w:val="22"/>
        </w:rPr>
      </w:pPr>
      <w:r>
        <w:rPr>
          <w:i/>
          <w:iCs/>
          <w:sz w:val="22"/>
          <w:szCs w:val="22"/>
        </w:rPr>
        <w:t>Specification of NCSG patterns, Measurement Length (ML), and Visible Interruption Repetition Period (VIRP)</w:t>
      </w:r>
    </w:p>
    <w:p w14:paraId="697A1BEC" w14:textId="77777777" w:rsidR="00CF72BC" w:rsidRDefault="00907FD0">
      <w:pPr>
        <w:numPr>
          <w:ilvl w:val="3"/>
          <w:numId w:val="38"/>
        </w:numPr>
        <w:spacing w:before="120"/>
        <w:ind w:left="2268" w:hanging="425"/>
        <w:rPr>
          <w:i/>
          <w:iCs/>
          <w:sz w:val="22"/>
          <w:szCs w:val="22"/>
        </w:rPr>
      </w:pPr>
      <w:r>
        <w:rPr>
          <w:i/>
          <w:iCs/>
          <w:sz w:val="22"/>
          <w:szCs w:val="22"/>
        </w:rPr>
        <w:t>Requirements for DL reception and UL transmission during ML, before start VIL and after end VIL</w:t>
      </w:r>
    </w:p>
    <w:p w14:paraId="0C8E1D6E" w14:textId="77777777" w:rsidR="00CF72BC" w:rsidRDefault="00907FD0">
      <w:pPr>
        <w:numPr>
          <w:ilvl w:val="3"/>
          <w:numId w:val="38"/>
        </w:numPr>
        <w:spacing w:before="120"/>
        <w:ind w:left="2268" w:hanging="425"/>
        <w:rPr>
          <w:i/>
          <w:iCs/>
          <w:sz w:val="22"/>
          <w:szCs w:val="22"/>
        </w:rPr>
      </w:pPr>
      <w:r>
        <w:rPr>
          <w:i/>
          <w:iCs/>
          <w:sz w:val="22"/>
          <w:szCs w:val="22"/>
        </w:rPr>
        <w:t>Measurement requirements with NCSG</w:t>
      </w:r>
    </w:p>
    <w:p w14:paraId="430BBFA1" w14:textId="77777777" w:rsidR="00CF72BC" w:rsidRDefault="00907FD0">
      <w:pPr>
        <w:numPr>
          <w:ilvl w:val="2"/>
          <w:numId w:val="37"/>
        </w:numPr>
        <w:spacing w:before="120"/>
        <w:ind w:left="1560" w:hanging="300"/>
        <w:rPr>
          <w:i/>
          <w:iCs/>
          <w:sz w:val="22"/>
          <w:szCs w:val="22"/>
        </w:rPr>
      </w:pPr>
      <w:r>
        <w:rPr>
          <w:i/>
          <w:iCs/>
          <w:sz w:val="22"/>
          <w:szCs w:val="22"/>
        </w:rPr>
        <w:t>Specification of applicability of NCSG patterns [RAN4]</w:t>
      </w:r>
    </w:p>
    <w:p w14:paraId="34C365F2" w14:textId="77777777" w:rsidR="00CF72BC" w:rsidRDefault="00907FD0">
      <w:pPr>
        <w:numPr>
          <w:ilvl w:val="2"/>
          <w:numId w:val="37"/>
        </w:numPr>
        <w:spacing w:before="120"/>
        <w:ind w:left="1560" w:hanging="300"/>
        <w:rPr>
          <w:i/>
          <w:iCs/>
          <w:sz w:val="22"/>
          <w:szCs w:val="22"/>
        </w:rPr>
      </w:pPr>
      <w:r>
        <w:rPr>
          <w:i/>
          <w:iCs/>
          <w:sz w:val="22"/>
          <w:szCs w:val="22"/>
        </w:rPr>
        <w:t>Procedures and signaling for NCSG patterns [RAN2]</w:t>
      </w:r>
    </w:p>
    <w:p w14:paraId="472AC251" w14:textId="77777777" w:rsidR="00CF72BC" w:rsidRDefault="00CF72BC">
      <w:pPr>
        <w:pBdr>
          <w:bottom w:val="single" w:sz="4" w:space="1" w:color="auto"/>
        </w:pBdr>
        <w:spacing w:before="120"/>
        <w:rPr>
          <w:i/>
          <w:iCs/>
          <w:sz w:val="22"/>
          <w:szCs w:val="22"/>
        </w:rPr>
      </w:pPr>
    </w:p>
    <w:p w14:paraId="4E6D6941" w14:textId="77777777" w:rsidR="00CF72BC" w:rsidRDefault="00CF72BC"/>
    <w:p w14:paraId="566BB58F" w14:textId="77777777" w:rsidR="00CF72BC" w:rsidRDefault="00907FD0">
      <w:pPr>
        <w:pStyle w:val="Heading3"/>
        <w:numPr>
          <w:ilvl w:val="2"/>
          <w:numId w:val="39"/>
        </w:numPr>
        <w:rPr>
          <w:sz w:val="24"/>
          <w:szCs w:val="16"/>
          <w:lang w:val="en-US"/>
        </w:rPr>
      </w:pPr>
      <w:r>
        <w:rPr>
          <w:sz w:val="24"/>
          <w:szCs w:val="16"/>
          <w:lang w:val="en-US"/>
        </w:rPr>
        <w:t>Sub-topic 2-1 Scenarios and use cases</w:t>
      </w:r>
    </w:p>
    <w:p w14:paraId="7D210BB5" w14:textId="77777777" w:rsidR="00CF72BC" w:rsidRDefault="00907FD0">
      <w:pPr>
        <w:rPr>
          <w:i/>
          <w:iCs/>
          <w:color w:val="0070C0"/>
        </w:rPr>
      </w:pPr>
      <w:r>
        <w:t>[</w:t>
      </w:r>
      <w:r>
        <w:rPr>
          <w:i/>
          <w:iCs/>
          <w:color w:val="0070C0"/>
        </w:rPr>
        <w:t>Moderator notes:  in the last meeting, the usage of NCSG for the interruption reducing was agreed. The other usage of NCSG like the legacy MGs can be FFS.</w:t>
      </w:r>
    </w:p>
    <w:p w14:paraId="77CB1A02" w14:textId="77777777" w:rsidR="00CF72BC" w:rsidRDefault="00907FD0">
      <w:pPr>
        <w:numPr>
          <w:ilvl w:val="0"/>
          <w:numId w:val="40"/>
        </w:numPr>
        <w:rPr>
          <w:i/>
          <w:iCs/>
          <w:color w:val="0070C0"/>
        </w:rPr>
      </w:pPr>
      <w:r>
        <w:rPr>
          <w:i/>
          <w:iCs/>
          <w:color w:val="0070C0"/>
        </w:rPr>
        <w:lastRenderedPageBreak/>
        <w:t>“</w:t>
      </w:r>
      <w:r>
        <w:rPr>
          <w:b/>
          <w:bCs/>
          <w:i/>
          <w:iCs/>
          <w:color w:val="0070C0"/>
        </w:rPr>
        <w:t>The use cases of NR NCSG can be</w:t>
      </w:r>
    </w:p>
    <w:p w14:paraId="45B1B749" w14:textId="77777777" w:rsidR="00CF72BC" w:rsidRDefault="00907FD0">
      <w:pPr>
        <w:numPr>
          <w:ilvl w:val="1"/>
          <w:numId w:val="40"/>
        </w:numPr>
        <w:rPr>
          <w:i/>
          <w:iCs/>
          <w:color w:val="0070C0"/>
        </w:rPr>
      </w:pPr>
      <w:r>
        <w:rPr>
          <w:i/>
          <w:iCs/>
          <w:color w:val="0070C0"/>
        </w:rPr>
        <w:t xml:space="preserve">Eliminate/reduce interruption rate and interruption length/duration due to measurements on [deactivated </w:t>
      </w:r>
      <w:proofErr w:type="spellStart"/>
      <w:r>
        <w:rPr>
          <w:i/>
          <w:iCs/>
          <w:color w:val="0070C0"/>
        </w:rPr>
        <w:t>Scell</w:t>
      </w:r>
      <w:proofErr w:type="spellEnd"/>
      <w:r>
        <w:rPr>
          <w:i/>
          <w:iCs/>
          <w:color w:val="0070C0"/>
        </w:rPr>
        <w:t xml:space="preserve">, </w:t>
      </w:r>
      <w:proofErr w:type="spellStart"/>
      <w:r>
        <w:rPr>
          <w:i/>
          <w:iCs/>
          <w:color w:val="0070C0"/>
        </w:rPr>
        <w:t>Scell</w:t>
      </w:r>
      <w:proofErr w:type="spellEnd"/>
      <w:r>
        <w:rPr>
          <w:i/>
          <w:iCs/>
          <w:color w:val="0070C0"/>
        </w:rPr>
        <w:t xml:space="preserve"> with dormant BWP or unused RF chain</w:t>
      </w:r>
    </w:p>
    <w:p w14:paraId="4DD14F66" w14:textId="77777777" w:rsidR="00CF72BC" w:rsidRDefault="00907FD0">
      <w:pPr>
        <w:numPr>
          <w:ilvl w:val="1"/>
          <w:numId w:val="40"/>
        </w:numPr>
        <w:rPr>
          <w:i/>
          <w:iCs/>
          <w:color w:val="0070C0"/>
        </w:rPr>
      </w:pPr>
      <w:r>
        <w:rPr>
          <w:i/>
          <w:iCs/>
          <w:color w:val="0070C0"/>
        </w:rPr>
        <w:t xml:space="preserve">FFS on </w:t>
      </w:r>
    </w:p>
    <w:p w14:paraId="71DFDAC3" w14:textId="77777777" w:rsidR="00CF72BC" w:rsidRDefault="00907FD0">
      <w:pPr>
        <w:numPr>
          <w:ilvl w:val="2"/>
          <w:numId w:val="40"/>
        </w:numPr>
        <w:rPr>
          <w:i/>
          <w:iCs/>
          <w:color w:val="0070C0"/>
        </w:rPr>
      </w:pPr>
      <w:r>
        <w:rPr>
          <w:i/>
          <w:iCs/>
          <w:color w:val="0070C0"/>
          <w:lang w:val="en-GB"/>
        </w:rPr>
        <w:t xml:space="preserve">intra-frequency measurements with MG, </w:t>
      </w:r>
    </w:p>
    <w:p w14:paraId="33D85B75" w14:textId="77777777" w:rsidR="00CF72BC" w:rsidRDefault="00907FD0">
      <w:pPr>
        <w:numPr>
          <w:ilvl w:val="2"/>
          <w:numId w:val="40"/>
        </w:numPr>
        <w:rPr>
          <w:i/>
          <w:iCs/>
          <w:color w:val="0070C0"/>
        </w:rPr>
      </w:pPr>
      <w:r>
        <w:rPr>
          <w:i/>
          <w:iCs/>
          <w:color w:val="0070C0"/>
          <w:lang w:val="en-GB"/>
        </w:rPr>
        <w:t xml:space="preserve">inter-frequency measurements with MG, </w:t>
      </w:r>
    </w:p>
    <w:p w14:paraId="0E3971A5" w14:textId="77777777" w:rsidR="00CF72BC" w:rsidRDefault="00907FD0">
      <w:pPr>
        <w:numPr>
          <w:ilvl w:val="2"/>
          <w:numId w:val="40"/>
        </w:numPr>
      </w:pPr>
      <w:r>
        <w:rPr>
          <w:i/>
          <w:iCs/>
          <w:color w:val="0070C0"/>
          <w:lang w:val="en-GB"/>
        </w:rPr>
        <w:t>inter-RAT measurements</w:t>
      </w:r>
      <w:r>
        <w:rPr>
          <w:lang w:val="en-GB"/>
        </w:rPr>
        <w:t>,</w:t>
      </w:r>
    </w:p>
    <w:p w14:paraId="4CC98E1F" w14:textId="77777777" w:rsidR="00CF72BC" w:rsidRDefault="00CF72BC"/>
    <w:p w14:paraId="6B5E2A87" w14:textId="77777777" w:rsidR="00CF72BC" w:rsidRDefault="00907FD0">
      <w:r>
        <w:t>]</w:t>
      </w:r>
    </w:p>
    <w:p w14:paraId="16927322"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2-1-1 NCSG usage for intra/inter-frequency/inter-RAT measurements with MG</w:t>
      </w:r>
    </w:p>
    <w:p w14:paraId="0B579D05" w14:textId="77777777" w:rsidR="00CF72BC" w:rsidRDefault="00907FD0">
      <w:pPr>
        <w:pStyle w:val="ListParagraph"/>
        <w:numPr>
          <w:ilvl w:val="0"/>
          <w:numId w:val="17"/>
        </w:numPr>
        <w:ind w:firstLineChars="0"/>
        <w:rPr>
          <w:lang w:val="en-US" w:eastAsia="zh-CN"/>
        </w:rPr>
      </w:pPr>
      <w:r>
        <w:rPr>
          <w:lang w:val="en-US" w:eastAsia="zh-CN"/>
        </w:rPr>
        <w:t xml:space="preserve">Option 1 (CATT, Intel): No need </w:t>
      </w:r>
      <w:proofErr w:type="gramStart"/>
      <w:r>
        <w:rPr>
          <w:lang w:val="en-US" w:eastAsia="zh-CN"/>
        </w:rPr>
        <w:t>define</w:t>
      </w:r>
      <w:proofErr w:type="gramEnd"/>
      <w:r>
        <w:rPr>
          <w:lang w:val="en-US" w:eastAsia="zh-CN"/>
        </w:rPr>
        <w:t xml:space="preserve"> NCSG for the general measurement which can be done with the legacy </w:t>
      </w:r>
      <w:proofErr w:type="spellStart"/>
      <w:r>
        <w:rPr>
          <w:lang w:val="en-US" w:eastAsia="zh-CN"/>
        </w:rPr>
        <w:t>MGs.</w:t>
      </w:r>
      <w:proofErr w:type="spellEnd"/>
    </w:p>
    <w:p w14:paraId="3B2F8F1A" w14:textId="77777777" w:rsidR="00CF72BC" w:rsidRDefault="00907FD0">
      <w:pPr>
        <w:pStyle w:val="ListParagraph"/>
        <w:numPr>
          <w:ilvl w:val="0"/>
          <w:numId w:val="17"/>
        </w:numPr>
        <w:ind w:firstLineChars="0"/>
        <w:rPr>
          <w:lang w:eastAsia="zh-CN"/>
        </w:rPr>
      </w:pPr>
      <w:r>
        <w:rPr>
          <w:lang w:val="en-US" w:eastAsia="zh-CN"/>
        </w:rPr>
        <w:t xml:space="preserve">Option2 (Qualcomm, Huawei, CMCC, Ericsson, ZTE, Nokia, OPPO, MTK): NCSG can be used for </w:t>
      </w:r>
      <w:r>
        <w:rPr>
          <w:lang w:eastAsia="zh-CN"/>
        </w:rPr>
        <w:t xml:space="preserve">intra-frequency measurements with MG, inter-frequency measurements with MG, inter-RAT measurements. </w:t>
      </w:r>
    </w:p>
    <w:p w14:paraId="2A919A75" w14:textId="77777777" w:rsidR="00CF72BC" w:rsidRDefault="00907FD0">
      <w:pPr>
        <w:pStyle w:val="ListParagraph"/>
        <w:numPr>
          <w:ilvl w:val="0"/>
          <w:numId w:val="17"/>
        </w:numPr>
        <w:ind w:firstLineChars="0"/>
        <w:rPr>
          <w:lang w:val="en-US" w:eastAsia="zh-CN"/>
        </w:rPr>
      </w:pPr>
      <w:r>
        <w:rPr>
          <w:lang w:val="en-US" w:eastAsia="zh-CN"/>
        </w:rPr>
        <w:t>Option2a (Huawei): Support NCSG for intra-frequency, inter-frequency and/or inter-RAT measurements which do not require MG but NCSG based on UE capability</w:t>
      </w:r>
    </w:p>
    <w:p w14:paraId="2EDF5552" w14:textId="77777777" w:rsidR="00CF72BC" w:rsidRDefault="00CF72BC"/>
    <w:p w14:paraId="48D8E3F6" w14:textId="77777777" w:rsidR="00CF72BC" w:rsidRDefault="00907FD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CC28258" w14:textId="77777777">
        <w:tc>
          <w:tcPr>
            <w:tcW w:w="1226" w:type="dxa"/>
          </w:tcPr>
          <w:p w14:paraId="43AE1E8C"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9D6B3F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EF8BB25" w14:textId="77777777">
        <w:tc>
          <w:tcPr>
            <w:tcW w:w="1226" w:type="dxa"/>
          </w:tcPr>
          <w:p w14:paraId="1D0F104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EF86D8"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2a.</w:t>
            </w:r>
          </w:p>
          <w:p w14:paraId="311508A0"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Maybe it is just a wording issue, but technically if e.g.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p>
        </w:tc>
      </w:tr>
      <w:tr w:rsidR="00CF72BC" w14:paraId="502F6D58" w14:textId="77777777">
        <w:tc>
          <w:tcPr>
            <w:tcW w:w="1226" w:type="dxa"/>
          </w:tcPr>
          <w:p w14:paraId="773025D2"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D27F003" w14:textId="77777777" w:rsidR="00CF72BC" w:rsidRDefault="00907FD0">
            <w:pPr>
              <w:pStyle w:val="BodyText"/>
              <w:spacing w:after="120"/>
              <w:rPr>
                <w:rFonts w:eastAsiaTheme="minorEastAsia"/>
                <w:bCs/>
                <w:color w:val="0070C0"/>
                <w:lang w:val="en-US"/>
              </w:rPr>
            </w:pPr>
            <w:r>
              <w:rPr>
                <w:rFonts w:eastAsiaTheme="minorEastAsia"/>
                <w:color w:val="0070C0"/>
              </w:rPr>
              <w:t>Option 2. 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p>
        </w:tc>
      </w:tr>
      <w:tr w:rsidR="00CF72BC" w14:paraId="72DD7212" w14:textId="77777777">
        <w:tc>
          <w:tcPr>
            <w:tcW w:w="1226" w:type="dxa"/>
          </w:tcPr>
          <w:p w14:paraId="4682A30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CB5507C" w14:textId="77777777" w:rsidR="00CF72BC" w:rsidRDefault="00907FD0">
            <w:pPr>
              <w:pStyle w:val="BodyText"/>
              <w:spacing w:after="120"/>
              <w:rPr>
                <w:lang w:eastAsia="zh-CN"/>
              </w:rPr>
            </w:pPr>
            <w:r>
              <w:rPr>
                <w:lang w:eastAsia="zh-CN"/>
              </w:rPr>
              <w:t>Option 2</w:t>
            </w:r>
          </w:p>
        </w:tc>
      </w:tr>
      <w:tr w:rsidR="00CF72BC" w14:paraId="24C45B3C" w14:textId="77777777">
        <w:tc>
          <w:tcPr>
            <w:tcW w:w="1226" w:type="dxa"/>
          </w:tcPr>
          <w:p w14:paraId="346E1241"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7DBF08DF" w14:textId="77777777" w:rsidR="00CF72BC" w:rsidRDefault="00907FD0">
            <w:pPr>
              <w:pStyle w:val="BodyText"/>
              <w:spacing w:after="120"/>
              <w:rPr>
                <w:lang w:eastAsia="zh-CN"/>
              </w:rPr>
            </w:pPr>
            <w:r>
              <w:rPr>
                <w:lang w:eastAsia="zh-CN"/>
              </w:rPr>
              <w:t>Option 2</w:t>
            </w:r>
          </w:p>
        </w:tc>
      </w:tr>
      <w:tr w:rsidR="00CF72BC" w14:paraId="56CD2D27" w14:textId="77777777">
        <w:tc>
          <w:tcPr>
            <w:tcW w:w="1226" w:type="dxa"/>
          </w:tcPr>
          <w:p w14:paraId="1BECC8F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5E68019" w14:textId="77777777" w:rsidR="00CF72BC" w:rsidRDefault="00907FD0">
            <w:pPr>
              <w:pStyle w:val="BodyText"/>
              <w:spacing w:after="120"/>
              <w:rPr>
                <w:rFonts w:eastAsiaTheme="minorEastAsia"/>
                <w:lang w:eastAsia="zh-CN"/>
              </w:rPr>
            </w:pPr>
            <w:r>
              <w:rPr>
                <w:rFonts w:eastAsiaTheme="minorEastAsia" w:hint="eastAsia"/>
                <w:lang w:eastAsia="zh-CN"/>
              </w:rPr>
              <w:t>O</w:t>
            </w:r>
            <w:r>
              <w:rPr>
                <w:rFonts w:eastAsiaTheme="minorEastAsia"/>
                <w:lang w:eastAsia="zh-CN"/>
              </w:rPr>
              <w:t>ption 2</w:t>
            </w:r>
          </w:p>
        </w:tc>
      </w:tr>
      <w:tr w:rsidR="00CF72BC" w14:paraId="58A7AEF5" w14:textId="77777777">
        <w:tc>
          <w:tcPr>
            <w:tcW w:w="1226" w:type="dxa"/>
          </w:tcPr>
          <w:p w14:paraId="184A047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A9B08A6" w14:textId="77777777" w:rsidR="00CF72BC" w:rsidRDefault="00907FD0">
            <w:pPr>
              <w:pStyle w:val="BodyText"/>
              <w:spacing w:after="120"/>
              <w:rPr>
                <w:rFonts w:eastAsiaTheme="minorEastAsia"/>
                <w:lang w:eastAsia="zh-CN"/>
              </w:rPr>
            </w:pPr>
            <w:r>
              <w:rPr>
                <w:rFonts w:eastAsiaTheme="minorEastAsia"/>
                <w:lang w:eastAsia="zh-CN"/>
              </w:rPr>
              <w:t>Option 2</w:t>
            </w:r>
          </w:p>
        </w:tc>
      </w:tr>
      <w:tr w:rsidR="00CF72BC" w14:paraId="0214EE44" w14:textId="77777777">
        <w:tc>
          <w:tcPr>
            <w:tcW w:w="1226" w:type="dxa"/>
          </w:tcPr>
          <w:p w14:paraId="33EFC100"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FCBE83B" w14:textId="77777777" w:rsidR="00CF72BC" w:rsidRDefault="00907FD0">
            <w:pPr>
              <w:pStyle w:val="BodyText"/>
              <w:spacing w:after="120"/>
              <w:rPr>
                <w:lang w:eastAsia="zh-CN"/>
              </w:rPr>
            </w:pPr>
            <w:r>
              <w:rPr>
                <w:lang w:eastAsia="zh-CN"/>
              </w:rPr>
              <w:t xml:space="preserve">Option 1. Our main purpose is to focus on the more specific scenario (e.g. to avoid the interruption due to </w:t>
            </w:r>
            <w:proofErr w:type="spellStart"/>
            <w:proofErr w:type="gramStart"/>
            <w:r>
              <w:rPr>
                <w:lang w:eastAsia="zh-CN"/>
              </w:rPr>
              <w:t>measured</w:t>
            </w:r>
            <w:proofErr w:type="spellEnd"/>
            <w:proofErr w:type="gramEnd"/>
            <w:r>
              <w:rPr>
                <w:lang w:eastAsia="zh-CN"/>
              </w:rPr>
              <w:t xml:space="preserve"> the deactivated </w:t>
            </w:r>
            <w:proofErr w:type="spellStart"/>
            <w:r>
              <w:rPr>
                <w:lang w:eastAsia="zh-CN"/>
              </w:rPr>
              <w:t>SCell</w:t>
            </w:r>
            <w:proofErr w:type="spellEnd"/>
            <w:r>
              <w:rPr>
                <w:lang w:eastAsia="zh-CN"/>
              </w:rPr>
              <w:t xml:space="preserve">). The general measurement usage can be done with the legacy MG. </w:t>
            </w:r>
          </w:p>
          <w:p w14:paraId="1C98E100" w14:textId="77777777" w:rsidR="00CF72BC" w:rsidRDefault="00907FD0">
            <w:pPr>
              <w:pStyle w:val="BodyText"/>
              <w:spacing w:after="120"/>
              <w:rPr>
                <w:lang w:eastAsia="zh-CN"/>
              </w:rPr>
            </w:pPr>
            <w:r>
              <w:rPr>
                <w:lang w:eastAsia="zh-CN"/>
              </w:rPr>
              <w:t xml:space="preserve">But if companies can achieve the consensus on the usage </w:t>
            </w:r>
            <w:proofErr w:type="gramStart"/>
            <w:r>
              <w:rPr>
                <w:lang w:eastAsia="zh-CN"/>
              </w:rPr>
              <w:t xml:space="preserve">of  </w:t>
            </w:r>
            <w:r>
              <w:rPr>
                <w:rFonts w:eastAsiaTheme="minorEastAsia"/>
                <w:sz w:val="22"/>
                <w:szCs w:val="16"/>
                <w:u w:val="single"/>
                <w:lang w:val="en-US"/>
              </w:rPr>
              <w:t>intra</w:t>
            </w:r>
            <w:proofErr w:type="gramEnd"/>
            <w:r>
              <w:rPr>
                <w:rFonts w:eastAsiaTheme="minorEastAsia"/>
                <w:sz w:val="22"/>
                <w:szCs w:val="16"/>
                <w:u w:val="single"/>
                <w:lang w:val="en-US"/>
              </w:rPr>
              <w:t xml:space="preserve">/inter-frequency/inter-RAT measurements, we can also accept Option 2/2a. </w:t>
            </w:r>
          </w:p>
          <w:p w14:paraId="2FFC6E01" w14:textId="77777777" w:rsidR="00CF72BC" w:rsidRDefault="00CF72BC">
            <w:pPr>
              <w:pStyle w:val="BodyText"/>
              <w:spacing w:after="120"/>
              <w:rPr>
                <w:lang w:eastAsia="zh-CN"/>
              </w:rPr>
            </w:pPr>
          </w:p>
        </w:tc>
      </w:tr>
      <w:tr w:rsidR="00CF72BC" w14:paraId="40318C20" w14:textId="77777777">
        <w:tc>
          <w:tcPr>
            <w:tcW w:w="1226" w:type="dxa"/>
          </w:tcPr>
          <w:p w14:paraId="7805484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DB2674A" w14:textId="77777777" w:rsidR="00CF72BC" w:rsidRDefault="00907FD0">
            <w:pPr>
              <w:pStyle w:val="BodyText"/>
              <w:spacing w:after="120"/>
              <w:rPr>
                <w:lang w:eastAsia="zh-CN"/>
              </w:rPr>
            </w:pPr>
            <w:r>
              <w:rPr>
                <w:lang w:eastAsia="zh-CN"/>
              </w:rPr>
              <w:t>Option 2.</w:t>
            </w:r>
          </w:p>
        </w:tc>
      </w:tr>
      <w:tr w:rsidR="00CF72BC" w14:paraId="2D205B18" w14:textId="77777777">
        <w:tc>
          <w:tcPr>
            <w:tcW w:w="1226" w:type="dxa"/>
          </w:tcPr>
          <w:p w14:paraId="47D98669"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F063B5D" w14:textId="77777777" w:rsidR="00CF72BC" w:rsidRDefault="00907FD0">
            <w:pPr>
              <w:pStyle w:val="BodyText"/>
              <w:spacing w:after="120"/>
              <w:rPr>
                <w:rFonts w:eastAsiaTheme="minorEastAsia"/>
                <w:color w:val="0070C0"/>
                <w:lang w:val="en-US" w:eastAsia="zh-CN"/>
              </w:rPr>
            </w:pPr>
            <w:r>
              <w:rPr>
                <w:rFonts w:eastAsiaTheme="minorEastAsia"/>
                <w:lang w:eastAsia="zh-CN"/>
              </w:rPr>
              <w:t>O</w:t>
            </w:r>
            <w:r>
              <w:rPr>
                <w:rFonts w:eastAsiaTheme="minorEastAsia" w:hint="eastAsia"/>
                <w:lang w:eastAsia="zh-CN"/>
              </w:rPr>
              <w:t xml:space="preserve">ption 1. </w:t>
            </w:r>
            <w:r>
              <w:rPr>
                <w:rFonts w:eastAsiaTheme="minorEastAsia"/>
                <w:lang w:eastAsia="zh-CN"/>
              </w:rPr>
              <w:t>O</w:t>
            </w:r>
            <w:r>
              <w:rPr>
                <w:rFonts w:eastAsiaTheme="minorEastAsia" w:hint="eastAsia"/>
                <w:lang w:eastAsia="zh-CN"/>
              </w:rPr>
              <w:t xml:space="preserve">ur understanding is that the NCSG is used to perform the gap-based measurement using spare RF chain. </w:t>
            </w:r>
            <w:r>
              <w:rPr>
                <w:rFonts w:eastAsiaTheme="minorEastAsia"/>
                <w:lang w:eastAsia="zh-CN"/>
              </w:rPr>
              <w:t>A</w:t>
            </w:r>
            <w:r>
              <w:rPr>
                <w:rFonts w:eastAsiaTheme="minorEastAsia" w:hint="eastAsia"/>
                <w:lang w:eastAsia="zh-CN"/>
              </w:rPr>
              <w:t>nd there is no need to distinguish the gap-based measurement into intra-frequency, inter-</w:t>
            </w:r>
            <w:proofErr w:type="gramStart"/>
            <w:r>
              <w:rPr>
                <w:rFonts w:eastAsiaTheme="minorEastAsia" w:hint="eastAsia"/>
                <w:lang w:eastAsia="zh-CN"/>
              </w:rPr>
              <w:t>frequency</w:t>
            </w:r>
            <w:proofErr w:type="gramEnd"/>
            <w:r>
              <w:rPr>
                <w:rFonts w:eastAsiaTheme="minorEastAsia" w:hint="eastAsia"/>
                <w:lang w:eastAsia="zh-CN"/>
              </w:rPr>
              <w:t xml:space="preserve"> or inter-RAT measurement. </w:t>
            </w:r>
            <w:r>
              <w:rPr>
                <w:rFonts w:eastAsiaTheme="minorEastAsia"/>
                <w:lang w:eastAsia="zh-CN"/>
              </w:rPr>
              <w:t>B</w:t>
            </w:r>
            <w:r>
              <w:rPr>
                <w:rFonts w:eastAsiaTheme="minorEastAsia" w:hint="eastAsia"/>
                <w:lang w:eastAsia="zh-CN"/>
              </w:rPr>
              <w:t xml:space="preserve">ut we are also fine with option 2a. </w:t>
            </w:r>
          </w:p>
        </w:tc>
      </w:tr>
      <w:tr w:rsidR="00CF72BC" w14:paraId="6B51DDE3" w14:textId="77777777">
        <w:tc>
          <w:tcPr>
            <w:tcW w:w="1226" w:type="dxa"/>
          </w:tcPr>
          <w:p w14:paraId="4D536862" w14:textId="77777777" w:rsidR="00CF72BC" w:rsidRDefault="00907FD0">
            <w:pPr>
              <w:spacing w:after="120"/>
              <w:rPr>
                <w:rFonts w:eastAsiaTheme="minorEastAsia"/>
                <w:color w:val="0070C0"/>
              </w:rPr>
            </w:pPr>
            <w:r>
              <w:rPr>
                <w:rFonts w:eastAsiaTheme="minorEastAsia"/>
                <w:color w:val="0070C0"/>
              </w:rPr>
              <w:lastRenderedPageBreak/>
              <w:t>Qualcomm</w:t>
            </w:r>
          </w:p>
        </w:tc>
        <w:tc>
          <w:tcPr>
            <w:tcW w:w="8405" w:type="dxa"/>
          </w:tcPr>
          <w:p w14:paraId="13D84814" w14:textId="77777777" w:rsidR="00CF72BC" w:rsidRDefault="00907FD0">
            <w:pPr>
              <w:pStyle w:val="BodyText"/>
              <w:spacing w:after="120"/>
              <w:rPr>
                <w:rFonts w:eastAsiaTheme="minorEastAsia"/>
                <w:lang w:eastAsia="zh-CN"/>
              </w:rPr>
            </w:pPr>
            <w:r>
              <w:rPr>
                <w:rFonts w:eastAsiaTheme="minorEastAsia"/>
                <w:lang w:eastAsia="zh-CN"/>
              </w:rPr>
              <w:t>Option 2</w:t>
            </w:r>
          </w:p>
        </w:tc>
      </w:tr>
      <w:tr w:rsidR="00CF72BC" w14:paraId="1ECA19D4" w14:textId="77777777">
        <w:tc>
          <w:tcPr>
            <w:tcW w:w="1226" w:type="dxa"/>
          </w:tcPr>
          <w:p w14:paraId="3EBA374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08E6F177" w14:textId="77777777" w:rsidR="00CF72BC" w:rsidRDefault="00907FD0">
            <w:pPr>
              <w:pStyle w:val="BodyText"/>
              <w:spacing w:after="120"/>
              <w:rPr>
                <w:rFonts w:eastAsiaTheme="minorEastAsia"/>
                <w:lang w:val="en-US" w:eastAsia="zh-CN"/>
              </w:rPr>
            </w:pPr>
            <w:r>
              <w:rPr>
                <w:rFonts w:eastAsiaTheme="minorEastAsia" w:hint="eastAsia"/>
                <w:lang w:val="en-US" w:eastAsia="zh-CN"/>
              </w:rPr>
              <w:t>Support Option 2.</w:t>
            </w:r>
          </w:p>
        </w:tc>
      </w:tr>
    </w:tbl>
    <w:p w14:paraId="4A4DAB50" w14:textId="77777777" w:rsidR="00CF72BC" w:rsidRDefault="00907FD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2-1-2 Other NCSG usages  </w:t>
      </w:r>
    </w:p>
    <w:p w14:paraId="20B1F8FA" w14:textId="77777777" w:rsidR="00CF72BC" w:rsidRDefault="00907FD0">
      <w:pPr>
        <w:pStyle w:val="ListParagraph"/>
        <w:numPr>
          <w:ilvl w:val="0"/>
          <w:numId w:val="17"/>
        </w:numPr>
        <w:ind w:firstLineChars="0"/>
        <w:rPr>
          <w:lang w:eastAsia="zh-CN"/>
        </w:rPr>
      </w:pPr>
      <w:r>
        <w:rPr>
          <w:lang w:val="en-US" w:eastAsia="zh-CN"/>
        </w:rPr>
        <w:t>Option 1 (Apple):</w:t>
      </w:r>
      <w:r>
        <w:t xml:space="preserve"> RAN4 shall study whether and how much we can benefit from using NCSG for measurement on deactivated SCC before concluding the use case</w:t>
      </w:r>
    </w:p>
    <w:p w14:paraId="66A94B49" w14:textId="77777777" w:rsidR="00CF72BC" w:rsidRDefault="00907FD0">
      <w:pPr>
        <w:pStyle w:val="ListParagraph"/>
        <w:numPr>
          <w:ilvl w:val="1"/>
          <w:numId w:val="17"/>
        </w:numPr>
        <w:ind w:firstLineChars="0"/>
        <w:rPr>
          <w:lang w:eastAsia="zh-CN"/>
        </w:rPr>
      </w:pPr>
      <w:r>
        <w:rPr>
          <w:lang w:eastAsia="zh-CN"/>
        </w:rPr>
        <w:t xml:space="preserve">. </w:t>
      </w:r>
    </w:p>
    <w:p w14:paraId="07BA1FC4" w14:textId="77777777" w:rsidR="00CF72BC" w:rsidRDefault="00CF72BC">
      <w:pPr>
        <w:rPr>
          <w:iCs/>
          <w:lang w:val="en-GB"/>
        </w:rPr>
      </w:pPr>
    </w:p>
    <w:p w14:paraId="0A61596E" w14:textId="77777777" w:rsidR="00CF72BC" w:rsidRDefault="00907FD0">
      <w:pPr>
        <w:rPr>
          <w:iCs/>
        </w:rPr>
      </w:pPr>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0558224" w14:textId="77777777">
        <w:trPr>
          <w:trHeight w:val="247"/>
        </w:trPr>
        <w:tc>
          <w:tcPr>
            <w:tcW w:w="1226" w:type="dxa"/>
          </w:tcPr>
          <w:p w14:paraId="53B07F6A"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514F70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D949402" w14:textId="77777777">
        <w:tc>
          <w:tcPr>
            <w:tcW w:w="1226" w:type="dxa"/>
          </w:tcPr>
          <w:p w14:paraId="6B6E5433" w14:textId="77777777" w:rsidR="00CF72BC" w:rsidRDefault="00907FD0">
            <w:pPr>
              <w:spacing w:after="120"/>
              <w:rPr>
                <w:rFonts w:eastAsiaTheme="minorEastAsia"/>
                <w:strike/>
                <w:color w:val="0070C0"/>
              </w:rPr>
            </w:pPr>
            <w:r>
              <w:rPr>
                <w:rFonts w:eastAsiaTheme="minorEastAsia" w:hint="eastAsia"/>
                <w:color w:val="0070C0"/>
              </w:rPr>
              <w:t>H</w:t>
            </w:r>
            <w:r>
              <w:rPr>
                <w:rFonts w:eastAsiaTheme="minorEastAsia"/>
                <w:color w:val="0070C0"/>
              </w:rPr>
              <w:t>uawei</w:t>
            </w:r>
          </w:p>
        </w:tc>
        <w:tc>
          <w:tcPr>
            <w:tcW w:w="8405" w:type="dxa"/>
          </w:tcPr>
          <w:p w14:paraId="02A1206B"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We are open to more discussions.</w:t>
            </w:r>
          </w:p>
          <w:p w14:paraId="7A655C58" w14:textId="77777777" w:rsidR="00CF72BC" w:rsidRDefault="00907FD0">
            <w:pPr>
              <w:overflowPunct/>
              <w:autoSpaceDE/>
              <w:autoSpaceDN/>
              <w:adjustRightInd/>
              <w:spacing w:after="120"/>
              <w:textAlignment w:val="auto"/>
              <w:rPr>
                <w:rFonts w:eastAsiaTheme="minorEastAsia"/>
                <w:strike/>
                <w:color w:val="0070C0"/>
              </w:rPr>
            </w:pPr>
            <w:r>
              <w:rPr>
                <w:rFonts w:eastAsiaTheme="minorEastAsia"/>
                <w:color w:val="0070C0"/>
              </w:rPr>
              <w:t>In our understanding, this means when UE is configured with NCSG, then it is not allowed to cause interruption due to measurement on deactivated SCC.</w:t>
            </w:r>
          </w:p>
        </w:tc>
      </w:tr>
    </w:tbl>
    <w:tbl>
      <w:tblPr>
        <w:tblStyle w:val="TableGrid"/>
        <w:tblW w:w="9631" w:type="dxa"/>
        <w:tblLayout w:type="fixed"/>
        <w:tblLook w:val="04A0" w:firstRow="1" w:lastRow="0" w:firstColumn="1" w:lastColumn="0" w:noHBand="0" w:noVBand="1"/>
      </w:tblPr>
      <w:tblGrid>
        <w:gridCol w:w="1226"/>
        <w:gridCol w:w="8405"/>
      </w:tblGrid>
      <w:tr w:rsidR="00CF72BC" w14:paraId="1193E8AF" w14:textId="77777777">
        <w:tc>
          <w:tcPr>
            <w:tcW w:w="1226" w:type="dxa"/>
          </w:tcPr>
          <w:p w14:paraId="67FEDAD4"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sidRPr="005A2835">
              <w:rPr>
                <w:rFonts w:eastAsiaTheme="minorEastAsia"/>
                <w:color w:val="0070C0"/>
              </w:rPr>
              <w:t>MTK</w:t>
            </w:r>
          </w:p>
        </w:tc>
        <w:tc>
          <w:tcPr>
            <w:tcW w:w="8405" w:type="dxa"/>
          </w:tcPr>
          <w:p w14:paraId="371DE982" w14:textId="77777777" w:rsidR="00CF72BC" w:rsidRPr="005A2835" w:rsidRDefault="00907FD0">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lang w:val="en-US"/>
              </w:rPr>
            </w:pPr>
            <w:r>
              <w:rPr>
                <w:rFonts w:eastAsiaTheme="minorEastAsia"/>
                <w:bCs/>
                <w:color w:val="0070C0"/>
                <w:lang w:val="en-US"/>
              </w:rPr>
              <w:t>We are not clear about the need of such a study. In our view NCSG can be shared by deactivated SCC measurement and other inter-frequency measurement. It seems not an apple-to-apple comparison in Option 1.</w:t>
            </w:r>
          </w:p>
        </w:tc>
      </w:tr>
      <w:tr w:rsidR="00CF72BC" w14:paraId="3448B6F7" w14:textId="77777777">
        <w:tc>
          <w:tcPr>
            <w:tcW w:w="1226" w:type="dxa"/>
          </w:tcPr>
          <w:p w14:paraId="72524DD9"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Pr>
                <w:rFonts w:eastAsiaTheme="minorEastAsia" w:hint="eastAsia"/>
                <w:color w:val="0070C0"/>
              </w:rPr>
              <w:t>O</w:t>
            </w:r>
            <w:r>
              <w:rPr>
                <w:rFonts w:eastAsiaTheme="minorEastAsia"/>
                <w:color w:val="0070C0"/>
              </w:rPr>
              <w:t>PPO</w:t>
            </w:r>
          </w:p>
        </w:tc>
        <w:tc>
          <w:tcPr>
            <w:tcW w:w="8405" w:type="dxa"/>
          </w:tcPr>
          <w:p w14:paraId="5A817A96" w14:textId="77777777" w:rsidR="00CF72BC" w:rsidRPr="005A2835" w:rsidRDefault="00907FD0">
            <w:pPr>
              <w:pStyle w:val="BodyText"/>
              <w:framePr w:w="10206" w:h="794" w:hRule="exact" w:wrap="notBeside" w:vAnchor="page" w:hAnchor="margin" w:y="1135"/>
              <w:widowControl w:val="0"/>
              <w:pBdr>
                <w:bottom w:val="single" w:sz="12" w:space="1" w:color="auto"/>
              </w:pBdr>
              <w:overflowPunct/>
              <w:autoSpaceDE/>
              <w:autoSpaceDN/>
              <w:adjustRightInd/>
              <w:spacing w:after="120"/>
              <w:textAlignment w:val="auto"/>
              <w:rPr>
                <w:bCs/>
                <w:color w:val="0070C0"/>
                <w:lang w:val="en-US" w:eastAsia="zh-CN"/>
              </w:rPr>
            </w:pPr>
            <w:r>
              <w:rPr>
                <w:rFonts w:eastAsiaTheme="minorEastAsia" w:hint="eastAsia"/>
                <w:bCs/>
                <w:color w:val="0070C0"/>
                <w:lang w:val="en-US" w:eastAsia="zh-CN"/>
              </w:rPr>
              <w:t>F</w:t>
            </w:r>
            <w:r>
              <w:rPr>
                <w:rFonts w:eastAsiaTheme="minorEastAsia"/>
                <w:bCs/>
                <w:color w:val="0070C0"/>
                <w:lang w:val="en-US" w:eastAsia="zh-CN"/>
              </w:rPr>
              <w:t>FS.</w:t>
            </w:r>
          </w:p>
        </w:tc>
      </w:tr>
    </w:tbl>
    <w:tbl>
      <w:tblPr>
        <w:tblStyle w:val="TableGrid"/>
        <w:tblW w:w="9631" w:type="dxa"/>
        <w:tblLayout w:type="fixed"/>
        <w:tblLook w:val="04A0" w:firstRow="1" w:lastRow="0" w:firstColumn="1" w:lastColumn="0" w:noHBand="0" w:noVBand="1"/>
      </w:tblPr>
      <w:tblGrid>
        <w:gridCol w:w="1226"/>
        <w:gridCol w:w="8405"/>
      </w:tblGrid>
      <w:tr w:rsidR="00CF72BC" w14:paraId="0DC77047" w14:textId="77777777">
        <w:tc>
          <w:tcPr>
            <w:tcW w:w="1226" w:type="dxa"/>
          </w:tcPr>
          <w:p w14:paraId="649FFFD7" w14:textId="77777777" w:rsidR="00CF72BC" w:rsidRDefault="00907FD0">
            <w:pPr>
              <w:spacing w:after="120"/>
              <w:rPr>
                <w:rFonts w:eastAsiaTheme="minorEastAsia"/>
                <w:strike/>
                <w:color w:val="0070C0"/>
              </w:rPr>
            </w:pPr>
            <w:r>
              <w:rPr>
                <w:rFonts w:eastAsiaTheme="minorEastAsia"/>
                <w:color w:val="0070C0"/>
              </w:rPr>
              <w:t>E///</w:t>
            </w:r>
          </w:p>
        </w:tc>
        <w:tc>
          <w:tcPr>
            <w:tcW w:w="8405" w:type="dxa"/>
          </w:tcPr>
          <w:p w14:paraId="6926BA56" w14:textId="77777777" w:rsidR="00CF72BC" w:rsidRDefault="00907FD0">
            <w:pPr>
              <w:pStyle w:val="BodyText"/>
              <w:spacing w:after="120"/>
              <w:rPr>
                <w:rFonts w:eastAsiaTheme="minorEastAsia"/>
                <w:bCs/>
                <w:strike/>
                <w:color w:val="0070C0"/>
                <w:lang w:val="en-US"/>
              </w:rPr>
            </w:pPr>
            <w:r>
              <w:rPr>
                <w:rFonts w:eastAsiaTheme="minorEastAsia"/>
                <w:bCs/>
                <w:color w:val="0070C0"/>
                <w:lang w:val="en-US"/>
              </w:rPr>
              <w:t xml:space="preserve">Do not support option 1. </w:t>
            </w:r>
            <w:r>
              <w:rPr>
                <w:lang w:val="en-US"/>
              </w:rPr>
              <w:t>M</w:t>
            </w:r>
            <w:proofErr w:type="spellStart"/>
            <w:r>
              <w:t>easurements</w:t>
            </w:r>
            <w:proofErr w:type="spellEnd"/>
            <w:r>
              <w:t xml:space="preserve"> on deactivated SCC</w:t>
            </w:r>
            <w:r>
              <w:rPr>
                <w:rFonts w:eastAsiaTheme="minorEastAsia"/>
                <w:bCs/>
                <w:color w:val="0070C0"/>
                <w:lang w:val="en-US"/>
              </w:rPr>
              <w:t xml:space="preserve"> are the most relevant case for NCSG. We have 3 meetings to complete the WI. </w:t>
            </w:r>
            <w:proofErr w:type="gramStart"/>
            <w:r>
              <w:rPr>
                <w:rFonts w:eastAsiaTheme="minorEastAsia"/>
                <w:bCs/>
                <w:color w:val="0070C0"/>
                <w:lang w:val="en-US"/>
              </w:rPr>
              <w:t>So</w:t>
            </w:r>
            <w:proofErr w:type="gramEnd"/>
            <w:r>
              <w:rPr>
                <w:rFonts w:eastAsiaTheme="minorEastAsia"/>
                <w:bCs/>
                <w:color w:val="0070C0"/>
                <w:lang w:val="en-US"/>
              </w:rPr>
              <w:t xml:space="preserve"> we do not see need for any study.</w:t>
            </w:r>
          </w:p>
        </w:tc>
      </w:tr>
    </w:tbl>
    <w:tbl>
      <w:tblPr>
        <w:tblStyle w:val="TableGrid"/>
        <w:tblW w:w="9631" w:type="dxa"/>
        <w:tblLayout w:type="fixed"/>
        <w:tblLook w:val="04A0" w:firstRow="1" w:lastRow="0" w:firstColumn="1" w:lastColumn="0" w:noHBand="0" w:noVBand="1"/>
      </w:tblPr>
      <w:tblGrid>
        <w:gridCol w:w="1226"/>
        <w:gridCol w:w="8405"/>
      </w:tblGrid>
      <w:tr w:rsidR="00CF72BC" w14:paraId="435C55CC" w14:textId="77777777">
        <w:tc>
          <w:tcPr>
            <w:tcW w:w="1226" w:type="dxa"/>
          </w:tcPr>
          <w:p w14:paraId="372B1103" w14:textId="77777777" w:rsidR="00CF72BC" w:rsidRPr="005A2835" w:rsidRDefault="00907FD0">
            <w:pPr>
              <w:framePr w:w="10206" w:h="794" w:hRule="exact" w:wrap="notBeside" w:vAnchor="page" w:hAnchor="margin" w:y="1135"/>
              <w:widowControl w:val="0"/>
              <w:pBdr>
                <w:bottom w:val="single" w:sz="12" w:space="1" w:color="auto"/>
              </w:pBdr>
              <w:overflowPunct/>
              <w:autoSpaceDE/>
              <w:autoSpaceDN/>
              <w:adjustRightInd/>
              <w:spacing w:after="120"/>
              <w:textAlignment w:val="auto"/>
              <w:rPr>
                <w:color w:val="0070C0"/>
              </w:rPr>
            </w:pPr>
            <w:r w:rsidRPr="005A2835">
              <w:rPr>
                <w:rFonts w:eastAsiaTheme="minorEastAsia"/>
                <w:color w:val="0070C0"/>
              </w:rPr>
              <w:t>Apple</w:t>
            </w:r>
          </w:p>
        </w:tc>
        <w:tc>
          <w:tcPr>
            <w:tcW w:w="8405" w:type="dxa"/>
          </w:tcPr>
          <w:p w14:paraId="0A3862EE" w14:textId="77777777" w:rsidR="00CF72BC" w:rsidRDefault="00907FD0">
            <w:pPr>
              <w:framePr w:w="10206" w:h="794" w:hRule="exact" w:wrap="notBeside" w:vAnchor="page" w:hAnchor="margin" w:y="1135"/>
            </w:pPr>
            <w:r>
              <w:t xml:space="preserve">The concern we have is that currently measurement period on deactivated SCC follows NW configuration </w:t>
            </w:r>
            <w:proofErr w:type="spellStart"/>
            <w:r>
              <w:rPr>
                <w:i/>
                <w:iCs/>
              </w:rPr>
              <w:t>measCycleSCell</w:t>
            </w:r>
            <w:proofErr w:type="spellEnd"/>
            <w:r>
              <w:t>, which is no less than MGRP of all the existing MGP:</w:t>
            </w:r>
          </w:p>
          <w:p w14:paraId="3037F8D6" w14:textId="77777777" w:rsidR="00CF72BC" w:rsidRDefault="00907FD0">
            <w:pPr>
              <w:framePr w:w="10206" w:h="794" w:hRule="exact" w:wrap="notBeside" w:vAnchor="page" w:hAnchor="margin" w:y="1135"/>
            </w:pPr>
            <w:r>
              <w:rPr>
                <w:noProof/>
              </w:rPr>
              <w:drawing>
                <wp:inline distT="0" distB="0" distL="0" distR="0" wp14:anchorId="2B84F999" wp14:editId="27683FDF">
                  <wp:extent cx="4737100" cy="106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838860" cy="108434"/>
                          </a:xfrm>
                          <a:prstGeom prst="rect">
                            <a:avLst/>
                          </a:prstGeom>
                        </pic:spPr>
                      </pic:pic>
                    </a:graphicData>
                  </a:graphic>
                </wp:inline>
              </w:drawing>
            </w:r>
          </w:p>
          <w:p w14:paraId="6E52024E" w14:textId="77777777" w:rsidR="00CF72BC" w:rsidRDefault="00907FD0">
            <w:pPr>
              <w:pStyle w:val="BodyText"/>
              <w:framePr w:w="10206" w:h="794" w:hRule="exact" w:wrap="notBeside" w:vAnchor="page" w:hAnchor="margin" w:y="1135"/>
              <w:spacing w:after="120"/>
            </w:pPr>
            <w:r>
              <w:t>According to previous issue on NCSG pattern design, creating new NCGS with large MGRP, e.g. 640ms, is not on the table. Therefore, it is unlikely that NW would specifically configure NCSG for measurement. On the other hand, interruption due to measurement on SCC has already been defined in TS38.133, according to which the consequence is quite similar with NCSG.</w:t>
            </w:r>
          </w:p>
          <w:p w14:paraId="5B2F5EFF" w14:textId="77777777" w:rsidR="00CF72BC" w:rsidRDefault="00907FD0">
            <w:pPr>
              <w:pStyle w:val="BodyText"/>
              <w:framePr w:w="10206" w:h="794" w:hRule="exact" w:wrap="notBeside" w:vAnchor="page" w:hAnchor="margin" w:y="1135"/>
              <w:spacing w:after="120"/>
              <w:rPr>
                <w:rFonts w:eastAsiaTheme="minorEastAsia"/>
                <w:bCs/>
                <w:strike/>
                <w:color w:val="0070C0"/>
                <w:lang w:val="en-US" w:eastAsia="zh-CN"/>
              </w:rPr>
            </w:pPr>
            <w:r>
              <w:t xml:space="preserve">Some companies mentioned that the intention is to avoid interruption. However, we don’t think that’s true. Using NCSG will also causes interruption, i.e. no data during VIL1 and VIL2. </w:t>
            </w:r>
          </w:p>
        </w:tc>
      </w:tr>
    </w:tbl>
    <w:tbl>
      <w:tblPr>
        <w:tblStyle w:val="TableGrid"/>
        <w:tblW w:w="9631" w:type="dxa"/>
        <w:tblLayout w:type="fixed"/>
        <w:tblLook w:val="04A0" w:firstRow="1" w:lastRow="0" w:firstColumn="1" w:lastColumn="0" w:noHBand="0" w:noVBand="1"/>
      </w:tblPr>
      <w:tblGrid>
        <w:gridCol w:w="1226"/>
        <w:gridCol w:w="8405"/>
      </w:tblGrid>
      <w:tr w:rsidR="00CF72BC" w14:paraId="32B290BE" w14:textId="77777777">
        <w:tc>
          <w:tcPr>
            <w:tcW w:w="1226" w:type="dxa"/>
          </w:tcPr>
          <w:p w14:paraId="485441EF" w14:textId="77777777" w:rsidR="00CF72BC" w:rsidRDefault="00907FD0">
            <w:pPr>
              <w:spacing w:after="120"/>
              <w:rPr>
                <w:rFonts w:eastAsiaTheme="minorEastAsia"/>
                <w:strike/>
                <w:color w:val="0070C0"/>
              </w:rPr>
            </w:pPr>
            <w:r>
              <w:rPr>
                <w:rFonts w:eastAsiaTheme="minorEastAsia"/>
                <w:color w:val="0070C0"/>
              </w:rPr>
              <w:t>Intel</w:t>
            </w:r>
          </w:p>
        </w:tc>
        <w:tc>
          <w:tcPr>
            <w:tcW w:w="8405" w:type="dxa"/>
          </w:tcPr>
          <w:p w14:paraId="63724AF5" w14:textId="77777777" w:rsidR="00CF72BC" w:rsidRDefault="00907FD0">
            <w:pPr>
              <w:pStyle w:val="BodyText"/>
              <w:spacing w:after="120"/>
              <w:rPr>
                <w:rFonts w:eastAsiaTheme="minorEastAsia"/>
                <w:bCs/>
                <w:strike/>
                <w:color w:val="0070C0"/>
                <w:lang w:val="en-US" w:eastAsia="zh-CN"/>
              </w:rPr>
            </w:pPr>
            <w:r>
              <w:rPr>
                <w:rFonts w:eastAsiaTheme="minorEastAsia"/>
                <w:bCs/>
                <w:color w:val="0070C0"/>
                <w:lang w:val="en-US"/>
              </w:rPr>
              <w:t xml:space="preserve">Share the same view as MTK. Such usage is to avoid the interruption when UE measuring deactivated </w:t>
            </w:r>
            <w:proofErr w:type="spellStart"/>
            <w:r>
              <w:rPr>
                <w:rFonts w:eastAsiaTheme="minorEastAsia"/>
                <w:bCs/>
                <w:color w:val="0070C0"/>
                <w:lang w:val="en-US"/>
              </w:rPr>
              <w:t>SCell</w:t>
            </w:r>
            <w:proofErr w:type="spellEnd"/>
            <w:r>
              <w:rPr>
                <w:rFonts w:eastAsiaTheme="minorEastAsia"/>
                <w:bCs/>
                <w:color w:val="0070C0"/>
                <w:lang w:val="en-US"/>
              </w:rPr>
              <w:t xml:space="preserve"> with additional RF chain. In that case, no interruption allowed as we mentioned in issue 2-4-1 Option 1.</w:t>
            </w:r>
          </w:p>
        </w:tc>
      </w:tr>
      <w:tr w:rsidR="00CF72BC" w14:paraId="295B3AB9" w14:textId="77777777">
        <w:tc>
          <w:tcPr>
            <w:tcW w:w="1226" w:type="dxa"/>
          </w:tcPr>
          <w:p w14:paraId="0767868B" w14:textId="77777777" w:rsidR="00CF72BC" w:rsidRDefault="00907FD0">
            <w:pPr>
              <w:spacing w:after="120"/>
              <w:rPr>
                <w:rFonts w:eastAsiaTheme="minorEastAsia"/>
                <w:strike/>
                <w:color w:val="0070C0"/>
              </w:rPr>
            </w:pPr>
            <w:r>
              <w:rPr>
                <w:rFonts w:eastAsiaTheme="minorEastAsia"/>
                <w:color w:val="0070C0"/>
              </w:rPr>
              <w:t>Qualcomm</w:t>
            </w:r>
          </w:p>
        </w:tc>
        <w:tc>
          <w:tcPr>
            <w:tcW w:w="8405" w:type="dxa"/>
          </w:tcPr>
          <w:p w14:paraId="29A13AD8" w14:textId="77777777" w:rsidR="00CF72BC" w:rsidRDefault="00907FD0">
            <w:pPr>
              <w:pStyle w:val="BodyText"/>
              <w:spacing w:after="120"/>
              <w:rPr>
                <w:rFonts w:eastAsiaTheme="minorEastAsia"/>
                <w:bCs/>
                <w:strike/>
                <w:color w:val="0070C0"/>
                <w:lang w:val="en-US" w:eastAsia="zh-CN"/>
              </w:rPr>
            </w:pPr>
            <w:r>
              <w:rPr>
                <w:rFonts w:eastAsiaTheme="minorEastAsia"/>
                <w:color w:val="0070C0"/>
                <w:kern w:val="2"/>
                <w:sz w:val="21"/>
                <w:szCs w:val="21"/>
                <w:lang w:val="en-US" w:eastAsia="zh-CN"/>
              </w:rPr>
              <w:t>Measuring deactivated SCC has been an agreed use case per Moderator notes</w:t>
            </w:r>
          </w:p>
        </w:tc>
      </w:tr>
      <w:tr w:rsidR="00CF72BC" w14:paraId="3C1F3CF8" w14:textId="77777777">
        <w:tc>
          <w:tcPr>
            <w:tcW w:w="1226" w:type="dxa"/>
          </w:tcPr>
          <w:p w14:paraId="2BE8A546" w14:textId="77777777" w:rsidR="00CF72BC" w:rsidRDefault="00CF72BC">
            <w:pPr>
              <w:spacing w:after="120"/>
              <w:rPr>
                <w:rFonts w:eastAsiaTheme="minorEastAsia"/>
                <w:strike/>
                <w:color w:val="0070C0"/>
              </w:rPr>
            </w:pPr>
          </w:p>
        </w:tc>
        <w:tc>
          <w:tcPr>
            <w:tcW w:w="8405" w:type="dxa"/>
          </w:tcPr>
          <w:p w14:paraId="17192EA5" w14:textId="77777777" w:rsidR="00CF72BC" w:rsidRDefault="00CF72BC">
            <w:pPr>
              <w:pStyle w:val="BodyText"/>
              <w:spacing w:after="120"/>
              <w:rPr>
                <w:rFonts w:eastAsiaTheme="minorEastAsia"/>
                <w:bCs/>
                <w:strike/>
                <w:color w:val="0070C0"/>
                <w:lang w:val="en-US" w:eastAsia="zh-CN"/>
              </w:rPr>
            </w:pPr>
          </w:p>
        </w:tc>
      </w:tr>
      <w:tr w:rsidR="00CF72BC" w14:paraId="704C59D5" w14:textId="77777777">
        <w:tc>
          <w:tcPr>
            <w:tcW w:w="1226" w:type="dxa"/>
          </w:tcPr>
          <w:p w14:paraId="1572C572" w14:textId="77777777" w:rsidR="00CF72BC" w:rsidRDefault="00CF72BC">
            <w:pPr>
              <w:spacing w:after="120"/>
              <w:rPr>
                <w:rFonts w:eastAsiaTheme="minorEastAsia"/>
                <w:strike/>
                <w:color w:val="0070C0"/>
              </w:rPr>
            </w:pPr>
          </w:p>
        </w:tc>
        <w:tc>
          <w:tcPr>
            <w:tcW w:w="8405" w:type="dxa"/>
          </w:tcPr>
          <w:p w14:paraId="6F0D6799" w14:textId="77777777" w:rsidR="00CF72BC" w:rsidRDefault="00CF72BC">
            <w:pPr>
              <w:pStyle w:val="BodyText"/>
              <w:spacing w:after="120"/>
              <w:rPr>
                <w:rFonts w:eastAsiaTheme="minorEastAsia"/>
                <w:bCs/>
                <w:strike/>
                <w:color w:val="0070C0"/>
                <w:lang w:val="en-US" w:eastAsia="zh-CN"/>
              </w:rPr>
            </w:pPr>
          </w:p>
        </w:tc>
      </w:tr>
      <w:tr w:rsidR="00CF72BC" w14:paraId="6328AC20" w14:textId="77777777">
        <w:tc>
          <w:tcPr>
            <w:tcW w:w="1226" w:type="dxa"/>
          </w:tcPr>
          <w:p w14:paraId="3C1F26F5" w14:textId="77777777" w:rsidR="00CF72BC" w:rsidRDefault="00CF72BC">
            <w:pPr>
              <w:spacing w:after="120"/>
              <w:rPr>
                <w:rFonts w:eastAsia="Malgun Gothic"/>
                <w:strike/>
                <w:color w:val="0070C0"/>
                <w:lang w:eastAsia="ko-KR"/>
              </w:rPr>
            </w:pPr>
          </w:p>
        </w:tc>
        <w:tc>
          <w:tcPr>
            <w:tcW w:w="8405" w:type="dxa"/>
          </w:tcPr>
          <w:p w14:paraId="1226521C" w14:textId="77777777" w:rsidR="00CF72BC" w:rsidRDefault="00CF72BC">
            <w:pPr>
              <w:pStyle w:val="BodyText"/>
              <w:spacing w:after="120"/>
              <w:rPr>
                <w:rFonts w:eastAsia="Malgun Gothic"/>
                <w:strike/>
                <w:color w:val="0070C0"/>
                <w:lang w:val="en-US" w:eastAsia="ko-KR"/>
              </w:rPr>
            </w:pPr>
          </w:p>
        </w:tc>
      </w:tr>
      <w:tr w:rsidR="00CF72BC" w14:paraId="0201A051" w14:textId="77777777">
        <w:tc>
          <w:tcPr>
            <w:tcW w:w="1226" w:type="dxa"/>
          </w:tcPr>
          <w:p w14:paraId="2A602B0E" w14:textId="77777777" w:rsidR="00CF72BC" w:rsidRDefault="00CF72BC">
            <w:pPr>
              <w:spacing w:after="120"/>
              <w:rPr>
                <w:rFonts w:eastAsia="Malgun Gothic"/>
                <w:strike/>
                <w:color w:val="0070C0"/>
                <w:lang w:eastAsia="ko-KR"/>
              </w:rPr>
            </w:pPr>
          </w:p>
        </w:tc>
        <w:tc>
          <w:tcPr>
            <w:tcW w:w="8405" w:type="dxa"/>
          </w:tcPr>
          <w:p w14:paraId="46609359" w14:textId="77777777" w:rsidR="00CF72BC" w:rsidRDefault="00CF72BC">
            <w:pPr>
              <w:pStyle w:val="BodyText"/>
              <w:spacing w:after="120"/>
              <w:rPr>
                <w:rFonts w:eastAsia="Malgun Gothic"/>
                <w:strike/>
                <w:color w:val="0070C0"/>
                <w:lang w:val="en-US" w:eastAsia="ko-KR"/>
              </w:rPr>
            </w:pPr>
          </w:p>
        </w:tc>
      </w:tr>
      <w:tr w:rsidR="00CF72BC" w14:paraId="59F1DF33" w14:textId="77777777">
        <w:tc>
          <w:tcPr>
            <w:tcW w:w="1226" w:type="dxa"/>
          </w:tcPr>
          <w:p w14:paraId="136FF4E2" w14:textId="77777777" w:rsidR="00CF72BC" w:rsidRDefault="00CF72BC">
            <w:pPr>
              <w:spacing w:after="120"/>
              <w:rPr>
                <w:rFonts w:eastAsiaTheme="minorEastAsia"/>
                <w:strike/>
                <w:color w:val="0070C0"/>
              </w:rPr>
            </w:pPr>
          </w:p>
        </w:tc>
        <w:tc>
          <w:tcPr>
            <w:tcW w:w="8405" w:type="dxa"/>
          </w:tcPr>
          <w:p w14:paraId="49123115" w14:textId="77777777" w:rsidR="00CF72BC" w:rsidRDefault="00CF72BC">
            <w:pPr>
              <w:pStyle w:val="BodyText"/>
              <w:spacing w:after="120"/>
              <w:rPr>
                <w:rFonts w:eastAsiaTheme="minorEastAsia"/>
                <w:strike/>
                <w:color w:val="0070C0"/>
                <w:lang w:val="en-US" w:eastAsia="zh-CN"/>
              </w:rPr>
            </w:pPr>
          </w:p>
        </w:tc>
      </w:tr>
    </w:tbl>
    <w:p w14:paraId="2F0C88EF" w14:textId="77777777" w:rsidR="00CF72BC" w:rsidRDefault="00CF72BC"/>
    <w:p w14:paraId="0EEE17C3" w14:textId="77777777" w:rsidR="00CF72BC" w:rsidRDefault="00907FD0">
      <w:pPr>
        <w:pStyle w:val="Heading3"/>
        <w:numPr>
          <w:ilvl w:val="2"/>
          <w:numId w:val="15"/>
        </w:numPr>
        <w:ind w:left="709" w:hanging="709"/>
        <w:rPr>
          <w:sz w:val="24"/>
          <w:szCs w:val="16"/>
          <w:lang w:val="en-US"/>
        </w:rPr>
      </w:pPr>
      <w:r>
        <w:rPr>
          <w:sz w:val="24"/>
          <w:szCs w:val="16"/>
          <w:lang w:val="en-US"/>
        </w:rPr>
        <w:t>Sub-topic 2-2 NCSG pattern</w:t>
      </w:r>
    </w:p>
    <w:p w14:paraId="5F124CA2"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5C12D6EA" w14:textId="77777777" w:rsidR="00CF72BC" w:rsidRDefault="00907FD0">
      <w:r>
        <w:t>[</w:t>
      </w:r>
      <w:r>
        <w:rPr>
          <w:i/>
          <w:iCs/>
          <w:color w:val="0070C0"/>
        </w:rPr>
        <w:t>Moderator notes: the general NCSG pattern design can be further decoupled to the questions below</w:t>
      </w:r>
      <w:r>
        <w:t xml:space="preserve">.] </w:t>
      </w:r>
    </w:p>
    <w:p w14:paraId="59CBB6B5"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 xml:space="preserve">Issue 2-2-1-1 Which legacy MGs can be reused by NCSG </w:t>
      </w:r>
    </w:p>
    <w:p w14:paraId="772D2693" w14:textId="77777777" w:rsidR="00CF72BC" w:rsidRDefault="00CF72BC"/>
    <w:p w14:paraId="1A2DDA07" w14:textId="77777777" w:rsidR="00CF72BC" w:rsidRDefault="00907FD0">
      <w:pPr>
        <w:overflowPunct w:val="0"/>
        <w:autoSpaceDE w:val="0"/>
        <w:autoSpaceDN w:val="0"/>
        <w:adjustRightInd w:val="0"/>
        <w:spacing w:after="180"/>
        <w:jc w:val="left"/>
        <w:textAlignment w:val="baseline"/>
        <w:rPr>
          <w:i/>
          <w:iCs/>
          <w:color w:val="0070C0"/>
        </w:rPr>
      </w:pPr>
      <w:r>
        <w:rPr>
          <w:i/>
          <w:iCs/>
          <w:color w:val="0070C0"/>
        </w:rPr>
        <w:t>[Moderator notes: The general NCSG design principle:</w:t>
      </w:r>
    </w:p>
    <w:p w14:paraId="6C12057F"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Option 1. Define NCSG patterns for All 26 MG patterns in Rel16</w:t>
      </w:r>
    </w:p>
    <w:p w14:paraId="0A69D9DE"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 xml:space="preserve">Option 2 Define NCSG patterns for subset of the legacy MG patterns in [TS38.133 v16.5.0] </w:t>
      </w:r>
    </w:p>
    <w:p w14:paraId="19D7CF86" w14:textId="77777777" w:rsidR="00CF72BC" w:rsidRDefault="00907FD0">
      <w:pPr>
        <w:numPr>
          <w:ilvl w:val="1"/>
          <w:numId w:val="41"/>
        </w:numPr>
        <w:overflowPunct w:val="0"/>
        <w:autoSpaceDE w:val="0"/>
        <w:autoSpaceDN w:val="0"/>
        <w:adjustRightInd w:val="0"/>
        <w:spacing w:after="180"/>
        <w:jc w:val="left"/>
        <w:textAlignment w:val="baseline"/>
        <w:rPr>
          <w:i/>
          <w:iCs/>
          <w:color w:val="0070C0"/>
        </w:rPr>
      </w:pPr>
      <w:r>
        <w:rPr>
          <w:i/>
          <w:iCs/>
          <w:color w:val="0070C0"/>
        </w:rPr>
        <w:t>FFS on which subset of legacy MG patterns</w:t>
      </w:r>
    </w:p>
    <w:p w14:paraId="0741122A" w14:textId="77777777" w:rsidR="00CF72BC" w:rsidRDefault="00907FD0">
      <w:pPr>
        <w:overflowPunct w:val="0"/>
        <w:autoSpaceDE w:val="0"/>
        <w:autoSpaceDN w:val="0"/>
        <w:adjustRightInd w:val="0"/>
        <w:spacing w:after="180"/>
        <w:jc w:val="left"/>
        <w:textAlignment w:val="baseline"/>
      </w:pPr>
      <w:r>
        <w:t>]</w:t>
      </w:r>
    </w:p>
    <w:p w14:paraId="6662777F" w14:textId="77777777" w:rsidR="00CF72BC" w:rsidRDefault="00907FD0">
      <w:pPr>
        <w:pStyle w:val="ListParagraph"/>
        <w:numPr>
          <w:ilvl w:val="0"/>
          <w:numId w:val="17"/>
        </w:numPr>
        <w:ind w:firstLineChars="0"/>
        <w:rPr>
          <w:lang w:eastAsia="zh-CN"/>
        </w:rPr>
      </w:pPr>
      <w:r>
        <w:rPr>
          <w:lang w:eastAsia="zh-CN"/>
        </w:rPr>
        <w:lastRenderedPageBreak/>
        <w:t>Option 1. Define NCSG patterns for All 26 MG patterns in Rel16</w:t>
      </w:r>
    </w:p>
    <w:p w14:paraId="6A8F43B6" w14:textId="77777777" w:rsidR="00CF72BC" w:rsidRDefault="00907FD0">
      <w:pPr>
        <w:numPr>
          <w:ilvl w:val="0"/>
          <w:numId w:val="17"/>
        </w:numPr>
        <w:overflowPunct w:val="0"/>
        <w:autoSpaceDE w:val="0"/>
        <w:autoSpaceDN w:val="0"/>
        <w:adjustRightInd w:val="0"/>
        <w:spacing w:after="180"/>
        <w:jc w:val="left"/>
        <w:textAlignment w:val="baseline"/>
      </w:pPr>
      <w:r>
        <w:t xml:space="preserve">Option 2 (Intel, Ericsson, CATT, Apple, Huawei, MTK, CMCC, vivo, ZTE) Define NCSG patterns for subset of the legacy MG patterns in [TS38.133 v16.5.0] </w:t>
      </w:r>
    </w:p>
    <w:p w14:paraId="152591A2" w14:textId="77777777" w:rsidR="00CF72BC" w:rsidRDefault="00907FD0">
      <w:pPr>
        <w:pStyle w:val="ListParagraph"/>
        <w:numPr>
          <w:ilvl w:val="1"/>
          <w:numId w:val="17"/>
        </w:numPr>
        <w:ind w:firstLineChars="0"/>
        <w:rPr>
          <w:lang w:eastAsia="zh-CN"/>
        </w:rPr>
      </w:pPr>
      <w:r>
        <w:rPr>
          <w:lang w:eastAsia="zh-CN"/>
        </w:rPr>
        <w:t xml:space="preserve">Option 2a (Apple, MTK, CMCC, ZTE) </w:t>
      </w:r>
      <w:r>
        <w:t>pattern #0~#23</w:t>
      </w:r>
    </w:p>
    <w:p w14:paraId="5D50B8A2" w14:textId="77777777" w:rsidR="00CF72BC" w:rsidRDefault="00907FD0">
      <w:pPr>
        <w:pStyle w:val="ListParagraph"/>
        <w:numPr>
          <w:ilvl w:val="1"/>
          <w:numId w:val="17"/>
        </w:numPr>
        <w:ind w:firstLineChars="0"/>
        <w:rPr>
          <w:lang w:eastAsia="zh-CN"/>
        </w:rPr>
      </w:pPr>
      <w:r>
        <w:t>Option 2</w:t>
      </w:r>
      <w:proofErr w:type="gramStart"/>
      <w:r>
        <w:t>b(</w:t>
      </w:r>
      <w:proofErr w:type="gramEnd"/>
      <w:r>
        <w:t xml:space="preserve">Intel, Ericsson, CATT, Nokia, OPPO): Select the patterns in which ML= MGL-VIL1-VIL2 is large enough to accommodate possible SMTC window. </w:t>
      </w:r>
    </w:p>
    <w:p w14:paraId="7CC8154F" w14:textId="77777777" w:rsidR="00CF72BC" w:rsidRDefault="00907FD0">
      <w:pPr>
        <w:pStyle w:val="ListParagraph"/>
        <w:numPr>
          <w:ilvl w:val="1"/>
          <w:numId w:val="17"/>
        </w:numPr>
        <w:ind w:firstLineChars="0"/>
      </w:pPr>
      <w:r>
        <w:t xml:space="preserve">Option 2c (vivo) The following two rules can be used to define the subset of MGs where NCSG is defined </w:t>
      </w:r>
    </w:p>
    <w:p w14:paraId="22E67E92" w14:textId="77777777" w:rsidR="00CF72BC" w:rsidRDefault="00907FD0">
      <w:pPr>
        <w:pStyle w:val="ListParagraph"/>
        <w:numPr>
          <w:ilvl w:val="2"/>
          <w:numId w:val="17"/>
        </w:numPr>
        <w:ind w:firstLineChars="0"/>
      </w:pPr>
      <w:r>
        <w:t xml:space="preserve">Do not design NCSG for legacy NR measurement gap when the MGL of that legacy measurement gap is less than a particular threshold, for example 4ms for FR1 (3.5ms for FR2) </w:t>
      </w:r>
    </w:p>
    <w:p w14:paraId="7F927F14" w14:textId="77777777" w:rsidR="00CF72BC" w:rsidRDefault="00907FD0">
      <w:pPr>
        <w:pStyle w:val="ListParagraph"/>
        <w:numPr>
          <w:ilvl w:val="2"/>
          <w:numId w:val="17"/>
        </w:numPr>
        <w:ind w:firstLineChars="0"/>
      </w:pPr>
      <w:r>
        <w:t xml:space="preserve">Do not design NCSG for legacy NR measurement gap when the percentage of (VIL1+VIL2)/ML is larger than a particular threshold, for example 2. </w:t>
      </w:r>
    </w:p>
    <w:p w14:paraId="32220C84" w14:textId="77777777" w:rsidR="00CF72BC" w:rsidRDefault="00907FD0">
      <w:pPr>
        <w:pStyle w:val="ListParagraph"/>
        <w:numPr>
          <w:ilvl w:val="2"/>
          <w:numId w:val="17"/>
        </w:numPr>
        <w:ind w:firstLineChars="0"/>
      </w:pPr>
      <w:r>
        <w:t xml:space="preserve">From UE power consumption point of view, it is suggested that NCSG for legacy NR measurement gap with MGRP = 20ms are not defined. </w:t>
      </w:r>
    </w:p>
    <w:p w14:paraId="5F46ED4E" w14:textId="77777777" w:rsidR="00CF72BC" w:rsidRDefault="00907FD0">
      <w:pPr>
        <w:pStyle w:val="ListParagraph"/>
        <w:numPr>
          <w:ilvl w:val="1"/>
          <w:numId w:val="17"/>
        </w:numPr>
        <w:ind w:firstLineChars="0"/>
      </w:pPr>
      <w:r>
        <w:t>Option 2d(Ericsson</w:t>
      </w:r>
      <w:proofErr w:type="gramStart"/>
      <w:r>
        <w:t>) :</w:t>
      </w:r>
      <w:proofErr w:type="gramEnd"/>
      <w:r>
        <w:t xml:space="preserve"> Define NCSG patterns for synchronous and asynchronous operations corresponding to legacy gap patterns with ID # 0, # 1, #13 and # 14.</w:t>
      </w:r>
    </w:p>
    <w:p w14:paraId="3F0AC2DF" w14:textId="77777777" w:rsidR="00CF72BC" w:rsidRDefault="00CF72BC">
      <w:pPr>
        <w:pStyle w:val="ListParagraph"/>
        <w:numPr>
          <w:ilvl w:val="1"/>
          <w:numId w:val="17"/>
        </w:numPr>
        <w:ind w:firstLineChars="0"/>
      </w:pPr>
    </w:p>
    <w:p w14:paraId="1AE2B051"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078E7E86" w14:textId="77777777">
        <w:tc>
          <w:tcPr>
            <w:tcW w:w="1226" w:type="dxa"/>
          </w:tcPr>
          <w:p w14:paraId="0592DBF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E0D193F"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326BC3B" w14:textId="77777777">
        <w:tc>
          <w:tcPr>
            <w:tcW w:w="1226" w:type="dxa"/>
          </w:tcPr>
          <w:p w14:paraId="00989F3E"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A21C8B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We support to exclude legacy MGP #24 and #25. </w:t>
            </w:r>
          </w:p>
          <w:p w14:paraId="7D1E0159"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For other legacy MGPs, further evaluate if NCSG patterns should be defined after RAN4 decides on VIL and ML.</w:t>
            </w:r>
          </w:p>
        </w:tc>
      </w:tr>
      <w:tr w:rsidR="00CF72BC" w14:paraId="74F79DAF" w14:textId="77777777">
        <w:tc>
          <w:tcPr>
            <w:tcW w:w="1226" w:type="dxa"/>
          </w:tcPr>
          <w:p w14:paraId="000FD185"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79E583A1" w14:textId="77777777" w:rsidR="00CF72BC" w:rsidRDefault="00907FD0">
            <w:pPr>
              <w:pStyle w:val="BodyText"/>
              <w:spacing w:after="120"/>
              <w:rPr>
                <w:rFonts w:eastAsiaTheme="minorEastAsia"/>
                <w:bCs/>
                <w:color w:val="0070C0"/>
                <w:lang w:val="en-US"/>
              </w:rPr>
            </w:pPr>
            <w:r>
              <w:rPr>
                <w:rFonts w:eastAsiaTheme="minorEastAsia"/>
                <w:color w:val="0070C0"/>
              </w:rPr>
              <w:t>Option 2a. 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 For gap pattern #0~#23, considering that except the mandatory gap patterns, other gap patterns are optionally supported, if we only define NCSG patterns for the selected gap patterns, it is possible that for the supported gap pattern, there is no corresponding NCSG pattern and the benefit of NCSG cannot be experienced.</w:t>
            </w:r>
          </w:p>
        </w:tc>
      </w:tr>
      <w:tr w:rsidR="00CF72BC" w14:paraId="205CC469" w14:textId="77777777">
        <w:tc>
          <w:tcPr>
            <w:tcW w:w="1226" w:type="dxa"/>
          </w:tcPr>
          <w:p w14:paraId="5A69288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F458B4F" w14:textId="77777777" w:rsidR="00CF72BC" w:rsidRDefault="00907FD0">
            <w:pPr>
              <w:pStyle w:val="BodyText"/>
              <w:spacing w:after="120"/>
              <w:rPr>
                <w:rFonts w:eastAsiaTheme="minorEastAsia"/>
                <w:color w:val="0070C0"/>
              </w:rPr>
            </w:pPr>
            <w:r>
              <w:rPr>
                <w:rFonts w:eastAsiaTheme="minorEastAsia"/>
                <w:color w:val="0070C0"/>
              </w:rPr>
              <w:t>Option 2a.</w:t>
            </w:r>
          </w:p>
          <w:p w14:paraId="79FE0041" w14:textId="77777777" w:rsidR="00CF72BC" w:rsidRDefault="00907FD0">
            <w:pPr>
              <w:pStyle w:val="BodyText"/>
              <w:spacing w:after="120"/>
              <w:rPr>
                <w:rFonts w:eastAsiaTheme="minorEastAsia"/>
                <w:color w:val="0070C0"/>
              </w:rPr>
            </w:pPr>
            <w:r>
              <w:rPr>
                <w:rFonts w:eastAsiaTheme="minorEastAsia"/>
                <w:color w:val="0070C0"/>
              </w:rPr>
              <w:t>We are open to further down-selection, but we can start from precluding #24 and #25.</w:t>
            </w:r>
          </w:p>
        </w:tc>
      </w:tr>
      <w:tr w:rsidR="00CF72BC" w14:paraId="3C0D346B" w14:textId="77777777">
        <w:tc>
          <w:tcPr>
            <w:tcW w:w="1226" w:type="dxa"/>
          </w:tcPr>
          <w:p w14:paraId="21E7C14B"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2EF293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2. If option 2 is confirmed detailed way on how to down-selection can be discussed</w:t>
            </w:r>
          </w:p>
        </w:tc>
      </w:tr>
      <w:tr w:rsidR="00CF72BC" w14:paraId="7038B227" w14:textId="77777777">
        <w:tc>
          <w:tcPr>
            <w:tcW w:w="1226" w:type="dxa"/>
          </w:tcPr>
          <w:p w14:paraId="61A0B600"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D7302A0"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2b and optionally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2c</w:t>
            </w:r>
            <w:r>
              <w:rPr>
                <w:rFonts w:eastAsiaTheme="minorEastAsia"/>
                <w:color w:val="0070C0"/>
                <w:lang w:val="en-US" w:eastAsia="zh-CN"/>
              </w:rPr>
              <w:t>.</w:t>
            </w:r>
          </w:p>
        </w:tc>
      </w:tr>
      <w:tr w:rsidR="00CF72BC" w14:paraId="6250FF03" w14:textId="77777777">
        <w:tc>
          <w:tcPr>
            <w:tcW w:w="1226" w:type="dxa"/>
          </w:tcPr>
          <w:p w14:paraId="4A17701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0033E7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2. At least ID # 0, # 1, #13 and # 14 (Option 2d) should be covered as they are mandatory patterns with larger MGL. Another option for Down selection is to consider MG with larger MGL. </w:t>
            </w:r>
          </w:p>
        </w:tc>
      </w:tr>
      <w:tr w:rsidR="00CF72BC" w14:paraId="7BC06451" w14:textId="77777777">
        <w:tc>
          <w:tcPr>
            <w:tcW w:w="1226" w:type="dxa"/>
          </w:tcPr>
          <w:p w14:paraId="5853F7D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8590FD0"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In general, companies can agree Option 2 in principle. The criteria to select the proper patterns can be FFS.</w:t>
            </w:r>
          </w:p>
        </w:tc>
      </w:tr>
      <w:tr w:rsidR="00CF72BC" w14:paraId="3C06D703" w14:textId="77777777">
        <w:tc>
          <w:tcPr>
            <w:tcW w:w="1226" w:type="dxa"/>
          </w:tcPr>
          <w:p w14:paraId="1ED57BC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EF9463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Both option 2a and 2b are fine.</w:t>
            </w:r>
          </w:p>
        </w:tc>
      </w:tr>
      <w:tr w:rsidR="00CF72BC" w14:paraId="550AD394" w14:textId="77777777">
        <w:tc>
          <w:tcPr>
            <w:tcW w:w="1226" w:type="dxa"/>
          </w:tcPr>
          <w:p w14:paraId="6D7368D3"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F89659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F</w:t>
            </w:r>
            <w:r>
              <w:rPr>
                <w:rFonts w:eastAsiaTheme="minorEastAsia" w:hint="eastAsia"/>
                <w:color w:val="0070C0"/>
                <w:lang w:val="en-US" w:eastAsia="zh-CN"/>
              </w:rPr>
              <w:t xml:space="preserve">ine to preclude gap #24 and #25. </w:t>
            </w:r>
          </w:p>
        </w:tc>
      </w:tr>
      <w:tr w:rsidR="00CF72BC" w14:paraId="5CF42183" w14:textId="77777777">
        <w:tc>
          <w:tcPr>
            <w:tcW w:w="1226" w:type="dxa"/>
          </w:tcPr>
          <w:p w14:paraId="1B63B58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B36B61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Option2b can be considered and agree option2a to exclude #24 and #25</w:t>
            </w:r>
          </w:p>
        </w:tc>
      </w:tr>
      <w:tr w:rsidR="00CF72BC" w14:paraId="79F879E4" w14:textId="77777777">
        <w:tc>
          <w:tcPr>
            <w:tcW w:w="1226" w:type="dxa"/>
          </w:tcPr>
          <w:p w14:paraId="1CB68F49" w14:textId="77777777" w:rsidR="00CF72BC" w:rsidRDefault="00907FD0">
            <w:pPr>
              <w:spacing w:after="120"/>
              <w:rPr>
                <w:rFonts w:eastAsiaTheme="minorEastAsia"/>
                <w:color w:val="0070C0"/>
              </w:rPr>
            </w:pPr>
            <w:r>
              <w:rPr>
                <w:rFonts w:eastAsiaTheme="minorEastAsia" w:hint="eastAsia"/>
                <w:color w:val="0070C0"/>
              </w:rPr>
              <w:lastRenderedPageBreak/>
              <w:t>ZTE</w:t>
            </w:r>
          </w:p>
        </w:tc>
        <w:tc>
          <w:tcPr>
            <w:tcW w:w="8405" w:type="dxa"/>
          </w:tcPr>
          <w:p w14:paraId="22A39E31" w14:textId="77777777" w:rsidR="00CF72BC" w:rsidRDefault="00907FD0">
            <w:pPr>
              <w:spacing w:after="120"/>
              <w:rPr>
                <w:rFonts w:eastAsiaTheme="minorEastAsia"/>
                <w:color w:val="0070C0"/>
              </w:rPr>
            </w:pPr>
            <w:r>
              <w:rPr>
                <w:rFonts w:eastAsiaTheme="minorEastAsia" w:hint="eastAsia"/>
                <w:color w:val="0070C0"/>
              </w:rPr>
              <w:t>Support Option 2a. Legacy patterns #24 and #25 are intended for positioning measurement, it seems contradict with the motivation of introducing NCSG, so legacy patterns #24 and # 25 can be precluded from NCSG patterns.</w:t>
            </w:r>
          </w:p>
        </w:tc>
      </w:tr>
      <w:tr w:rsidR="00CF72BC" w14:paraId="7D56D12C" w14:textId="77777777">
        <w:tc>
          <w:tcPr>
            <w:tcW w:w="1226" w:type="dxa"/>
          </w:tcPr>
          <w:p w14:paraId="4C691398" w14:textId="77777777" w:rsidR="00CF72BC" w:rsidRDefault="00CF72BC">
            <w:pPr>
              <w:spacing w:after="120"/>
              <w:rPr>
                <w:rFonts w:eastAsiaTheme="minorEastAsia"/>
                <w:color w:val="0070C0"/>
              </w:rPr>
            </w:pPr>
          </w:p>
        </w:tc>
        <w:tc>
          <w:tcPr>
            <w:tcW w:w="8405" w:type="dxa"/>
          </w:tcPr>
          <w:p w14:paraId="76217A1E" w14:textId="77777777" w:rsidR="00CF72BC" w:rsidRDefault="00CF72BC">
            <w:pPr>
              <w:spacing w:after="120"/>
              <w:rPr>
                <w:rFonts w:eastAsiaTheme="minorEastAsia"/>
                <w:color w:val="0070C0"/>
              </w:rPr>
            </w:pPr>
          </w:p>
        </w:tc>
      </w:tr>
    </w:tbl>
    <w:p w14:paraId="06A383FE" w14:textId="77777777" w:rsidR="00CF72BC" w:rsidRDefault="00CF72BC"/>
    <w:p w14:paraId="4A0B5641"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2-2-2-2 Define the separated NCSG patterns for sync and async scenarios</w:t>
      </w:r>
    </w:p>
    <w:p w14:paraId="2FF8D12F" w14:textId="77777777" w:rsidR="00CF72BC" w:rsidRDefault="00907FD0">
      <w:pPr>
        <w:pStyle w:val="ListParagraph"/>
        <w:numPr>
          <w:ilvl w:val="0"/>
          <w:numId w:val="17"/>
        </w:numPr>
        <w:ind w:firstLineChars="0"/>
        <w:rPr>
          <w:lang w:val="en-US"/>
        </w:rPr>
      </w:pPr>
      <w:r>
        <w:rPr>
          <w:lang w:val="en-US"/>
        </w:rPr>
        <w:t>Option 1 (Ericsson, Nokia):  Yes</w:t>
      </w:r>
    </w:p>
    <w:p w14:paraId="777DBC2E" w14:textId="77777777" w:rsidR="00CF72BC" w:rsidRDefault="00907FD0">
      <w:pPr>
        <w:pStyle w:val="ListParagraph"/>
        <w:numPr>
          <w:ilvl w:val="1"/>
          <w:numId w:val="17"/>
        </w:numPr>
        <w:ind w:firstLineChars="0"/>
        <w:rPr>
          <w:lang w:val="en-US"/>
        </w:rPr>
      </w:pPr>
      <w:r>
        <w:rPr>
          <w:lang w:val="en-US"/>
        </w:rPr>
        <w:t>Different NCSG patterns for synchronous and asynchronous operations in FR1</w:t>
      </w:r>
    </w:p>
    <w:p w14:paraId="2DA93530" w14:textId="77777777" w:rsidR="00CF72BC" w:rsidRDefault="00907FD0">
      <w:pPr>
        <w:pStyle w:val="ListParagraph"/>
        <w:numPr>
          <w:ilvl w:val="1"/>
          <w:numId w:val="17"/>
        </w:numPr>
        <w:ind w:firstLineChars="0"/>
        <w:rPr>
          <w:lang w:val="en-US"/>
        </w:rPr>
      </w:pPr>
      <w:r>
        <w:rPr>
          <w:lang w:val="en-US"/>
        </w:rPr>
        <w:t>Same NCSG patterns for synchronous and asynchronous operations in FR2.</w:t>
      </w:r>
    </w:p>
    <w:p w14:paraId="4F6A2B4F" w14:textId="77777777" w:rsidR="00CF72BC" w:rsidRDefault="00907FD0">
      <w:pPr>
        <w:pStyle w:val="ListParagraph"/>
        <w:numPr>
          <w:ilvl w:val="0"/>
          <w:numId w:val="17"/>
        </w:numPr>
        <w:ind w:firstLineChars="0"/>
        <w:rPr>
          <w:lang w:val="en-US"/>
        </w:rPr>
      </w:pPr>
      <w:r>
        <w:rPr>
          <w:lang w:val="en-US"/>
        </w:rPr>
        <w:t xml:space="preserve"> Option 2 (ZTE, OPPO): </w:t>
      </w:r>
    </w:p>
    <w:p w14:paraId="370C4A5E" w14:textId="77777777" w:rsidR="00CF72BC" w:rsidRDefault="00907FD0">
      <w:pPr>
        <w:pStyle w:val="ListParagraph"/>
        <w:numPr>
          <w:ilvl w:val="1"/>
          <w:numId w:val="17"/>
        </w:numPr>
        <w:ind w:firstLineChars="0"/>
        <w:rPr>
          <w:lang w:val="en-US"/>
        </w:rPr>
      </w:pPr>
      <w:r>
        <w:rPr>
          <w:lang w:val="en-US"/>
        </w:rPr>
        <w:t>N</w:t>
      </w:r>
      <w:r>
        <w:rPr>
          <w:rFonts w:hint="eastAsia"/>
          <w:lang w:val="en-US"/>
        </w:rPr>
        <w:t>o need to separate NCSG patterns needed for synchronous and asynchronous operations</w:t>
      </w:r>
      <w:r>
        <w:rPr>
          <w:lang w:val="en-US"/>
        </w:rPr>
        <w:t>.</w:t>
      </w:r>
    </w:p>
    <w:p w14:paraId="6D8DDBBA" w14:textId="77777777" w:rsidR="00CF72BC" w:rsidRDefault="00907FD0">
      <w:pPr>
        <w:pStyle w:val="ListParagraph"/>
        <w:numPr>
          <w:ilvl w:val="0"/>
          <w:numId w:val="17"/>
        </w:numPr>
        <w:ind w:firstLineChars="0"/>
        <w:rPr>
          <w:lang w:val="en-US"/>
        </w:rPr>
      </w:pPr>
      <w:r>
        <w:rPr>
          <w:lang w:val="en-US"/>
        </w:rPr>
        <w:t xml:space="preserve">Option 3 (CMCC): </w:t>
      </w:r>
      <w:r>
        <w:rPr>
          <w:rFonts w:eastAsiaTheme="minorEastAsia"/>
          <w:color w:val="0070C0"/>
        </w:rPr>
        <w:t>same NCSG patterns for synchronous and asynchronous operations, provided that the NCSG pattern only comprise the RF retuning time and ML. Interruption is not captured in VIL(RRT) and specified separately.</w:t>
      </w:r>
    </w:p>
    <w:p w14:paraId="763357C4" w14:textId="77777777" w:rsidR="00CF72BC" w:rsidRDefault="00CF72BC">
      <w:pPr>
        <w:ind w:left="420"/>
      </w:pPr>
    </w:p>
    <w:p w14:paraId="2ABAFB4E"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9078BF5" w14:textId="77777777">
        <w:tc>
          <w:tcPr>
            <w:tcW w:w="1226" w:type="dxa"/>
          </w:tcPr>
          <w:p w14:paraId="6247B7F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469C71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737AB0E" w14:textId="77777777">
        <w:tc>
          <w:tcPr>
            <w:tcW w:w="1226" w:type="dxa"/>
          </w:tcPr>
          <w:p w14:paraId="5190FE4F"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2790167"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2</w:t>
            </w:r>
          </w:p>
        </w:tc>
      </w:tr>
      <w:tr w:rsidR="00CF72BC" w14:paraId="24AC7C03" w14:textId="77777777">
        <w:tc>
          <w:tcPr>
            <w:tcW w:w="1226" w:type="dxa"/>
          </w:tcPr>
          <w:p w14:paraId="6DA9FB5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2D1D49B3"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This issue is related with whether interruption is captured in VIL or not. If VIL is defined as the equivalent time of the interrupted slots, there are some drawbacks. On one hand, if different NCSG pattern for synchronous and asynchronous operation is adopted, there may be too many NSCG patterns. On the other hand, if same NCSG pattern for synchronous and asynchronous operation is designed, the benefit of introducing NCSG for synchronous scenario will be sacrificed.</w:t>
            </w:r>
          </w:p>
          <w:p w14:paraId="57A117F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Based on above consideration, we propose that interruption is not captured in VIL, VIL is the RF retuning time (RRT). And the interruption is specified separately. In this case, the NCSG pattern only comprise the RRT and ML. And same NCSG patterns can be used for synchronous and asynchronous operations. We propose a new option:</w:t>
            </w:r>
          </w:p>
          <w:p w14:paraId="5A205011" w14:textId="77777777" w:rsidR="00CF72BC" w:rsidRDefault="00907FD0">
            <w:pPr>
              <w:pStyle w:val="BodyText"/>
              <w:spacing w:after="120"/>
              <w:rPr>
                <w:rFonts w:eastAsiaTheme="minorEastAsia"/>
                <w:bCs/>
                <w:color w:val="0070C0"/>
                <w:lang w:val="en-US"/>
              </w:rPr>
            </w:pPr>
            <w:r>
              <w:rPr>
                <w:rFonts w:eastAsiaTheme="minorEastAsia"/>
                <w:color w:val="0070C0"/>
              </w:rPr>
              <w:t>Option 3: same NCSG patterns for synchronous and asynchronous operations, provided that the NCSG pattern only comprise the RRT and ML. Interruption is not captured in VIL and specified separately.</w:t>
            </w:r>
          </w:p>
        </w:tc>
      </w:tr>
      <w:tr w:rsidR="00CF72BC" w14:paraId="295F917C" w14:textId="77777777">
        <w:tc>
          <w:tcPr>
            <w:tcW w:w="1226" w:type="dxa"/>
          </w:tcPr>
          <w:p w14:paraId="081E3EC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B5B414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2 and Option 3.</w:t>
            </w:r>
          </w:p>
          <w:p w14:paraId="46E3B9E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CMCC’s comments are exactly what we want to say.</w:t>
            </w:r>
          </w:p>
        </w:tc>
      </w:tr>
      <w:tr w:rsidR="00CF72BC" w14:paraId="2F672195" w14:textId="77777777">
        <w:tc>
          <w:tcPr>
            <w:tcW w:w="1226" w:type="dxa"/>
          </w:tcPr>
          <w:p w14:paraId="525D0F39"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71DDAF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Ok with option 2 or 3</w:t>
            </w:r>
          </w:p>
        </w:tc>
      </w:tr>
      <w:tr w:rsidR="00CF72BC" w14:paraId="49D14EF8" w14:textId="77777777">
        <w:tc>
          <w:tcPr>
            <w:tcW w:w="1226" w:type="dxa"/>
          </w:tcPr>
          <w:p w14:paraId="22802CC5"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A423AA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2. Agree with CMCC that </w:t>
            </w:r>
            <w:r>
              <w:rPr>
                <w:rFonts w:eastAsiaTheme="minorEastAsia"/>
                <w:color w:val="0070C0"/>
              </w:rPr>
              <w:t>the benefit of introducing NCSG will be sacrificed if VIL was defined smaller than interrupted durations.</w:t>
            </w:r>
          </w:p>
        </w:tc>
      </w:tr>
      <w:tr w:rsidR="00CF72BC" w14:paraId="63B8226D" w14:textId="77777777">
        <w:tc>
          <w:tcPr>
            <w:tcW w:w="1226" w:type="dxa"/>
          </w:tcPr>
          <w:p w14:paraId="7DCF574F"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6555C0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 1. To decide perhaps we should first agree on VIL1/2 and ML and see difference between sync and async in FR1 and FR2. If difference is </w:t>
            </w:r>
            <w:proofErr w:type="gramStart"/>
            <w:r>
              <w:rPr>
                <w:rFonts w:eastAsiaTheme="minorEastAsia"/>
                <w:color w:val="0070C0"/>
                <w:lang w:val="en-US" w:eastAsia="zh-CN"/>
              </w:rPr>
              <w:t>large</w:t>
            </w:r>
            <w:proofErr w:type="gramEnd"/>
            <w:r>
              <w:rPr>
                <w:rFonts w:eastAsiaTheme="minorEastAsia"/>
                <w:color w:val="0070C0"/>
                <w:lang w:val="en-US" w:eastAsia="zh-CN"/>
              </w:rPr>
              <w:t xml:space="preserve"> then have separate patterns for sync and async</w:t>
            </w:r>
          </w:p>
        </w:tc>
      </w:tr>
      <w:tr w:rsidR="00CF72BC" w14:paraId="4E1A928C" w14:textId="77777777">
        <w:tc>
          <w:tcPr>
            <w:tcW w:w="1226" w:type="dxa"/>
          </w:tcPr>
          <w:p w14:paraId="2A0D9E0B"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774DBC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1. It is also depending on the discussion of issue-2-2-2 (VIL)</w:t>
            </w:r>
          </w:p>
          <w:p w14:paraId="0920E5B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One question for CMCC on Option3 is the “interruption requirements” here is the VIL itself for the NCSG pattern but not the “interruption requirements in 8.2 in TS38.133.</w:t>
            </w:r>
          </w:p>
        </w:tc>
      </w:tr>
      <w:tr w:rsidR="00CF72BC" w14:paraId="254ADEBC" w14:textId="77777777">
        <w:tc>
          <w:tcPr>
            <w:tcW w:w="1226" w:type="dxa"/>
          </w:tcPr>
          <w:p w14:paraId="6C74ED9B"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5CCC50F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Support option 3 from CMCC.</w:t>
            </w:r>
          </w:p>
        </w:tc>
      </w:tr>
      <w:tr w:rsidR="00CF72BC" w14:paraId="348DE74E" w14:textId="77777777">
        <w:tc>
          <w:tcPr>
            <w:tcW w:w="1226" w:type="dxa"/>
          </w:tcPr>
          <w:p w14:paraId="444FA55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E85F828"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2. </w:t>
            </w:r>
          </w:p>
        </w:tc>
      </w:tr>
      <w:tr w:rsidR="00CF72BC" w14:paraId="43F83CEC" w14:textId="77777777">
        <w:tc>
          <w:tcPr>
            <w:tcW w:w="1226" w:type="dxa"/>
          </w:tcPr>
          <w:p w14:paraId="42EF6DD5"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76555DB1" w14:textId="77777777" w:rsidR="00CF72BC" w:rsidRDefault="00907FD0">
            <w:pPr>
              <w:spacing w:after="120"/>
              <w:rPr>
                <w:rFonts w:eastAsiaTheme="minorEastAsia"/>
                <w:color w:val="0070C0"/>
              </w:rPr>
            </w:pPr>
            <w:r>
              <w:rPr>
                <w:rFonts w:eastAsiaTheme="minorEastAsia"/>
                <w:color w:val="0070C0"/>
              </w:rPr>
              <w:t>Option1 and share similar views as E///. Btw for option3, there is no agreement yet to based VIL time on RRT.</w:t>
            </w:r>
          </w:p>
        </w:tc>
      </w:tr>
      <w:tr w:rsidR="00CF72BC" w14:paraId="77CF48B9" w14:textId="77777777">
        <w:tc>
          <w:tcPr>
            <w:tcW w:w="1226" w:type="dxa"/>
          </w:tcPr>
          <w:p w14:paraId="2545F9AF"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08888126" w14:textId="77777777" w:rsidR="00CF72BC" w:rsidRDefault="00907FD0">
            <w:pPr>
              <w:spacing w:after="120"/>
              <w:rPr>
                <w:rFonts w:eastAsiaTheme="minorEastAsia"/>
                <w:color w:val="0070C0"/>
              </w:rPr>
            </w:pPr>
            <w:r>
              <w:rPr>
                <w:rFonts w:eastAsiaTheme="minorEastAsia" w:hint="eastAsia"/>
                <w:color w:val="0070C0"/>
              </w:rPr>
              <w:t xml:space="preserve">Support Option 2. </w:t>
            </w:r>
            <w:r>
              <w:rPr>
                <w:rFonts w:hint="eastAsia"/>
              </w:rPr>
              <w:t xml:space="preserve">The main reason for LTE to separately define asynchronous NCSG pattern and synchronous pattern is that LTE only supports NCSG based on GP #0 and GP #1 with MGL=6 </w:t>
            </w:r>
            <w:proofErr w:type="spellStart"/>
            <w:r>
              <w:rPr>
                <w:rFonts w:hint="eastAsia"/>
              </w:rPr>
              <w:t>ms.</w:t>
            </w:r>
            <w:proofErr w:type="spellEnd"/>
            <w:r>
              <w:rPr>
                <w:rFonts w:hint="eastAsia"/>
              </w:rPr>
              <w:t xml:space="preserve"> The flexibility of selection for asynchronous case and synchronous case is limited by the small total number of patterns. But for NR, NW is flexible enough to select suitable NCSG pattern depending on the requirements for synchronous case and asynchronous case. </w:t>
            </w:r>
            <w:proofErr w:type="gramStart"/>
            <w:r>
              <w:rPr>
                <w:rFonts w:hint="eastAsia"/>
              </w:rPr>
              <w:t>So</w:t>
            </w:r>
            <w:proofErr w:type="gramEnd"/>
            <w:r>
              <w:rPr>
                <w:rFonts w:hint="eastAsia"/>
              </w:rPr>
              <w:t xml:space="preserve"> there is no need to separate NCSG patterns for synchronous and asynchronous operations as LTE.</w:t>
            </w:r>
          </w:p>
        </w:tc>
      </w:tr>
    </w:tbl>
    <w:p w14:paraId="6625CAB4" w14:textId="77777777" w:rsidR="00CF72BC" w:rsidRDefault="00CF72BC"/>
    <w:p w14:paraId="52DE5200" w14:textId="77777777" w:rsidR="00CF72BC" w:rsidRDefault="00CF72BC"/>
    <w:p w14:paraId="35FCB872"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2-2-2-3 Gap pattern index for NCSG</w:t>
      </w:r>
    </w:p>
    <w:p w14:paraId="3B3CBD37" w14:textId="77777777" w:rsidR="00CF72BC" w:rsidRDefault="00907FD0">
      <w:pPr>
        <w:pStyle w:val="ListParagraph"/>
        <w:numPr>
          <w:ilvl w:val="0"/>
          <w:numId w:val="17"/>
        </w:numPr>
        <w:ind w:firstLineChars="0"/>
        <w:rPr>
          <w:lang w:val="en-US"/>
        </w:rPr>
      </w:pPr>
      <w:r>
        <w:rPr>
          <w:lang w:val="en-US"/>
        </w:rPr>
        <w:t xml:space="preserve">Option 1 (MTK): </w:t>
      </w:r>
    </w:p>
    <w:p w14:paraId="2433AB9E" w14:textId="77777777" w:rsidR="00CF72BC" w:rsidRDefault="00907FD0">
      <w:pPr>
        <w:pStyle w:val="ListParagraph"/>
        <w:numPr>
          <w:ilvl w:val="1"/>
          <w:numId w:val="17"/>
        </w:numPr>
        <w:ind w:firstLineChars="0"/>
        <w:rPr>
          <w:lang w:val="en-US"/>
        </w:rPr>
      </w:pPr>
      <w:bookmarkStart w:id="6" w:name="_Hlk71901884"/>
      <w:r>
        <w:rPr>
          <w:lang w:val="en-US"/>
        </w:rPr>
        <w:t>When UE supports NCSG, the supported gap pattern index shall be the same as its reported legacy MG pattern capability</w:t>
      </w:r>
      <w:bookmarkEnd w:id="6"/>
      <w:r>
        <w:rPr>
          <w:lang w:val="en-US"/>
        </w:rPr>
        <w:t xml:space="preserve">. </w:t>
      </w:r>
    </w:p>
    <w:p w14:paraId="6D4B8E8F" w14:textId="77777777" w:rsidR="00CF72BC" w:rsidRDefault="00CF72BC"/>
    <w:p w14:paraId="06A8ECB4" w14:textId="77777777" w:rsidR="00CF72BC" w:rsidRDefault="00907FD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171C8CAE" w14:textId="77777777">
        <w:tc>
          <w:tcPr>
            <w:tcW w:w="1226" w:type="dxa"/>
          </w:tcPr>
          <w:p w14:paraId="198D667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0A0E27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664B585" w14:textId="77777777">
        <w:tc>
          <w:tcPr>
            <w:tcW w:w="1226" w:type="dxa"/>
          </w:tcPr>
          <w:p w14:paraId="3D4DB173"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89D5221"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 xml:space="preserve">e cannot agree on option 1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p>
        </w:tc>
      </w:tr>
      <w:tr w:rsidR="00CF72BC" w14:paraId="274533C1" w14:textId="77777777">
        <w:tc>
          <w:tcPr>
            <w:tcW w:w="1226" w:type="dxa"/>
          </w:tcPr>
          <w:p w14:paraId="1094A0FC"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30F0AC2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w:t>
            </w:r>
          </w:p>
          <w:p w14:paraId="1C092E6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p>
        </w:tc>
      </w:tr>
      <w:tr w:rsidR="00CF72BC" w14:paraId="47B9E12D" w14:textId="77777777">
        <w:tc>
          <w:tcPr>
            <w:tcW w:w="1226" w:type="dxa"/>
          </w:tcPr>
          <w:p w14:paraId="24DF37E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27042A8"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HW’s suggestion</w:t>
            </w:r>
          </w:p>
        </w:tc>
      </w:tr>
      <w:tr w:rsidR="00CF72BC" w14:paraId="4631F22F" w14:textId="77777777">
        <w:tc>
          <w:tcPr>
            <w:tcW w:w="1226" w:type="dxa"/>
          </w:tcPr>
          <w:p w14:paraId="4100536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48BE73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Keep it FFS. It is better to first agree on NCSG patterns and details. Index is secondary issues. </w:t>
            </w:r>
          </w:p>
        </w:tc>
      </w:tr>
      <w:tr w:rsidR="00CF72BC" w14:paraId="1643CCB1" w14:textId="77777777">
        <w:tc>
          <w:tcPr>
            <w:tcW w:w="1226" w:type="dxa"/>
          </w:tcPr>
          <w:p w14:paraId="0524E0AD"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2CBFA0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In the last meeting, we agree the explicit singling of NCSG. </w:t>
            </w:r>
            <w:proofErr w:type="gramStart"/>
            <w:r>
              <w:rPr>
                <w:rFonts w:eastAsiaTheme="minorEastAsia"/>
                <w:color w:val="0070C0"/>
                <w:lang w:val="en-US" w:eastAsia="zh-CN"/>
              </w:rPr>
              <w:t>So</w:t>
            </w:r>
            <w:proofErr w:type="gramEnd"/>
            <w:r>
              <w:rPr>
                <w:rFonts w:eastAsiaTheme="minorEastAsia"/>
                <w:color w:val="0070C0"/>
                <w:lang w:val="en-US" w:eastAsia="zh-CN"/>
              </w:rPr>
              <w:t xml:space="preserve"> what is the benefit of NCSG gap pattern index is same as legacy pattern?</w:t>
            </w:r>
          </w:p>
        </w:tc>
      </w:tr>
      <w:tr w:rsidR="00CF72BC" w14:paraId="18A8203F" w14:textId="77777777">
        <w:tc>
          <w:tcPr>
            <w:tcW w:w="1226" w:type="dxa"/>
          </w:tcPr>
          <w:p w14:paraId="4210566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7CE83EF"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FFS.</w:t>
            </w:r>
          </w:p>
        </w:tc>
      </w:tr>
      <w:tr w:rsidR="00CF72BC" w14:paraId="1CED997D" w14:textId="77777777">
        <w:tc>
          <w:tcPr>
            <w:tcW w:w="1226" w:type="dxa"/>
          </w:tcPr>
          <w:p w14:paraId="04E9E21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B94221E"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Agree this can be FFS.</w:t>
            </w:r>
          </w:p>
        </w:tc>
      </w:tr>
      <w:tr w:rsidR="00CF72BC" w14:paraId="70C6CCF5" w14:textId="77777777">
        <w:tc>
          <w:tcPr>
            <w:tcW w:w="1226" w:type="dxa"/>
          </w:tcPr>
          <w:p w14:paraId="622619EA"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6ABD071D"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FFS. It is too early to determine this issue.</w:t>
            </w:r>
          </w:p>
        </w:tc>
      </w:tr>
      <w:tr w:rsidR="00CF72BC" w14:paraId="1228D865" w14:textId="77777777">
        <w:tc>
          <w:tcPr>
            <w:tcW w:w="1226" w:type="dxa"/>
          </w:tcPr>
          <w:p w14:paraId="15B1C2A6" w14:textId="77777777" w:rsidR="00CF72BC" w:rsidRDefault="00CF72BC">
            <w:pPr>
              <w:spacing w:after="120"/>
              <w:rPr>
                <w:rFonts w:eastAsiaTheme="minorEastAsia"/>
                <w:color w:val="0070C0"/>
              </w:rPr>
            </w:pPr>
          </w:p>
        </w:tc>
        <w:tc>
          <w:tcPr>
            <w:tcW w:w="8405" w:type="dxa"/>
          </w:tcPr>
          <w:p w14:paraId="5F8526A8" w14:textId="77777777" w:rsidR="00CF72BC" w:rsidRDefault="00CF72BC">
            <w:pPr>
              <w:pStyle w:val="BodyText"/>
              <w:spacing w:after="120"/>
              <w:rPr>
                <w:rFonts w:eastAsiaTheme="minorEastAsia"/>
                <w:color w:val="0070C0"/>
                <w:lang w:val="en-US" w:eastAsia="zh-CN"/>
              </w:rPr>
            </w:pPr>
          </w:p>
        </w:tc>
      </w:tr>
      <w:tr w:rsidR="00CF72BC" w14:paraId="1A17557D" w14:textId="77777777">
        <w:tc>
          <w:tcPr>
            <w:tcW w:w="1226" w:type="dxa"/>
          </w:tcPr>
          <w:p w14:paraId="44025A9B" w14:textId="77777777" w:rsidR="00CF72BC" w:rsidRDefault="00CF72BC">
            <w:pPr>
              <w:spacing w:after="120"/>
              <w:rPr>
                <w:rFonts w:eastAsiaTheme="minorEastAsia"/>
                <w:color w:val="0070C0"/>
              </w:rPr>
            </w:pPr>
          </w:p>
        </w:tc>
        <w:tc>
          <w:tcPr>
            <w:tcW w:w="8405" w:type="dxa"/>
          </w:tcPr>
          <w:p w14:paraId="295AC3D4" w14:textId="77777777" w:rsidR="00CF72BC" w:rsidRDefault="00CF72BC">
            <w:pPr>
              <w:spacing w:after="120"/>
              <w:rPr>
                <w:rFonts w:eastAsiaTheme="minorEastAsia"/>
                <w:color w:val="0070C0"/>
              </w:rPr>
            </w:pPr>
          </w:p>
        </w:tc>
      </w:tr>
      <w:tr w:rsidR="00CF72BC" w14:paraId="036F4949" w14:textId="77777777">
        <w:tc>
          <w:tcPr>
            <w:tcW w:w="1226" w:type="dxa"/>
          </w:tcPr>
          <w:p w14:paraId="0C375C1A" w14:textId="77777777" w:rsidR="00CF72BC" w:rsidRDefault="00CF72BC">
            <w:pPr>
              <w:spacing w:after="120"/>
              <w:rPr>
                <w:rFonts w:eastAsiaTheme="minorEastAsia"/>
                <w:color w:val="0070C0"/>
              </w:rPr>
            </w:pPr>
          </w:p>
        </w:tc>
        <w:tc>
          <w:tcPr>
            <w:tcW w:w="8405" w:type="dxa"/>
          </w:tcPr>
          <w:p w14:paraId="42D5140F" w14:textId="77777777" w:rsidR="00CF72BC" w:rsidRDefault="00CF72BC">
            <w:pPr>
              <w:spacing w:after="120"/>
              <w:rPr>
                <w:rFonts w:eastAsiaTheme="minorEastAsia"/>
                <w:color w:val="0070C0"/>
              </w:rPr>
            </w:pPr>
          </w:p>
        </w:tc>
      </w:tr>
    </w:tbl>
    <w:p w14:paraId="5F5B3415" w14:textId="77777777" w:rsidR="00CF72BC" w:rsidRDefault="00CF72BC"/>
    <w:p w14:paraId="48E9FD2B"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53A237E8" w14:textId="77777777" w:rsidR="00CF72BC" w:rsidRDefault="00907FD0">
      <w:pPr>
        <w:tabs>
          <w:tab w:val="left" w:pos="720"/>
        </w:tabs>
        <w:rPr>
          <w:i/>
          <w:iCs/>
          <w:color w:val="0070C0"/>
        </w:rPr>
      </w:pPr>
      <w:r>
        <w:t>[</w:t>
      </w:r>
      <w:r>
        <w:rPr>
          <w:i/>
          <w:iCs/>
          <w:color w:val="0070C0"/>
        </w:rPr>
        <w:t xml:space="preserve">Moderator notes: “VIL” discussed here is the one of parameter which can decide the exact NCSG pattern. We can decouple it from the interruption requirements firstly. </w:t>
      </w:r>
    </w:p>
    <w:p w14:paraId="11479E98" w14:textId="77777777" w:rsidR="00CF72BC" w:rsidRDefault="00CF72BC">
      <w:pPr>
        <w:tabs>
          <w:tab w:val="left" w:pos="720"/>
        </w:tabs>
        <w:rPr>
          <w:i/>
          <w:iCs/>
          <w:color w:val="0070C0"/>
        </w:rPr>
      </w:pPr>
    </w:p>
    <w:p w14:paraId="039BE27F" w14:textId="77777777" w:rsidR="00CF72BC" w:rsidRDefault="00907FD0">
      <w:pPr>
        <w:tabs>
          <w:tab w:val="left" w:pos="720"/>
        </w:tabs>
        <w:rPr>
          <w:i/>
          <w:iCs/>
          <w:color w:val="0070C0"/>
        </w:rPr>
      </w:pPr>
      <w:r>
        <w:rPr>
          <w:i/>
          <w:iCs/>
          <w:color w:val="0070C0"/>
        </w:rPr>
        <w:lastRenderedPageBreak/>
        <w:t xml:space="preserve">And in the last meeting, the following agreements were achieved. </w:t>
      </w:r>
    </w:p>
    <w:p w14:paraId="0E4CDB3C" w14:textId="77777777" w:rsidR="00CF72BC" w:rsidRDefault="00907FD0">
      <w:pPr>
        <w:tabs>
          <w:tab w:val="left" w:pos="720"/>
        </w:tabs>
        <w:rPr>
          <w:i/>
          <w:iCs/>
          <w:color w:val="0070C0"/>
        </w:rPr>
      </w:pPr>
      <w:r>
        <w:rPr>
          <w:i/>
          <w:iCs/>
          <w:color w:val="0070C0"/>
        </w:rPr>
        <w:t>“</w:t>
      </w:r>
      <w:r>
        <w:rPr>
          <w:i/>
          <w:iCs/>
          <w:color w:val="0070C0"/>
          <w:lang w:val="en-GB"/>
        </w:rPr>
        <w:t xml:space="preserve">The NCSG gap patterns are defined based on the absolute RF retuning time or not? </w:t>
      </w:r>
    </w:p>
    <w:p w14:paraId="35835002" w14:textId="77777777" w:rsidR="00CF72BC" w:rsidRDefault="00907FD0">
      <w:pPr>
        <w:numPr>
          <w:ilvl w:val="1"/>
          <w:numId w:val="42"/>
        </w:numPr>
        <w:rPr>
          <w:i/>
          <w:iCs/>
          <w:color w:val="0070C0"/>
        </w:rPr>
      </w:pPr>
      <w:r>
        <w:rPr>
          <w:i/>
          <w:iCs/>
          <w:color w:val="0070C0"/>
          <w:lang w:val="en-GB"/>
        </w:rPr>
        <w:t xml:space="preserve">Option 1: NO, based on a generic interrupted duration [FFS] </w:t>
      </w:r>
    </w:p>
    <w:p w14:paraId="09A133F2" w14:textId="77777777" w:rsidR="00CF72BC" w:rsidRDefault="00907FD0">
      <w:pPr>
        <w:numPr>
          <w:ilvl w:val="2"/>
          <w:numId w:val="42"/>
        </w:numPr>
        <w:rPr>
          <w:i/>
          <w:iCs/>
          <w:color w:val="0070C0"/>
        </w:rPr>
      </w:pPr>
      <w:r>
        <w:rPr>
          <w:i/>
          <w:iCs/>
          <w:color w:val="0070C0"/>
          <w:lang w:val="en-GB"/>
        </w:rPr>
        <w:t>Option1-1: ML=</w:t>
      </w:r>
      <w:r>
        <w:rPr>
          <w:i/>
          <w:iCs/>
          <w:color w:val="0070C0"/>
        </w:rPr>
        <w:t>MGL-VIL1-VIL2</w:t>
      </w:r>
    </w:p>
    <w:p w14:paraId="08528EE1" w14:textId="77777777" w:rsidR="00CF72BC" w:rsidRDefault="00907FD0">
      <w:pPr>
        <w:numPr>
          <w:ilvl w:val="2"/>
          <w:numId w:val="42"/>
        </w:numPr>
        <w:rPr>
          <w:i/>
          <w:iCs/>
          <w:color w:val="0070C0"/>
        </w:rPr>
      </w:pPr>
      <w:r>
        <w:rPr>
          <w:i/>
          <w:iCs/>
          <w:color w:val="0070C0"/>
          <w:lang w:val="en-GB"/>
        </w:rPr>
        <w:t>Option1-2: ML=legacy MG window length</w:t>
      </w:r>
    </w:p>
    <w:p w14:paraId="623FF78C" w14:textId="77777777" w:rsidR="00CF72BC" w:rsidRDefault="00907FD0">
      <w:pPr>
        <w:numPr>
          <w:ilvl w:val="1"/>
          <w:numId w:val="42"/>
        </w:numPr>
        <w:rPr>
          <w:i/>
          <w:iCs/>
          <w:color w:val="0070C0"/>
        </w:rPr>
      </w:pPr>
      <w:r>
        <w:rPr>
          <w:i/>
          <w:iCs/>
          <w:color w:val="0070C0"/>
          <w:lang w:val="en-GB"/>
        </w:rPr>
        <w:t>Option 2: Yes, based on the RF retuning time (RRT). ML=MGL-RRT1-RRT2</w:t>
      </w:r>
    </w:p>
    <w:p w14:paraId="4B089D56" w14:textId="77777777" w:rsidR="00CF72BC" w:rsidRDefault="00907FD0">
      <w:pPr>
        <w:numPr>
          <w:ilvl w:val="2"/>
          <w:numId w:val="42"/>
        </w:numPr>
        <w:rPr>
          <w:i/>
          <w:iCs/>
          <w:color w:val="0070C0"/>
        </w:rPr>
      </w:pPr>
      <w:r>
        <w:rPr>
          <w:i/>
          <w:iCs/>
          <w:color w:val="0070C0"/>
          <w:lang w:val="en-GB"/>
        </w:rPr>
        <w:t>FFS on the length of RRT”</w:t>
      </w:r>
    </w:p>
    <w:p w14:paraId="2488C02A" w14:textId="77777777" w:rsidR="00CF72BC" w:rsidRDefault="00907FD0">
      <w:pPr>
        <w:rPr>
          <w:color w:val="0070C0"/>
        </w:rPr>
      </w:pPr>
      <w:r>
        <w:rPr>
          <w:color w:val="0070C0"/>
        </w:rPr>
        <w:t>]</w:t>
      </w:r>
    </w:p>
    <w:p w14:paraId="2D40CF85" w14:textId="77777777" w:rsidR="00CF72BC" w:rsidRDefault="00CF72BC"/>
    <w:p w14:paraId="2A65E700" w14:textId="77777777" w:rsidR="00CF72BC" w:rsidRDefault="00907FD0">
      <w:pPr>
        <w:pStyle w:val="ListParagraph"/>
        <w:numPr>
          <w:ilvl w:val="0"/>
          <w:numId w:val="17"/>
        </w:numPr>
        <w:ind w:firstLineChars="0"/>
        <w:rPr>
          <w:lang w:val="en-US"/>
        </w:rPr>
      </w:pPr>
      <w:r>
        <w:rPr>
          <w:lang w:val="en-US"/>
        </w:rPr>
        <w:t xml:space="preserve">Option 1a (Qualcomm, Intel, Ericsson, vivo): </w:t>
      </w:r>
      <w:bookmarkStart w:id="7" w:name="OLE_LINK32"/>
      <w:bookmarkStart w:id="8" w:name="OLE_LINK33"/>
      <w:r>
        <w:rPr>
          <w:lang w:val="en-US"/>
        </w:rPr>
        <w:t>VIL should be explicitly defined base on the number of interrupted durations</w:t>
      </w:r>
      <w:bookmarkEnd w:id="7"/>
      <w:bookmarkEnd w:id="8"/>
      <w:r>
        <w:rPr>
          <w:lang w:val="en-US"/>
        </w:rPr>
        <w:t xml:space="preserve"> in absolute time </w:t>
      </w:r>
    </w:p>
    <w:p w14:paraId="225BC1FE" w14:textId="77777777" w:rsidR="00CF72BC" w:rsidRDefault="00907FD0">
      <w:pPr>
        <w:pStyle w:val="BodyText"/>
        <w:numPr>
          <w:ilvl w:val="2"/>
          <w:numId w:val="13"/>
        </w:numPr>
        <w:spacing w:before="120" w:after="120" w:line="240" w:lineRule="auto"/>
        <w:rPr>
          <w:sz w:val="22"/>
          <w:szCs w:val="22"/>
          <w:lang w:eastAsia="zh-CN"/>
        </w:rPr>
      </w:pPr>
      <w:r>
        <w:rPr>
          <w:lang w:eastAsia="zh-CN"/>
        </w:rPr>
        <w:t xml:space="preserve">e.g. </w:t>
      </w:r>
      <w:r>
        <w:rPr>
          <w:sz w:val="22"/>
          <w:szCs w:val="22"/>
        </w:rPr>
        <w:t>VIL1 and VIL2 for FR1 and FR2 are defined as follows</w:t>
      </w:r>
      <w:r>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CF72BC" w14:paraId="4BF28B34" w14:textId="77777777">
        <w:trPr>
          <w:trHeight w:val="140"/>
          <w:jc w:val="center"/>
        </w:trPr>
        <w:tc>
          <w:tcPr>
            <w:tcW w:w="1072" w:type="dxa"/>
            <w:vMerge w:val="restart"/>
            <w:tcBorders>
              <w:top w:val="single" w:sz="4" w:space="0" w:color="auto"/>
              <w:left w:val="single" w:sz="4" w:space="0" w:color="auto"/>
              <w:right w:val="single" w:sz="4" w:space="0" w:color="auto"/>
            </w:tcBorders>
          </w:tcPr>
          <w:p w14:paraId="352E02B1" w14:textId="77777777" w:rsidR="00CF72BC" w:rsidRDefault="00907FD0">
            <w:pPr>
              <w:keepNext/>
              <w:keepLines/>
              <w:jc w:val="center"/>
              <w:rPr>
                <w:b/>
                <w:sz w:val="22"/>
                <w:szCs w:val="22"/>
              </w:rPr>
            </w:pPr>
            <w:r>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tcPr>
          <w:p w14:paraId="412A1CD6" w14:textId="77777777" w:rsidR="00CF72BC" w:rsidRDefault="00907FD0">
            <w:pPr>
              <w:keepNext/>
              <w:keepLines/>
              <w:jc w:val="center"/>
              <w:rPr>
                <w:b/>
                <w:sz w:val="22"/>
                <w:szCs w:val="22"/>
              </w:rPr>
            </w:pPr>
            <w:r>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07A12419" w14:textId="77777777" w:rsidR="00CF72BC" w:rsidRDefault="00907FD0">
            <w:pPr>
              <w:keepNext/>
              <w:keepLines/>
              <w:jc w:val="center"/>
              <w:rPr>
                <w:b/>
                <w:sz w:val="22"/>
                <w:szCs w:val="22"/>
              </w:rPr>
            </w:pPr>
            <w:r>
              <w:rPr>
                <w:b/>
                <w:sz w:val="22"/>
                <w:szCs w:val="22"/>
              </w:rPr>
              <w:t>VIL2</w:t>
            </w:r>
          </w:p>
        </w:tc>
      </w:tr>
      <w:tr w:rsidR="00CF72BC" w14:paraId="4F27E5C9" w14:textId="77777777">
        <w:trPr>
          <w:trHeight w:val="140"/>
          <w:jc w:val="center"/>
        </w:trPr>
        <w:tc>
          <w:tcPr>
            <w:tcW w:w="1072" w:type="dxa"/>
            <w:vMerge/>
            <w:tcBorders>
              <w:left w:val="single" w:sz="4" w:space="0" w:color="auto"/>
              <w:bottom w:val="single" w:sz="4" w:space="0" w:color="auto"/>
              <w:right w:val="single" w:sz="4" w:space="0" w:color="auto"/>
            </w:tcBorders>
          </w:tcPr>
          <w:p w14:paraId="32D3259B" w14:textId="77777777" w:rsidR="00CF72BC" w:rsidRDefault="00CF72BC">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566B5F" w14:textId="77777777" w:rsidR="00CF72BC" w:rsidRDefault="00907FD0">
            <w:pPr>
              <w:keepNext/>
              <w:keepLines/>
              <w:jc w:val="center"/>
              <w:rPr>
                <w:b/>
                <w:sz w:val="22"/>
                <w:szCs w:val="22"/>
              </w:rPr>
            </w:pPr>
            <w:r>
              <w:rPr>
                <w:b/>
                <w:sz w:val="22"/>
                <w:szCs w:val="22"/>
              </w:rPr>
              <w:t>Sync</w:t>
            </w:r>
          </w:p>
        </w:tc>
        <w:tc>
          <w:tcPr>
            <w:tcW w:w="1488" w:type="dxa"/>
            <w:tcBorders>
              <w:top w:val="single" w:sz="4" w:space="0" w:color="auto"/>
              <w:left w:val="single" w:sz="4" w:space="0" w:color="auto"/>
              <w:bottom w:val="single" w:sz="4" w:space="0" w:color="auto"/>
              <w:right w:val="single" w:sz="4" w:space="0" w:color="auto"/>
            </w:tcBorders>
          </w:tcPr>
          <w:p w14:paraId="336200F7" w14:textId="77777777" w:rsidR="00CF72BC" w:rsidRDefault="00907FD0">
            <w:pPr>
              <w:keepNext/>
              <w:keepLines/>
              <w:jc w:val="center"/>
              <w:rPr>
                <w:b/>
                <w:sz w:val="22"/>
                <w:szCs w:val="22"/>
              </w:rPr>
            </w:pPr>
            <w:r>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1CBDB52" w14:textId="77777777" w:rsidR="00CF72BC" w:rsidRDefault="00907FD0">
            <w:pPr>
              <w:keepNext/>
              <w:keepLines/>
              <w:jc w:val="center"/>
              <w:rPr>
                <w:b/>
                <w:sz w:val="22"/>
                <w:szCs w:val="22"/>
              </w:rPr>
            </w:pPr>
            <w:r>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14A9BF98" w14:textId="77777777" w:rsidR="00CF72BC" w:rsidRDefault="00907FD0">
            <w:pPr>
              <w:keepNext/>
              <w:keepLines/>
              <w:jc w:val="center"/>
              <w:rPr>
                <w:b/>
                <w:sz w:val="22"/>
                <w:szCs w:val="22"/>
              </w:rPr>
            </w:pPr>
            <w:r>
              <w:rPr>
                <w:b/>
                <w:sz w:val="22"/>
                <w:szCs w:val="22"/>
              </w:rPr>
              <w:t>Async</w:t>
            </w:r>
          </w:p>
        </w:tc>
      </w:tr>
      <w:tr w:rsidR="00CF72BC" w14:paraId="3D163F2E"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48A7395E" w14:textId="77777777" w:rsidR="00CF72BC" w:rsidRDefault="00907FD0">
            <w:pPr>
              <w:keepNext/>
              <w:keepLines/>
              <w:jc w:val="center"/>
              <w:rPr>
                <w:b/>
                <w:sz w:val="22"/>
                <w:szCs w:val="22"/>
              </w:rPr>
            </w:pPr>
            <w:r>
              <w:rPr>
                <w:b/>
                <w:sz w:val="22"/>
                <w:szCs w:val="22"/>
              </w:rPr>
              <w:t>FR1</w:t>
            </w:r>
          </w:p>
        </w:tc>
        <w:tc>
          <w:tcPr>
            <w:tcW w:w="1276" w:type="dxa"/>
            <w:tcBorders>
              <w:top w:val="single" w:sz="4" w:space="0" w:color="auto"/>
              <w:left w:val="single" w:sz="4" w:space="0" w:color="auto"/>
              <w:bottom w:val="single" w:sz="4" w:space="0" w:color="auto"/>
              <w:right w:val="single" w:sz="4" w:space="0" w:color="auto"/>
            </w:tcBorders>
          </w:tcPr>
          <w:p w14:paraId="5250B3D3" w14:textId="77777777" w:rsidR="00CF72BC" w:rsidRDefault="00907FD0">
            <w:pPr>
              <w:keepNext/>
              <w:keepLines/>
              <w:jc w:val="center"/>
              <w:rPr>
                <w:sz w:val="22"/>
                <w:szCs w:val="22"/>
              </w:rPr>
            </w:pPr>
            <w:r>
              <w:rPr>
                <w:sz w:val="22"/>
                <w:szCs w:val="22"/>
              </w:rPr>
              <w:t xml:space="preserve">1 </w:t>
            </w:r>
            <w:proofErr w:type="spellStart"/>
            <w:r>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tcPr>
          <w:p w14:paraId="7D0F75F9" w14:textId="77777777" w:rsidR="00CF72BC" w:rsidRDefault="00907FD0">
            <w:pPr>
              <w:keepNext/>
              <w:keepLines/>
              <w:jc w:val="center"/>
              <w:rPr>
                <w:sz w:val="22"/>
                <w:szCs w:val="22"/>
              </w:rPr>
            </w:pPr>
            <w:r>
              <w:rPr>
                <w:sz w:val="22"/>
                <w:szCs w:val="22"/>
              </w:rPr>
              <w:t xml:space="preserve">2 </w:t>
            </w:r>
            <w:proofErr w:type="spellStart"/>
            <w:r>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52DC6DE" w14:textId="77777777" w:rsidR="00CF72BC" w:rsidRDefault="00907FD0">
            <w:pPr>
              <w:keepNext/>
              <w:keepLines/>
              <w:jc w:val="center"/>
              <w:rPr>
                <w:sz w:val="22"/>
                <w:szCs w:val="22"/>
              </w:rPr>
            </w:pPr>
            <w:r>
              <w:rPr>
                <w:sz w:val="22"/>
                <w:szCs w:val="22"/>
              </w:rPr>
              <w:t xml:space="preserve">1 </w:t>
            </w:r>
            <w:proofErr w:type="spellStart"/>
            <w:r>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83324C3" w14:textId="77777777" w:rsidR="00CF72BC" w:rsidRDefault="00907FD0">
            <w:pPr>
              <w:keepNext/>
              <w:keepLines/>
              <w:jc w:val="center"/>
              <w:rPr>
                <w:sz w:val="22"/>
                <w:szCs w:val="22"/>
              </w:rPr>
            </w:pPr>
            <w:r>
              <w:rPr>
                <w:sz w:val="22"/>
                <w:szCs w:val="22"/>
              </w:rPr>
              <w:t xml:space="preserve">2 </w:t>
            </w:r>
            <w:proofErr w:type="spellStart"/>
            <w:r>
              <w:rPr>
                <w:sz w:val="22"/>
                <w:szCs w:val="22"/>
              </w:rPr>
              <w:t>ms</w:t>
            </w:r>
            <w:proofErr w:type="spellEnd"/>
          </w:p>
        </w:tc>
      </w:tr>
      <w:tr w:rsidR="00CF72BC" w14:paraId="5D2CFE6A" w14:textId="77777777">
        <w:trPr>
          <w:jc w:val="center"/>
        </w:trPr>
        <w:tc>
          <w:tcPr>
            <w:tcW w:w="1072" w:type="dxa"/>
            <w:tcBorders>
              <w:top w:val="single" w:sz="4" w:space="0" w:color="auto"/>
              <w:left w:val="single" w:sz="4" w:space="0" w:color="auto"/>
              <w:bottom w:val="single" w:sz="4" w:space="0" w:color="auto"/>
              <w:right w:val="single" w:sz="4" w:space="0" w:color="auto"/>
            </w:tcBorders>
          </w:tcPr>
          <w:p w14:paraId="1982A899" w14:textId="77777777" w:rsidR="00CF72BC" w:rsidRDefault="00907FD0">
            <w:pPr>
              <w:keepNext/>
              <w:keepLines/>
              <w:jc w:val="center"/>
              <w:rPr>
                <w:b/>
                <w:sz w:val="22"/>
                <w:szCs w:val="22"/>
              </w:rPr>
            </w:pPr>
            <w:r>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tcPr>
          <w:p w14:paraId="448AA3BD" w14:textId="77777777" w:rsidR="00CF72BC" w:rsidRDefault="00907FD0">
            <w:pPr>
              <w:keepNext/>
              <w:keepLines/>
              <w:jc w:val="center"/>
              <w:rPr>
                <w:sz w:val="22"/>
                <w:szCs w:val="22"/>
              </w:rPr>
            </w:pPr>
            <w:r>
              <w:rPr>
                <w:sz w:val="22"/>
                <w:szCs w:val="22"/>
              </w:rPr>
              <w:t xml:space="preserve">0.75 </w:t>
            </w:r>
            <w:proofErr w:type="spellStart"/>
            <w:r>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5B85F4E" w14:textId="77777777" w:rsidR="00CF72BC" w:rsidRDefault="00907FD0">
            <w:pPr>
              <w:keepNext/>
              <w:keepLines/>
              <w:jc w:val="center"/>
              <w:rPr>
                <w:sz w:val="22"/>
                <w:szCs w:val="22"/>
              </w:rPr>
            </w:pPr>
            <w:r>
              <w:rPr>
                <w:sz w:val="22"/>
                <w:szCs w:val="22"/>
              </w:rPr>
              <w:t xml:space="preserve">0.75 </w:t>
            </w:r>
            <w:proofErr w:type="spellStart"/>
            <w:r>
              <w:rPr>
                <w:sz w:val="22"/>
                <w:szCs w:val="22"/>
              </w:rPr>
              <w:t>ms</w:t>
            </w:r>
            <w:proofErr w:type="spellEnd"/>
          </w:p>
        </w:tc>
      </w:tr>
    </w:tbl>
    <w:p w14:paraId="22290280" w14:textId="77777777" w:rsidR="00CF72BC" w:rsidRDefault="00CF72BC">
      <w:pPr>
        <w:pStyle w:val="ListParagraph"/>
        <w:numPr>
          <w:ilvl w:val="0"/>
          <w:numId w:val="17"/>
        </w:numPr>
        <w:ind w:firstLineChars="0"/>
        <w:rPr>
          <w:lang w:val="en-US"/>
        </w:rPr>
      </w:pPr>
    </w:p>
    <w:p w14:paraId="1A51A1BF" w14:textId="77777777" w:rsidR="00CF72BC" w:rsidRDefault="00907FD0">
      <w:pPr>
        <w:pStyle w:val="ListParagraph"/>
        <w:numPr>
          <w:ilvl w:val="0"/>
          <w:numId w:val="17"/>
        </w:numPr>
        <w:ind w:firstLineChars="0"/>
        <w:rPr>
          <w:lang w:val="en-US"/>
        </w:rPr>
      </w:pPr>
      <w:r>
        <w:rPr>
          <w:lang w:val="en-US"/>
        </w:rPr>
        <w:t xml:space="preserve">Option 1b (Apple, CATT): VIL should be explicitly defined based on the number </w:t>
      </w:r>
      <w:proofErr w:type="gramStart"/>
      <w:r>
        <w:rPr>
          <w:lang w:val="en-US"/>
        </w:rPr>
        <w:t>of  interrupted</w:t>
      </w:r>
      <w:proofErr w:type="gramEnd"/>
      <w:r>
        <w:rPr>
          <w:lang w:val="en-US"/>
        </w:rPr>
        <w:t xml:space="preserve"> duration in slot </w:t>
      </w:r>
    </w:p>
    <w:p w14:paraId="48B6ED89" w14:textId="77777777" w:rsidR="00CF72BC" w:rsidRDefault="00907FD0">
      <w:pPr>
        <w:pStyle w:val="ListParagraph"/>
        <w:numPr>
          <w:ilvl w:val="0"/>
          <w:numId w:val="17"/>
        </w:numPr>
        <w:ind w:firstLineChars="0"/>
        <w:rPr>
          <w:lang w:val="en-US"/>
        </w:rPr>
      </w:pPr>
      <w:r>
        <w:rPr>
          <w:lang w:val="en-US"/>
        </w:rPr>
        <w:t xml:space="preserve"> Option </w:t>
      </w:r>
      <w:proofErr w:type="gramStart"/>
      <w:r>
        <w:rPr>
          <w:lang w:val="en-US"/>
        </w:rPr>
        <w:t>2( MTK</w:t>
      </w:r>
      <w:proofErr w:type="gramEnd"/>
      <w:r>
        <w:rPr>
          <w:lang w:val="en-US"/>
        </w:rPr>
        <w:t>, Huawei, CMCC, Nokia): based on absolute  RF retuning time (tentatively denoted as “RRT:).</w:t>
      </w:r>
    </w:p>
    <w:p w14:paraId="2CC36FBF" w14:textId="77777777" w:rsidR="00CF72BC" w:rsidRDefault="00CF72BC">
      <w:pPr>
        <w:rPr>
          <w:lang w:val="en-GB"/>
        </w:rPr>
      </w:pPr>
    </w:p>
    <w:p w14:paraId="60A2B718" w14:textId="77777777" w:rsidR="00CF72BC" w:rsidRDefault="00CF72BC">
      <w:pPr>
        <w:pStyle w:val="ListParagraph"/>
        <w:spacing w:beforeLines="50" w:before="120" w:afterLines="50" w:after="120"/>
        <w:ind w:left="360" w:firstLineChars="0" w:firstLine="0"/>
        <w:rPr>
          <w:rFonts w:ascii="Arial" w:hAnsi="Arial"/>
          <w:bCs/>
          <w:sz w:val="24"/>
          <w:u w:val="single"/>
        </w:rPr>
      </w:pPr>
    </w:p>
    <w:p w14:paraId="5D570336"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C7B2224" w14:textId="77777777">
        <w:tc>
          <w:tcPr>
            <w:tcW w:w="1226" w:type="dxa"/>
          </w:tcPr>
          <w:p w14:paraId="6E23133E"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A62F8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DD4B0A7" w14:textId="77777777">
        <w:tc>
          <w:tcPr>
            <w:tcW w:w="1226" w:type="dxa"/>
          </w:tcPr>
          <w:p w14:paraId="2AD9AAD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B7B4221"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2.</w:t>
            </w:r>
          </w:p>
          <w:p w14:paraId="42A4F841"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the exact value for RTT, we suggest 1ms for FR1 NCSG and 0.75ms for FR2 NCSG.</w:t>
            </w:r>
          </w:p>
        </w:tc>
      </w:tr>
      <w:tr w:rsidR="00CF72BC" w14:paraId="45C84C2F" w14:textId="77777777">
        <w:tc>
          <w:tcPr>
            <w:tcW w:w="1226" w:type="dxa"/>
          </w:tcPr>
          <w:p w14:paraId="7389C4BE"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74D9135" w14:textId="77777777" w:rsidR="00CF72BC" w:rsidRDefault="00907FD0">
            <w:pPr>
              <w:pStyle w:val="BodyText"/>
              <w:spacing w:after="120"/>
              <w:rPr>
                <w:rFonts w:eastAsiaTheme="minorEastAsia"/>
                <w:bCs/>
                <w:color w:val="0070C0"/>
                <w:lang w:val="en-US"/>
              </w:rPr>
            </w:pPr>
            <w:r>
              <w:rPr>
                <w:rFonts w:eastAsiaTheme="minorEastAsia"/>
                <w:color w:val="0070C0"/>
              </w:rPr>
              <w:t>Option 2. it is proposed to define VIL and interruption separately, and the VIL is the RF retuning time (RRT), which is 0.5ms for FR1 and 0.25ms for FR2. Interruption is specified separately or independently from VIL(RRT).</w:t>
            </w:r>
          </w:p>
        </w:tc>
      </w:tr>
      <w:tr w:rsidR="00CF72BC" w14:paraId="6423040F" w14:textId="77777777">
        <w:tc>
          <w:tcPr>
            <w:tcW w:w="1226" w:type="dxa"/>
          </w:tcPr>
          <w:p w14:paraId="301F8E2D"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59E2BCA" w14:textId="77777777" w:rsidR="00CF72BC" w:rsidRDefault="00907FD0">
            <w:pPr>
              <w:spacing w:after="120"/>
              <w:rPr>
                <w:rFonts w:eastAsiaTheme="minorEastAsia"/>
                <w:color w:val="0070C0"/>
              </w:rPr>
            </w:pPr>
            <w:r>
              <w:rPr>
                <w:rFonts w:eastAsiaTheme="minorEastAsia"/>
                <w:color w:val="0070C0"/>
              </w:rPr>
              <w:t xml:space="preserve">Option 2. </w:t>
            </w:r>
          </w:p>
          <w:p w14:paraId="6002BD3F" w14:textId="77777777" w:rsidR="00CF72BC" w:rsidRDefault="00907FD0">
            <w:pPr>
              <w:spacing w:after="120"/>
              <w:rPr>
                <w:rFonts w:eastAsiaTheme="minorEastAsia"/>
                <w:color w:val="0070C0"/>
              </w:rPr>
            </w:pPr>
            <w:r>
              <w:rPr>
                <w:rFonts w:eastAsiaTheme="minorEastAsia"/>
                <w:color w:val="0070C0"/>
              </w:rPr>
              <w:t xml:space="preserve">We are fine to further discuss the RRT values. But suggest </w:t>
            </w:r>
            <w:proofErr w:type="gramStart"/>
            <w:r>
              <w:rPr>
                <w:rFonts w:eastAsiaTheme="minorEastAsia"/>
                <w:color w:val="0070C0"/>
              </w:rPr>
              <w:t>to conclude</w:t>
            </w:r>
            <w:proofErr w:type="gramEnd"/>
            <w:r>
              <w:rPr>
                <w:rFonts w:eastAsiaTheme="minorEastAsia"/>
                <w:color w:val="0070C0"/>
              </w:rPr>
              <w:t xml:space="preserve"> the framework first.</w:t>
            </w:r>
          </w:p>
        </w:tc>
      </w:tr>
      <w:tr w:rsidR="00CF72BC" w14:paraId="028F9A71" w14:textId="77777777">
        <w:tc>
          <w:tcPr>
            <w:tcW w:w="1226" w:type="dxa"/>
          </w:tcPr>
          <w:p w14:paraId="2E5F9C0D"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4F26814" w14:textId="77777777" w:rsidR="00CF72BC" w:rsidRDefault="00907FD0">
            <w:pPr>
              <w:spacing w:after="120"/>
              <w:rPr>
                <w:rFonts w:eastAsiaTheme="minorEastAsia"/>
                <w:color w:val="0070C0"/>
                <w:kern w:val="0"/>
                <w:sz w:val="20"/>
                <w:szCs w:val="20"/>
                <w:lang w:val="en-GB" w:eastAsia="en-US"/>
              </w:rPr>
            </w:pPr>
            <w:r>
              <w:rPr>
                <w:rFonts w:eastAsiaTheme="minorEastAsia"/>
                <w:color w:val="0070C0"/>
                <w:kern w:val="0"/>
                <w:sz w:val="20"/>
                <w:szCs w:val="20"/>
                <w:lang w:val="en-GB" w:eastAsia="en-US"/>
              </w:rPr>
              <w:t>Support option 1</w:t>
            </w:r>
          </w:p>
        </w:tc>
      </w:tr>
      <w:tr w:rsidR="00CF72BC" w14:paraId="0091AE17" w14:textId="77777777">
        <w:tc>
          <w:tcPr>
            <w:tcW w:w="1226" w:type="dxa"/>
          </w:tcPr>
          <w:p w14:paraId="5A2485FD"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463529CE" w14:textId="77777777" w:rsidR="00CF72BC" w:rsidRDefault="00907FD0">
            <w:pPr>
              <w:spacing w:after="120"/>
              <w:rPr>
                <w:rFonts w:eastAsiaTheme="minorEastAsia"/>
                <w:color w:val="0070C0"/>
                <w:kern w:val="0"/>
                <w:sz w:val="20"/>
                <w:szCs w:val="20"/>
                <w:lang w:val="en-GB"/>
              </w:rPr>
            </w:pPr>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p>
        </w:tc>
      </w:tr>
      <w:tr w:rsidR="00CF72BC" w14:paraId="00141FEE" w14:textId="77777777">
        <w:tc>
          <w:tcPr>
            <w:tcW w:w="1226" w:type="dxa"/>
          </w:tcPr>
          <w:p w14:paraId="6FD04B32"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4E1A8C4"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eastAsia="en-US"/>
              </w:rPr>
              <w:t>Option 1a</w:t>
            </w:r>
          </w:p>
        </w:tc>
      </w:tr>
      <w:tr w:rsidR="00CF72BC" w14:paraId="17B1ACD5" w14:textId="77777777">
        <w:tc>
          <w:tcPr>
            <w:tcW w:w="1226" w:type="dxa"/>
          </w:tcPr>
          <w:p w14:paraId="1F198DD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262E9D7"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eastAsia="en-US"/>
              </w:rPr>
              <w:t>We thought Option 1a, 1b are more reasonable as the interruption need consider more other parameters beside RF returning time (e.g. MGTA). But regarding to VIL defined with slot need the specific NCSG pattern definition depending on the numerology, we prefer Option 1a.</w:t>
            </w:r>
          </w:p>
        </w:tc>
      </w:tr>
      <w:tr w:rsidR="00CF72BC" w14:paraId="07CA92F5" w14:textId="77777777">
        <w:tc>
          <w:tcPr>
            <w:tcW w:w="1226" w:type="dxa"/>
          </w:tcPr>
          <w:p w14:paraId="1640250C"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35DA03A5" w14:textId="77777777" w:rsidR="00CF72BC" w:rsidRDefault="00907FD0">
            <w:pPr>
              <w:spacing w:after="120"/>
              <w:rPr>
                <w:rFonts w:eastAsiaTheme="minorEastAsia"/>
                <w:color w:val="0070C0"/>
              </w:rPr>
            </w:pPr>
            <w:r>
              <w:rPr>
                <w:rFonts w:eastAsiaTheme="minorEastAsia"/>
                <w:color w:val="0070C0"/>
              </w:rPr>
              <w:t>Open for further discussion.</w:t>
            </w:r>
          </w:p>
        </w:tc>
      </w:tr>
      <w:tr w:rsidR="00CF72BC" w14:paraId="5C9B3107" w14:textId="77777777">
        <w:tc>
          <w:tcPr>
            <w:tcW w:w="1226" w:type="dxa"/>
          </w:tcPr>
          <w:p w14:paraId="0174757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6BCAC2AC" w14:textId="77777777" w:rsidR="00CF72BC" w:rsidRDefault="00907FD0">
            <w:pPr>
              <w:spacing w:after="120"/>
              <w:rPr>
                <w:rFonts w:eastAsiaTheme="minorEastAsia"/>
                <w:color w:val="0070C0"/>
                <w:kern w:val="0"/>
                <w:sz w:val="20"/>
                <w:szCs w:val="20"/>
                <w:lang w:val="en-GB"/>
              </w:rPr>
            </w:pPr>
            <w:r>
              <w:rPr>
                <w:rFonts w:eastAsiaTheme="minorEastAsia"/>
                <w:color w:val="0070C0"/>
                <w:kern w:val="0"/>
                <w:sz w:val="20"/>
                <w:szCs w:val="20"/>
                <w:lang w:val="en-GB"/>
              </w:rPr>
              <w:t>O</w:t>
            </w:r>
            <w:r>
              <w:rPr>
                <w:rFonts w:eastAsiaTheme="minorEastAsia" w:hint="eastAsia"/>
                <w:color w:val="0070C0"/>
                <w:kern w:val="0"/>
                <w:sz w:val="20"/>
                <w:szCs w:val="20"/>
                <w:lang w:val="en-GB"/>
              </w:rPr>
              <w:t xml:space="preserve">ption 1b. NCSG pattern is network configured and no need to define separated interruption requirements. </w:t>
            </w:r>
          </w:p>
        </w:tc>
      </w:tr>
      <w:tr w:rsidR="00CF72BC" w14:paraId="32B3597E" w14:textId="77777777">
        <w:tc>
          <w:tcPr>
            <w:tcW w:w="1226" w:type="dxa"/>
          </w:tcPr>
          <w:p w14:paraId="48B4B82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80A7FFF" w14:textId="77777777" w:rsidR="00CF72BC" w:rsidRDefault="00907FD0">
            <w:pPr>
              <w:spacing w:after="120"/>
              <w:rPr>
                <w:rFonts w:eastAsiaTheme="minorEastAsia"/>
                <w:color w:val="0070C0"/>
              </w:rPr>
            </w:pPr>
            <w:r>
              <w:rPr>
                <w:rFonts w:eastAsiaTheme="minorEastAsia"/>
                <w:color w:val="0070C0"/>
              </w:rPr>
              <w:t>Option1a and/or option1b</w:t>
            </w:r>
          </w:p>
          <w:p w14:paraId="25DD37D3" w14:textId="77777777" w:rsidR="00CF72BC" w:rsidRDefault="00907FD0">
            <w:pPr>
              <w:spacing w:after="120"/>
              <w:rPr>
                <w:rFonts w:eastAsiaTheme="minorEastAsia"/>
                <w:color w:val="0070C0"/>
              </w:rPr>
            </w:pPr>
            <w:r>
              <w:rPr>
                <w:rFonts w:eastAsiaTheme="minorEastAsia"/>
                <w:color w:val="0070C0"/>
              </w:rPr>
              <w:t xml:space="preserve">It shall be noted that during VIL, depending on the scenario and implementation, UE may perform more tasks including RF tuning. </w:t>
            </w:r>
          </w:p>
        </w:tc>
      </w:tr>
      <w:tr w:rsidR="00CF72BC" w14:paraId="265236B4" w14:textId="77777777">
        <w:tc>
          <w:tcPr>
            <w:tcW w:w="1226" w:type="dxa"/>
          </w:tcPr>
          <w:p w14:paraId="257D0753"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88EB8BE" w14:textId="77777777" w:rsidR="00CF72BC" w:rsidRDefault="00907FD0">
            <w:pPr>
              <w:spacing w:after="120"/>
              <w:rPr>
                <w:rFonts w:eastAsiaTheme="minorEastAsia"/>
                <w:color w:val="0070C0"/>
              </w:rPr>
            </w:pPr>
            <w:r>
              <w:rPr>
                <w:rFonts w:eastAsiaTheme="minorEastAsia" w:hint="eastAsia"/>
                <w:color w:val="0070C0"/>
              </w:rPr>
              <w:t>Support Option 1a or 1b.</w:t>
            </w:r>
          </w:p>
        </w:tc>
      </w:tr>
    </w:tbl>
    <w:p w14:paraId="3B095D86" w14:textId="77777777" w:rsidR="00CF72BC" w:rsidRDefault="00CF72BC"/>
    <w:p w14:paraId="7155B81E"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2-2-3 Measurement Length (ML)</w:t>
      </w:r>
    </w:p>
    <w:p w14:paraId="008539F5" w14:textId="77777777" w:rsidR="00CF72BC" w:rsidRDefault="00907FD0">
      <w:pPr>
        <w:rPr>
          <w:i/>
          <w:iCs/>
          <w:color w:val="0070C0"/>
        </w:rPr>
      </w:pPr>
      <w:r>
        <w:t>[</w:t>
      </w:r>
      <w:r>
        <w:rPr>
          <w:i/>
          <w:iCs/>
          <w:color w:val="0070C0"/>
        </w:rPr>
        <w:t>Moderator notes: beside the design principle of VIL in 2-2-2, how to design ML shall be decided. In the last meeting, there are two options below for ML:</w:t>
      </w:r>
    </w:p>
    <w:p w14:paraId="120D2494" w14:textId="77777777" w:rsidR="00CF72BC" w:rsidRDefault="00907FD0">
      <w:pPr>
        <w:numPr>
          <w:ilvl w:val="2"/>
          <w:numId w:val="42"/>
        </w:numPr>
        <w:rPr>
          <w:i/>
          <w:iCs/>
          <w:color w:val="0070C0"/>
        </w:rPr>
      </w:pPr>
      <w:r>
        <w:rPr>
          <w:i/>
          <w:iCs/>
          <w:color w:val="0070C0"/>
          <w:lang w:val="en-GB"/>
        </w:rPr>
        <w:t>Option1-1: ML=</w:t>
      </w:r>
      <w:r>
        <w:rPr>
          <w:i/>
          <w:iCs/>
          <w:color w:val="0070C0"/>
        </w:rPr>
        <w:t>MGL-VIL1-VIL2</w:t>
      </w:r>
    </w:p>
    <w:p w14:paraId="1D40FA91" w14:textId="77777777" w:rsidR="00CF72BC" w:rsidRDefault="00907FD0">
      <w:pPr>
        <w:numPr>
          <w:ilvl w:val="2"/>
          <w:numId w:val="42"/>
        </w:numPr>
        <w:rPr>
          <w:i/>
          <w:iCs/>
          <w:color w:val="0070C0"/>
        </w:rPr>
      </w:pPr>
      <w:r>
        <w:rPr>
          <w:i/>
          <w:iCs/>
          <w:color w:val="0070C0"/>
          <w:lang w:val="en-GB"/>
        </w:rPr>
        <w:t>Option1-2: ML=legacy MG window length</w:t>
      </w:r>
    </w:p>
    <w:p w14:paraId="60D93F83" w14:textId="77777777" w:rsidR="00CF72BC" w:rsidRDefault="00907FD0">
      <w:r>
        <w:t>]</w:t>
      </w:r>
    </w:p>
    <w:p w14:paraId="09667AF1" w14:textId="77777777" w:rsidR="00CF72BC" w:rsidRDefault="00907FD0">
      <w:pPr>
        <w:pStyle w:val="ListParagraph"/>
        <w:numPr>
          <w:ilvl w:val="0"/>
          <w:numId w:val="17"/>
        </w:numPr>
        <w:spacing w:after="120" w:line="240" w:lineRule="auto"/>
        <w:ind w:firstLineChars="0"/>
        <w:rPr>
          <w:lang w:eastAsia="zh-CN"/>
        </w:rPr>
      </w:pPr>
      <w:r>
        <w:rPr>
          <w:lang w:eastAsia="zh-CN"/>
        </w:rPr>
        <w:t xml:space="preserve">Option 1(Apple, CATT, vivo):  ML=MGL-VIL1-VIL2 </w:t>
      </w:r>
    </w:p>
    <w:p w14:paraId="3B873263" w14:textId="77777777" w:rsidR="00CF72BC" w:rsidRDefault="00907FD0">
      <w:pPr>
        <w:pStyle w:val="ListParagraph"/>
        <w:numPr>
          <w:ilvl w:val="0"/>
          <w:numId w:val="17"/>
        </w:numPr>
        <w:spacing w:after="120" w:line="240" w:lineRule="auto"/>
        <w:ind w:firstLineChars="0"/>
        <w:rPr>
          <w:lang w:eastAsia="zh-CN"/>
        </w:rPr>
      </w:pPr>
      <w:r>
        <w:rPr>
          <w:lang w:eastAsia="zh-CN"/>
        </w:rPr>
        <w:t>Option 2(Huawei, Qualcomm): ML=legacy MG window length</w:t>
      </w:r>
    </w:p>
    <w:p w14:paraId="4CA4DAB4" w14:textId="77777777" w:rsidR="00CF72BC" w:rsidRDefault="00907FD0">
      <w:pPr>
        <w:pStyle w:val="ListParagraph"/>
        <w:spacing w:after="120" w:line="240" w:lineRule="auto"/>
        <w:ind w:left="360" w:firstLineChars="0" w:firstLine="0"/>
        <w:rPr>
          <w:lang w:eastAsia="zh-CN"/>
        </w:rPr>
      </w:pPr>
      <w:r>
        <w:rPr>
          <w:lang w:eastAsia="zh-CN"/>
        </w:rPr>
        <w:t>[</w:t>
      </w:r>
      <w:r>
        <w:rPr>
          <w:i/>
          <w:iCs/>
          <w:color w:val="0070C0"/>
          <w:lang w:eastAsia="zh-CN"/>
        </w:rPr>
        <w:t>Moderator notes: please the proponents clarify whether the legacy MG window length here is MGL</w:t>
      </w:r>
      <w:r>
        <w:rPr>
          <w:color w:val="0070C0"/>
          <w:lang w:eastAsia="zh-CN"/>
        </w:rPr>
        <w:t>.</w:t>
      </w:r>
      <w:r>
        <w:rPr>
          <w:lang w:eastAsia="zh-CN"/>
        </w:rPr>
        <w:t>]</w:t>
      </w:r>
    </w:p>
    <w:p w14:paraId="6B6703F4" w14:textId="77777777" w:rsidR="00CF72BC" w:rsidRDefault="00907FD0">
      <w:pPr>
        <w:pStyle w:val="ListParagraph"/>
        <w:spacing w:after="120" w:line="240" w:lineRule="auto"/>
        <w:ind w:left="360" w:firstLineChars="0" w:firstLine="0"/>
        <w:rPr>
          <w:lang w:eastAsia="zh-CN"/>
        </w:rPr>
      </w:pPr>
      <w:r>
        <w:rPr>
          <w:lang w:eastAsia="zh-CN"/>
        </w:rPr>
        <w:t>[In our understanding, the legacy MG window length is equal to legacy MGL-2*(RF retuning time). For 6ms MGL, the MG window length is 5ms for FR1.]</w:t>
      </w:r>
    </w:p>
    <w:p w14:paraId="6A0F9C4D" w14:textId="77777777" w:rsidR="00CF72BC" w:rsidRDefault="00907FD0">
      <w:pPr>
        <w:pStyle w:val="ListParagraph"/>
        <w:numPr>
          <w:ilvl w:val="0"/>
          <w:numId w:val="17"/>
        </w:numPr>
        <w:spacing w:after="120" w:line="240" w:lineRule="auto"/>
        <w:ind w:firstLineChars="0"/>
        <w:rPr>
          <w:lang w:eastAsia="zh-CN"/>
        </w:rPr>
      </w:pPr>
      <w:r>
        <w:rPr>
          <w:lang w:eastAsia="zh-CN"/>
        </w:rPr>
        <w:t xml:space="preserve">Option 3(Ericsson, MTK): </w:t>
      </w:r>
    </w:p>
    <w:p w14:paraId="73EC2F21" w14:textId="77777777" w:rsidR="00CF72BC" w:rsidRDefault="00907FD0">
      <w:pPr>
        <w:pStyle w:val="BodyText"/>
        <w:numPr>
          <w:ilvl w:val="3"/>
          <w:numId w:val="17"/>
        </w:numPr>
        <w:spacing w:before="120" w:after="0" w:line="240" w:lineRule="auto"/>
        <w:rPr>
          <w:sz w:val="22"/>
          <w:szCs w:val="22"/>
          <w:lang w:eastAsia="zh-CN"/>
        </w:rPr>
      </w:pPr>
      <w:r>
        <w:rPr>
          <w:sz w:val="22"/>
          <w:szCs w:val="22"/>
          <w:lang w:eastAsia="zh-CN"/>
        </w:rPr>
        <w:t>ML = Legacy MGL – 2*RRT</w:t>
      </w:r>
    </w:p>
    <w:p w14:paraId="46D8FA2D" w14:textId="77777777" w:rsidR="00CF72BC" w:rsidRDefault="00907FD0">
      <w:pPr>
        <w:pStyle w:val="BodyText"/>
        <w:numPr>
          <w:ilvl w:val="3"/>
          <w:numId w:val="17"/>
        </w:numPr>
        <w:spacing w:before="120" w:after="0" w:line="240" w:lineRule="auto"/>
        <w:rPr>
          <w:sz w:val="22"/>
          <w:szCs w:val="22"/>
          <w:lang w:eastAsia="zh-CN"/>
        </w:rPr>
      </w:pPr>
      <w:r>
        <w:rPr>
          <w:sz w:val="22"/>
          <w:szCs w:val="22"/>
          <w:lang w:eastAsia="zh-CN"/>
        </w:rPr>
        <w:t xml:space="preserve">Where: RRT = 0.5 </w:t>
      </w:r>
      <w:proofErr w:type="spellStart"/>
      <w:r>
        <w:rPr>
          <w:sz w:val="22"/>
          <w:szCs w:val="22"/>
          <w:lang w:eastAsia="zh-CN"/>
        </w:rPr>
        <w:t>ms</w:t>
      </w:r>
      <w:proofErr w:type="spellEnd"/>
      <w:r>
        <w:rPr>
          <w:sz w:val="22"/>
          <w:szCs w:val="22"/>
          <w:lang w:eastAsia="zh-CN"/>
        </w:rPr>
        <w:t xml:space="preserve"> for FR1 and 0.25 </w:t>
      </w:r>
      <w:proofErr w:type="spellStart"/>
      <w:r>
        <w:rPr>
          <w:sz w:val="22"/>
          <w:szCs w:val="22"/>
          <w:lang w:eastAsia="zh-CN"/>
        </w:rPr>
        <w:t>ms</w:t>
      </w:r>
      <w:proofErr w:type="spellEnd"/>
      <w:r>
        <w:rPr>
          <w:sz w:val="22"/>
          <w:szCs w:val="22"/>
          <w:lang w:eastAsia="zh-CN"/>
        </w:rPr>
        <w:t xml:space="preserve"> for FR2</w:t>
      </w:r>
    </w:p>
    <w:p w14:paraId="0D026D7D" w14:textId="77777777" w:rsidR="00CF72BC" w:rsidRDefault="00907FD0">
      <w:r>
        <w:rPr>
          <w:highlight w:val="yellow"/>
        </w:rPr>
        <w:t>Recommended WF</w:t>
      </w:r>
      <w:r>
        <w:t xml:space="preserve">: Further discussion needed. Collect companies’ views.  </w:t>
      </w:r>
    </w:p>
    <w:p w14:paraId="312EFF6C" w14:textId="77777777" w:rsidR="00CF72BC" w:rsidRDefault="00CF72BC">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CF72BC" w14:paraId="39AB541F" w14:textId="77777777">
        <w:tc>
          <w:tcPr>
            <w:tcW w:w="1226" w:type="dxa"/>
          </w:tcPr>
          <w:p w14:paraId="73098FBF"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0DC9775"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0D26BAA" w14:textId="77777777">
        <w:tc>
          <w:tcPr>
            <w:tcW w:w="1226" w:type="dxa"/>
          </w:tcPr>
          <w:p w14:paraId="7CC7035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9D76DBA"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 xml:space="preserve">ption 2. </w:t>
            </w:r>
          </w:p>
          <w:p w14:paraId="58996C09"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 xml:space="preserve">n </w:t>
            </w:r>
            <w:r>
              <w:t>legacy MG window length, we understand it is the effective measurement time in legacy MGPs. We agree with the example from QC, that with MGP #0, the legacy MG window length is 5ms.</w:t>
            </w:r>
          </w:p>
        </w:tc>
      </w:tr>
      <w:tr w:rsidR="00CF72BC" w14:paraId="5D74DDE5" w14:textId="77777777">
        <w:tc>
          <w:tcPr>
            <w:tcW w:w="1226" w:type="dxa"/>
          </w:tcPr>
          <w:p w14:paraId="73791CCA"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08526EE4" w14:textId="77777777" w:rsidR="00CF72BC" w:rsidRDefault="00907FD0">
            <w:pPr>
              <w:pStyle w:val="BodyText"/>
              <w:spacing w:after="120"/>
              <w:rPr>
                <w:rFonts w:eastAsiaTheme="minorEastAsia"/>
                <w:bCs/>
                <w:color w:val="0070C0"/>
                <w:lang w:val="en-US"/>
              </w:rPr>
            </w:pPr>
            <w:r>
              <w:rPr>
                <w:rFonts w:eastAsiaTheme="minorEastAsia" w:hint="eastAsia"/>
                <w:color w:val="0070C0"/>
              </w:rPr>
              <w:t>O</w:t>
            </w:r>
            <w:r>
              <w:rPr>
                <w:rFonts w:eastAsiaTheme="minorEastAsia"/>
                <w:color w:val="0070C0"/>
              </w:rPr>
              <w:t>ption 3</w:t>
            </w:r>
          </w:p>
        </w:tc>
      </w:tr>
      <w:tr w:rsidR="00CF72BC" w14:paraId="3F4CB39C" w14:textId="77777777">
        <w:tc>
          <w:tcPr>
            <w:tcW w:w="1226" w:type="dxa"/>
          </w:tcPr>
          <w:p w14:paraId="67717574"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6B3C62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3.</w:t>
            </w:r>
          </w:p>
          <w:p w14:paraId="39C46B1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With the clarification in Option 2, we do not see much deviation between Option 2 and 3. We can FFS the exact RRT values for both FR1 and FR2.</w:t>
            </w:r>
          </w:p>
        </w:tc>
      </w:tr>
      <w:tr w:rsidR="00CF72BC" w14:paraId="3EE02009" w14:textId="77777777">
        <w:tc>
          <w:tcPr>
            <w:tcW w:w="1226" w:type="dxa"/>
          </w:tcPr>
          <w:p w14:paraId="7C933D3D"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7A137A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045D39D2" w14:textId="77777777">
        <w:tc>
          <w:tcPr>
            <w:tcW w:w="1226" w:type="dxa"/>
          </w:tcPr>
          <w:p w14:paraId="3739DF79"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423EF581"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ption 1</w:t>
            </w:r>
          </w:p>
        </w:tc>
      </w:tr>
      <w:tr w:rsidR="00CF72BC" w14:paraId="37DE157D" w14:textId="77777777">
        <w:tc>
          <w:tcPr>
            <w:tcW w:w="1226" w:type="dxa"/>
          </w:tcPr>
          <w:p w14:paraId="077FEC9B"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51A4BC7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Option 3. </w:t>
            </w:r>
          </w:p>
        </w:tc>
      </w:tr>
      <w:tr w:rsidR="00CF72BC" w14:paraId="7499339D" w14:textId="77777777">
        <w:tc>
          <w:tcPr>
            <w:tcW w:w="1226" w:type="dxa"/>
          </w:tcPr>
          <w:p w14:paraId="5DEB3F77"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24EE9704"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 xml:space="preserve">In our </w:t>
            </w:r>
            <w:proofErr w:type="gramStart"/>
            <w:r>
              <w:rPr>
                <w:rFonts w:eastAsiaTheme="minorEastAsia"/>
                <w:bCs/>
                <w:color w:val="0070C0"/>
                <w:lang w:val="en-US" w:eastAsia="zh-CN"/>
              </w:rPr>
              <w:t>understanding,  with</w:t>
            </w:r>
            <w:proofErr w:type="gramEnd"/>
            <w:r>
              <w:rPr>
                <w:rFonts w:eastAsiaTheme="minorEastAsia"/>
                <w:bCs/>
                <w:color w:val="0070C0"/>
                <w:lang w:val="en-US" w:eastAsia="zh-CN"/>
              </w:rPr>
              <w:t xml:space="preserve"> Option 2 the total length of NCSG (MGL -2*RTT + VIL1 +VIL2) can be larger than the legacy ML because VIL can be larger than RTT. Therefore, the legacy MG pattern defined with {MGL, MRGP} can’t be reused. </w:t>
            </w:r>
          </w:p>
          <w:p w14:paraId="702445A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lastRenderedPageBreak/>
              <w:t xml:space="preserve">However, if we </w:t>
            </w:r>
            <w:proofErr w:type="gramStart"/>
            <w:r>
              <w:rPr>
                <w:rFonts w:eastAsiaTheme="minorEastAsia"/>
                <w:bCs/>
                <w:color w:val="0070C0"/>
                <w:lang w:val="en-US" w:eastAsia="zh-CN"/>
              </w:rPr>
              <w:t>following</w:t>
            </w:r>
            <w:proofErr w:type="gramEnd"/>
            <w:r>
              <w:rPr>
                <w:rFonts w:eastAsiaTheme="minorEastAsia"/>
                <w:bCs/>
                <w:color w:val="0070C0"/>
                <w:lang w:val="en-US" w:eastAsia="zh-CN"/>
              </w:rPr>
              <w:t xml:space="preserve"> the rule of Option 1, some legacy MG patterns can be reused for NCSG. But some of patterns in which the length MGL-VIL1-VIL2 is too short to accommodate the </w:t>
            </w:r>
            <w:proofErr w:type="gramStart"/>
            <w:r>
              <w:rPr>
                <w:rFonts w:eastAsiaTheme="minorEastAsia"/>
                <w:bCs/>
                <w:color w:val="0070C0"/>
                <w:lang w:val="en-US" w:eastAsia="zh-CN"/>
              </w:rPr>
              <w:t>SMTC .</w:t>
            </w:r>
            <w:proofErr w:type="gramEnd"/>
            <w:r>
              <w:rPr>
                <w:rFonts w:eastAsiaTheme="minorEastAsia"/>
                <w:bCs/>
                <w:color w:val="0070C0"/>
                <w:lang w:val="en-US" w:eastAsia="zh-CN"/>
              </w:rPr>
              <w:t xml:space="preserve"> </w:t>
            </w:r>
          </w:p>
          <w:p w14:paraId="3A91D3CB" w14:textId="77777777" w:rsidR="00CF72BC" w:rsidRDefault="00CF72BC">
            <w:pPr>
              <w:pStyle w:val="BodyText"/>
              <w:spacing w:after="120"/>
              <w:rPr>
                <w:rFonts w:eastAsiaTheme="minorEastAsia"/>
                <w:bCs/>
                <w:color w:val="0070C0"/>
                <w:lang w:val="en-US" w:eastAsia="zh-CN"/>
              </w:rPr>
            </w:pPr>
          </w:p>
          <w:p w14:paraId="0776D36A"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 xml:space="preserve">Therefore, we can FFS these two approaches </w:t>
            </w:r>
          </w:p>
        </w:tc>
      </w:tr>
      <w:tr w:rsidR="00CF72BC" w14:paraId="4C44030C" w14:textId="77777777">
        <w:tc>
          <w:tcPr>
            <w:tcW w:w="1226" w:type="dxa"/>
          </w:tcPr>
          <w:p w14:paraId="345E1163" w14:textId="77777777" w:rsidR="00CF72BC" w:rsidRDefault="00907FD0">
            <w:pPr>
              <w:spacing w:after="120"/>
              <w:rPr>
                <w:rFonts w:eastAsiaTheme="minorEastAsia"/>
                <w:color w:val="0070C0"/>
              </w:rPr>
            </w:pPr>
            <w:r>
              <w:rPr>
                <w:rFonts w:eastAsiaTheme="minorEastAsia"/>
                <w:color w:val="0070C0"/>
              </w:rPr>
              <w:lastRenderedPageBreak/>
              <w:t>Apple</w:t>
            </w:r>
          </w:p>
        </w:tc>
        <w:tc>
          <w:tcPr>
            <w:tcW w:w="8405" w:type="dxa"/>
          </w:tcPr>
          <w:p w14:paraId="17CDC67A" w14:textId="77777777" w:rsidR="00CF72BC" w:rsidRDefault="00907FD0">
            <w:pPr>
              <w:pStyle w:val="BodyText"/>
              <w:spacing w:after="120"/>
              <w:rPr>
                <w:rFonts w:eastAsiaTheme="minorEastAsia"/>
                <w:bCs/>
                <w:color w:val="0070C0"/>
                <w:lang w:eastAsia="zh-CN"/>
              </w:rPr>
            </w:pPr>
            <w:r>
              <w:rPr>
                <w:rFonts w:eastAsiaTheme="minorEastAsia"/>
                <w:bCs/>
                <w:color w:val="0070C0"/>
                <w:lang w:eastAsia="zh-CN"/>
              </w:rPr>
              <w:t>Open to further discussion. If VIL=0.5ms for FR1 and 0.25 for FR2, then we support option 1.</w:t>
            </w:r>
          </w:p>
        </w:tc>
      </w:tr>
      <w:tr w:rsidR="00CF72BC" w14:paraId="7CC1C0EA" w14:textId="77777777">
        <w:tc>
          <w:tcPr>
            <w:tcW w:w="1226" w:type="dxa"/>
          </w:tcPr>
          <w:p w14:paraId="6835BD32"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0A81F32"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O</w:t>
            </w:r>
            <w:r>
              <w:rPr>
                <w:rFonts w:eastAsiaTheme="minorEastAsia" w:hint="eastAsia"/>
                <w:bCs/>
                <w:color w:val="0070C0"/>
                <w:lang w:val="en-US" w:eastAsia="zh-CN"/>
              </w:rPr>
              <w:t xml:space="preserve">ption 1. </w:t>
            </w:r>
          </w:p>
        </w:tc>
      </w:tr>
      <w:tr w:rsidR="00CF72BC" w14:paraId="63DDAC51" w14:textId="77777777">
        <w:tc>
          <w:tcPr>
            <w:tcW w:w="1226" w:type="dxa"/>
          </w:tcPr>
          <w:p w14:paraId="3012C5AC"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B362A47" w14:textId="77777777" w:rsidR="00CF72BC" w:rsidRDefault="00907FD0">
            <w:pPr>
              <w:pStyle w:val="BodyText"/>
              <w:spacing w:after="120"/>
              <w:rPr>
                <w:rFonts w:eastAsiaTheme="minorEastAsia"/>
                <w:bCs/>
                <w:color w:val="0070C0"/>
                <w:lang w:eastAsia="zh-CN"/>
              </w:rPr>
            </w:pPr>
            <w:r>
              <w:rPr>
                <w:rFonts w:eastAsiaTheme="minorEastAsia"/>
                <w:bCs/>
                <w:color w:val="0070C0"/>
                <w:lang w:eastAsia="zh-CN"/>
              </w:rPr>
              <w:t xml:space="preserve">Further looking at Option2 and 3, we feel they are similar. The principle is to ensure the NCSG’s ML is aligned with legacy MG effective window length and cover the SMTC window. </w:t>
            </w:r>
          </w:p>
          <w:p w14:paraId="4800DAFB" w14:textId="77777777" w:rsidR="00CF72BC" w:rsidRDefault="00907FD0">
            <w:pPr>
              <w:pStyle w:val="BodyText"/>
              <w:spacing w:after="120"/>
              <w:rPr>
                <w:rFonts w:eastAsiaTheme="minorEastAsia"/>
                <w:color w:val="0070C0"/>
                <w:lang w:val="en-US" w:eastAsia="zh-CN"/>
              </w:rPr>
            </w:pPr>
            <w:r>
              <w:rPr>
                <w:rFonts w:eastAsiaTheme="minorEastAsia"/>
                <w:bCs/>
                <w:color w:val="0070C0"/>
                <w:lang w:eastAsia="zh-CN"/>
              </w:rPr>
              <w:t>The implication is, since we choose to reserve longer VIL time, then VIL1+ML+VIL2 can be longer than legacy MGL in time but can serve versatile use cases.</w:t>
            </w:r>
          </w:p>
        </w:tc>
      </w:tr>
      <w:tr w:rsidR="00CF72BC" w14:paraId="1E9E01A4" w14:textId="77777777">
        <w:tc>
          <w:tcPr>
            <w:tcW w:w="1226" w:type="dxa"/>
          </w:tcPr>
          <w:p w14:paraId="4A289729"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23BE3C7"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Support Option 1. From our perspective, Option 1 is more general.</w:t>
            </w:r>
          </w:p>
        </w:tc>
      </w:tr>
    </w:tbl>
    <w:p w14:paraId="2EB1BAD5" w14:textId="77777777" w:rsidR="00CF72BC" w:rsidRDefault="00CF72BC">
      <w:pPr>
        <w:rPr>
          <w:highlight w:val="yellow"/>
        </w:rPr>
      </w:pPr>
    </w:p>
    <w:p w14:paraId="73595771" w14:textId="77777777" w:rsidR="00CF72BC" w:rsidRDefault="00CF72BC"/>
    <w:p w14:paraId="457C70A1" w14:textId="77777777" w:rsidR="00CF72BC" w:rsidRDefault="00907FD0">
      <w:pPr>
        <w:pStyle w:val="Heading3"/>
        <w:numPr>
          <w:ilvl w:val="2"/>
          <w:numId w:val="15"/>
        </w:numPr>
        <w:ind w:left="709" w:hanging="709"/>
        <w:rPr>
          <w:sz w:val="24"/>
          <w:szCs w:val="16"/>
          <w:lang w:val="en-US"/>
        </w:rPr>
      </w:pPr>
      <w:r>
        <w:rPr>
          <w:sz w:val="24"/>
          <w:szCs w:val="16"/>
          <w:lang w:val="en-US"/>
        </w:rPr>
        <w:t>Sub-topic 2-3 Configuration of NCSG</w:t>
      </w:r>
    </w:p>
    <w:p w14:paraId="51F99D97"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2-3-1 How can NCSG be configured explicitly</w:t>
      </w:r>
    </w:p>
    <w:p w14:paraId="701F802C" w14:textId="77777777" w:rsidR="00CF72BC" w:rsidRDefault="00907FD0">
      <w:r>
        <w:t>[</w:t>
      </w:r>
      <w:r>
        <w:rPr>
          <w:i/>
          <w:iCs/>
          <w:color w:val="0070C0"/>
        </w:rPr>
        <w:t>Moderator notes: in the last meeting, the NCSG explicit configuration was agreed. But how this explicated configuration can be shall be FFS</w:t>
      </w:r>
      <w:proofErr w:type="gramStart"/>
      <w:r>
        <w:rPr>
          <w:i/>
          <w:iCs/>
          <w:color w:val="0070C0"/>
        </w:rPr>
        <w:t>.</w:t>
      </w:r>
      <w:r>
        <w:rPr>
          <w:color w:val="0070C0"/>
        </w:rPr>
        <w:t xml:space="preserve"> </w:t>
      </w:r>
      <w:r>
        <w:t>]</w:t>
      </w:r>
      <w:proofErr w:type="gramEnd"/>
    </w:p>
    <w:p w14:paraId="0384FB6B" w14:textId="77777777" w:rsidR="00CF72BC" w:rsidRDefault="00907FD0">
      <w:pPr>
        <w:pStyle w:val="ListParagraph"/>
        <w:numPr>
          <w:ilvl w:val="0"/>
          <w:numId w:val="17"/>
        </w:numPr>
        <w:ind w:firstLineChars="0"/>
        <w:jc w:val="both"/>
        <w:rPr>
          <w:lang w:val="en-US"/>
        </w:rPr>
      </w:pPr>
      <w:r>
        <w:rPr>
          <w:lang w:val="en-US"/>
        </w:rPr>
        <w:t xml:space="preserve">Option 1 (OPPO) NCSG configuration shall be based on legacy MG configuration </w:t>
      </w:r>
    </w:p>
    <w:p w14:paraId="1FADECD9" w14:textId="77777777" w:rsidR="00CF72BC" w:rsidRDefault="00907FD0">
      <w:pPr>
        <w:pStyle w:val="ListParagraph"/>
        <w:numPr>
          <w:ilvl w:val="0"/>
          <w:numId w:val="17"/>
        </w:numPr>
        <w:ind w:firstLineChars="0"/>
        <w:jc w:val="both"/>
        <w:rPr>
          <w:lang w:val="en-US"/>
        </w:rPr>
      </w:pPr>
      <w:r>
        <w:rPr>
          <w:lang w:val="en-US"/>
        </w:rPr>
        <w:t>Option 1a (MTK</w:t>
      </w:r>
      <w:proofErr w:type="gramStart"/>
      <w:r>
        <w:rPr>
          <w:lang w:val="en-US"/>
        </w:rPr>
        <w:t>) :</w:t>
      </w:r>
      <w:proofErr w:type="gramEnd"/>
      <w:r>
        <w:rPr>
          <w:lang w:val="en-US"/>
        </w:rPr>
        <w:t xml:space="preserve">  Introduce a single bit for existing </w:t>
      </w:r>
      <w:proofErr w:type="spellStart"/>
      <w:r>
        <w:rPr>
          <w:lang w:val="en-US"/>
        </w:rPr>
        <w:t>MeasGapConfig</w:t>
      </w:r>
      <w:proofErr w:type="spellEnd"/>
      <w:r>
        <w:rPr>
          <w:lang w:val="en-US"/>
        </w:rPr>
        <w:t xml:space="preserve"> to transform the legacy gap into NCSG (detail to be left to RAN2).</w:t>
      </w:r>
    </w:p>
    <w:p w14:paraId="6E64046A"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6B35F49B" w14:textId="77777777">
        <w:tc>
          <w:tcPr>
            <w:tcW w:w="1226" w:type="dxa"/>
          </w:tcPr>
          <w:p w14:paraId="0E0A509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3CC1A07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70322C68" w14:textId="77777777">
        <w:tc>
          <w:tcPr>
            <w:tcW w:w="1226" w:type="dxa"/>
          </w:tcPr>
          <w:p w14:paraId="0FF5D66C"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52FA74D"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Support option 1a.</w:t>
            </w:r>
          </w:p>
        </w:tc>
      </w:tr>
      <w:tr w:rsidR="00CF72BC" w14:paraId="2EECA5A1" w14:textId="77777777">
        <w:tc>
          <w:tcPr>
            <w:tcW w:w="1226" w:type="dxa"/>
          </w:tcPr>
          <w:p w14:paraId="4FDE8026"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5E72113"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Both Options are fine. Option 1a is </w:t>
            </w:r>
            <w:proofErr w:type="gramStart"/>
            <w:r>
              <w:rPr>
                <w:rFonts w:eastAsiaTheme="minorEastAsia"/>
                <w:bCs/>
                <w:color w:val="0070C0"/>
                <w:lang w:val="en-US"/>
              </w:rPr>
              <w:t>more clear</w:t>
            </w:r>
            <w:proofErr w:type="gramEnd"/>
            <w:r>
              <w:rPr>
                <w:rFonts w:eastAsiaTheme="minorEastAsia"/>
                <w:bCs/>
                <w:color w:val="0070C0"/>
                <w:lang w:val="en-US"/>
              </w:rPr>
              <w:t>.</w:t>
            </w:r>
          </w:p>
        </w:tc>
      </w:tr>
      <w:tr w:rsidR="00CF72BC" w14:paraId="2E74CEF0" w14:textId="77777777">
        <w:tc>
          <w:tcPr>
            <w:tcW w:w="1226" w:type="dxa"/>
          </w:tcPr>
          <w:p w14:paraId="479ACF27"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1909F7D1"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1a.</w:t>
            </w:r>
          </w:p>
        </w:tc>
      </w:tr>
      <w:tr w:rsidR="00CF72BC" w14:paraId="5D7F3CF2" w14:textId="77777777">
        <w:tc>
          <w:tcPr>
            <w:tcW w:w="1226" w:type="dxa"/>
          </w:tcPr>
          <w:p w14:paraId="5233A800"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22C0E78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FFS. It depends on how NCSG is defined. If there is corresponding NCSG for legacy MG </w:t>
            </w:r>
            <w:proofErr w:type="gramStart"/>
            <w:r>
              <w:rPr>
                <w:rFonts w:eastAsiaTheme="minorEastAsia"/>
                <w:color w:val="0070C0"/>
                <w:lang w:val="en-US" w:eastAsia="zh-CN"/>
              </w:rPr>
              <w:t>pattern</w:t>
            </w:r>
            <w:proofErr w:type="gramEnd"/>
            <w:r>
              <w:rPr>
                <w:rFonts w:eastAsiaTheme="minorEastAsia"/>
                <w:color w:val="0070C0"/>
                <w:lang w:val="en-US" w:eastAsia="zh-CN"/>
              </w:rPr>
              <w:t xml:space="preserve"> then option 1a is OK. Otherwise we might need explicit signaling,</w:t>
            </w:r>
          </w:p>
        </w:tc>
      </w:tr>
      <w:tr w:rsidR="00CF72BC" w14:paraId="60CA2044" w14:textId="77777777">
        <w:tc>
          <w:tcPr>
            <w:tcW w:w="1226" w:type="dxa"/>
          </w:tcPr>
          <w:p w14:paraId="7552095F"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673E6C35"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We prefer Option 1 since the explicit configuration was agreed. The option 1a seems more helpful if we prefer some implicit way. </w:t>
            </w:r>
          </w:p>
        </w:tc>
      </w:tr>
      <w:tr w:rsidR="00CF72BC" w14:paraId="5C9B6332" w14:textId="77777777">
        <w:tc>
          <w:tcPr>
            <w:tcW w:w="1226" w:type="dxa"/>
          </w:tcPr>
          <w:p w14:paraId="4544C9F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B03D1F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L</w:t>
            </w:r>
            <w:r>
              <w:rPr>
                <w:rFonts w:eastAsiaTheme="minorEastAsia" w:hint="eastAsia"/>
                <w:color w:val="0070C0"/>
                <w:lang w:val="en-US" w:eastAsia="zh-CN"/>
              </w:rPr>
              <w:t xml:space="preserve">eft to RAN2. </w:t>
            </w:r>
          </w:p>
        </w:tc>
      </w:tr>
      <w:tr w:rsidR="00CF72BC" w14:paraId="20056D7D" w14:textId="77777777">
        <w:tc>
          <w:tcPr>
            <w:tcW w:w="1226" w:type="dxa"/>
          </w:tcPr>
          <w:p w14:paraId="50396D46" w14:textId="77777777" w:rsidR="00CF72BC" w:rsidRDefault="00907FD0">
            <w:pPr>
              <w:spacing w:after="120"/>
              <w:rPr>
                <w:rFonts w:eastAsiaTheme="minorEastAsia"/>
                <w:color w:val="0070C0"/>
              </w:rPr>
            </w:pPr>
            <w:r>
              <w:rPr>
                <w:rFonts w:eastAsiaTheme="minorEastAsia"/>
                <w:color w:val="0070C0"/>
              </w:rPr>
              <w:t xml:space="preserve">Qualcomm </w:t>
            </w:r>
          </w:p>
        </w:tc>
        <w:tc>
          <w:tcPr>
            <w:tcW w:w="8405" w:type="dxa"/>
          </w:tcPr>
          <w:p w14:paraId="4621F6C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FFS. Legacy LTE has dedicated IEs for </w:t>
            </w:r>
            <w:proofErr w:type="spellStart"/>
            <w:r>
              <w:rPr>
                <w:rFonts w:eastAsiaTheme="minorEastAsia"/>
                <w:color w:val="0070C0"/>
                <w:lang w:val="en-US" w:eastAsia="zh-CN"/>
              </w:rPr>
              <w:t>ncsg</w:t>
            </w:r>
            <w:proofErr w:type="spellEnd"/>
            <w:r>
              <w:rPr>
                <w:rFonts w:eastAsiaTheme="minorEastAsia"/>
                <w:color w:val="0070C0"/>
                <w:lang w:val="en-US" w:eastAsia="zh-CN"/>
              </w:rPr>
              <w:t xml:space="preserve">, and RAN2 can decide. </w:t>
            </w:r>
          </w:p>
        </w:tc>
      </w:tr>
      <w:tr w:rsidR="00CF72BC" w14:paraId="6D7E6B21" w14:textId="77777777">
        <w:tc>
          <w:tcPr>
            <w:tcW w:w="1226" w:type="dxa"/>
          </w:tcPr>
          <w:p w14:paraId="0B46208A"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1C5B1697"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It is up to RAN2.</w:t>
            </w:r>
          </w:p>
        </w:tc>
      </w:tr>
      <w:tr w:rsidR="00CF72BC" w14:paraId="45B4D23F" w14:textId="77777777">
        <w:tc>
          <w:tcPr>
            <w:tcW w:w="1226" w:type="dxa"/>
          </w:tcPr>
          <w:p w14:paraId="25E0CDBF" w14:textId="77777777" w:rsidR="00CF72BC" w:rsidRDefault="00CF72BC">
            <w:pPr>
              <w:spacing w:after="120"/>
              <w:rPr>
                <w:rFonts w:eastAsiaTheme="minorEastAsia"/>
                <w:color w:val="0070C0"/>
              </w:rPr>
            </w:pPr>
          </w:p>
        </w:tc>
        <w:tc>
          <w:tcPr>
            <w:tcW w:w="8405" w:type="dxa"/>
          </w:tcPr>
          <w:p w14:paraId="3C41DC7F" w14:textId="77777777" w:rsidR="00CF72BC" w:rsidRDefault="00CF72BC">
            <w:pPr>
              <w:pStyle w:val="BodyText"/>
              <w:spacing w:after="120"/>
              <w:rPr>
                <w:rFonts w:eastAsiaTheme="minorEastAsia"/>
                <w:color w:val="0070C0"/>
                <w:lang w:val="en-US" w:eastAsia="zh-CN"/>
              </w:rPr>
            </w:pPr>
          </w:p>
        </w:tc>
      </w:tr>
      <w:tr w:rsidR="00CF72BC" w14:paraId="2CAC6D0B" w14:textId="77777777">
        <w:tc>
          <w:tcPr>
            <w:tcW w:w="1226" w:type="dxa"/>
          </w:tcPr>
          <w:p w14:paraId="44F29A1F" w14:textId="77777777" w:rsidR="00CF72BC" w:rsidRDefault="00CF72BC">
            <w:pPr>
              <w:spacing w:after="120"/>
              <w:rPr>
                <w:rFonts w:eastAsia="Malgun Gothic"/>
                <w:color w:val="0070C0"/>
                <w:lang w:eastAsia="ko-KR"/>
              </w:rPr>
            </w:pPr>
          </w:p>
        </w:tc>
        <w:tc>
          <w:tcPr>
            <w:tcW w:w="8405" w:type="dxa"/>
          </w:tcPr>
          <w:p w14:paraId="2A0F6BEF" w14:textId="77777777" w:rsidR="00CF72BC" w:rsidRDefault="00CF72BC">
            <w:pPr>
              <w:pStyle w:val="BodyText"/>
              <w:spacing w:after="120"/>
              <w:rPr>
                <w:rFonts w:eastAsia="Malgun Gothic"/>
                <w:color w:val="0070C0"/>
                <w:lang w:val="en-US" w:eastAsia="ko-KR"/>
              </w:rPr>
            </w:pPr>
          </w:p>
        </w:tc>
      </w:tr>
      <w:tr w:rsidR="00CF72BC" w14:paraId="04570E8B" w14:textId="77777777">
        <w:tc>
          <w:tcPr>
            <w:tcW w:w="1226" w:type="dxa"/>
          </w:tcPr>
          <w:p w14:paraId="6DE001D4" w14:textId="77777777" w:rsidR="00CF72BC" w:rsidRDefault="00CF72BC">
            <w:pPr>
              <w:spacing w:after="120"/>
              <w:rPr>
                <w:rFonts w:eastAsia="Malgun Gothic"/>
                <w:color w:val="0070C0"/>
                <w:lang w:eastAsia="ko-KR"/>
              </w:rPr>
            </w:pPr>
          </w:p>
        </w:tc>
        <w:tc>
          <w:tcPr>
            <w:tcW w:w="8405" w:type="dxa"/>
          </w:tcPr>
          <w:p w14:paraId="45B3231E" w14:textId="77777777" w:rsidR="00CF72BC" w:rsidRDefault="00CF72BC">
            <w:pPr>
              <w:pStyle w:val="BodyText"/>
              <w:spacing w:after="120"/>
              <w:rPr>
                <w:rFonts w:eastAsia="Malgun Gothic"/>
                <w:color w:val="0070C0"/>
                <w:lang w:val="en-US" w:eastAsia="ko-KR"/>
              </w:rPr>
            </w:pPr>
          </w:p>
        </w:tc>
      </w:tr>
      <w:tr w:rsidR="00CF72BC" w14:paraId="102E2F0D" w14:textId="77777777">
        <w:tc>
          <w:tcPr>
            <w:tcW w:w="1226" w:type="dxa"/>
          </w:tcPr>
          <w:p w14:paraId="1AD59967" w14:textId="77777777" w:rsidR="00CF72BC" w:rsidRDefault="00CF72BC">
            <w:pPr>
              <w:spacing w:after="120"/>
              <w:rPr>
                <w:rFonts w:eastAsiaTheme="minorEastAsia"/>
                <w:color w:val="0070C0"/>
              </w:rPr>
            </w:pPr>
          </w:p>
        </w:tc>
        <w:tc>
          <w:tcPr>
            <w:tcW w:w="8405" w:type="dxa"/>
          </w:tcPr>
          <w:p w14:paraId="0F6AD305" w14:textId="77777777" w:rsidR="00CF72BC" w:rsidRDefault="00CF72BC">
            <w:pPr>
              <w:spacing w:after="120"/>
              <w:rPr>
                <w:rFonts w:eastAsiaTheme="minorEastAsia"/>
                <w:color w:val="0070C0"/>
              </w:rPr>
            </w:pPr>
          </w:p>
        </w:tc>
      </w:tr>
    </w:tbl>
    <w:p w14:paraId="56CFBD18" w14:textId="77777777" w:rsidR="00CF72BC" w:rsidRDefault="00CF72BC"/>
    <w:p w14:paraId="7A962479" w14:textId="77777777" w:rsidR="00CF72BC" w:rsidRDefault="00907FD0">
      <w:pPr>
        <w:pStyle w:val="Heading3"/>
        <w:numPr>
          <w:ilvl w:val="2"/>
          <w:numId w:val="15"/>
        </w:numPr>
        <w:ind w:left="709" w:hanging="709"/>
        <w:rPr>
          <w:sz w:val="24"/>
          <w:szCs w:val="16"/>
          <w:lang w:val="en-US"/>
        </w:rPr>
      </w:pPr>
      <w:r>
        <w:rPr>
          <w:sz w:val="24"/>
          <w:szCs w:val="16"/>
          <w:lang w:val="en-US"/>
        </w:rPr>
        <w:lastRenderedPageBreak/>
        <w:t>Sub-topic 2-4 Measurement requirements impacts</w:t>
      </w:r>
    </w:p>
    <w:p w14:paraId="6D021F3B" w14:textId="77777777" w:rsidR="00CF72BC" w:rsidRDefault="00907FD0">
      <w:pPr>
        <w:pStyle w:val="Heading4"/>
        <w:numPr>
          <w:ilvl w:val="0"/>
          <w:numId w:val="0"/>
        </w:numPr>
        <w:ind w:left="864" w:hanging="864"/>
        <w:rPr>
          <w:b/>
          <w:bCs/>
          <w:sz w:val="22"/>
          <w:szCs w:val="16"/>
          <w:u w:val="single"/>
        </w:rPr>
      </w:pPr>
      <w:r>
        <w:rPr>
          <w:b/>
          <w:bCs/>
          <w:sz w:val="22"/>
          <w:szCs w:val="16"/>
          <w:u w:val="single"/>
        </w:rPr>
        <w:t>Issue 2-4-1 Interruption requirements</w:t>
      </w:r>
    </w:p>
    <w:p w14:paraId="0574FC38" w14:textId="77777777" w:rsidR="00CF72BC" w:rsidRDefault="00907FD0">
      <w:pPr>
        <w:rPr>
          <w:i/>
          <w:iCs/>
          <w:color w:val="0070C0"/>
          <w:lang w:val="sv-SE"/>
        </w:rPr>
      </w:pPr>
      <w:r>
        <w:rPr>
          <w:i/>
          <w:iCs/>
          <w:color w:val="0070C0"/>
        </w:rPr>
        <w:t>[</w:t>
      </w:r>
      <w:r>
        <w:rPr>
          <w:i/>
          <w:iCs/>
          <w:color w:val="0070C0"/>
          <w:highlight w:val="yellow"/>
        </w:rPr>
        <w:t>Moderator notes:</w:t>
      </w:r>
      <w:r>
        <w:rPr>
          <w:i/>
          <w:iCs/>
          <w:color w:val="0070C0"/>
        </w:rPr>
        <w:t xml:space="preserve"> There are multiple kinds of interruption requirements in current 38.133 and 36.133 because of the different reasons (e.g. </w:t>
      </w:r>
      <w:proofErr w:type="spellStart"/>
      <w:r>
        <w:rPr>
          <w:i/>
          <w:iCs/>
          <w:color w:val="0070C0"/>
        </w:rPr>
        <w:t>Scell</w:t>
      </w:r>
      <w:proofErr w:type="spellEnd"/>
      <w:r>
        <w:rPr>
          <w:i/>
          <w:iCs/>
          <w:color w:val="0070C0"/>
        </w:rPr>
        <w:t xml:space="preserve"> </w:t>
      </w:r>
      <w:proofErr w:type="gramStart"/>
      <w:r>
        <w:rPr>
          <w:i/>
          <w:iCs/>
          <w:color w:val="0070C0"/>
        </w:rPr>
        <w:t>activation,  DRX</w:t>
      </w:r>
      <w:proofErr w:type="gramEnd"/>
      <w:r>
        <w:rPr>
          <w:i/>
          <w:iCs/>
          <w:color w:val="0070C0"/>
        </w:rPr>
        <w:t xml:space="preserve"> transition, measurement on SCC, ...). The proposals on this issue from the different companies may be targeted to the different scenarios of interruption requirements. </w:t>
      </w:r>
      <w:r>
        <w:rPr>
          <w:i/>
          <w:iCs/>
          <w:color w:val="0070C0"/>
          <w:lang w:val="sv-SE"/>
        </w:rPr>
        <w:t xml:space="preserve">Please companies also clarify the exact interruption requirements </w:t>
      </w:r>
    </w:p>
    <w:p w14:paraId="73FCA577" w14:textId="77777777" w:rsidR="00CF72BC" w:rsidRDefault="00907FD0">
      <w:pPr>
        <w:rPr>
          <w:lang w:val="sv-SE"/>
        </w:rPr>
      </w:pPr>
      <w:r>
        <w:rPr>
          <w:i/>
          <w:iCs/>
          <w:sz w:val="18"/>
          <w:szCs w:val="16"/>
        </w:rPr>
        <w:t>]</w:t>
      </w:r>
    </w:p>
    <w:p w14:paraId="3E64BE1E"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39DE505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20BD632A"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CF72BC" w14:paraId="529047F1" w14:textId="77777777">
        <w:tc>
          <w:tcPr>
            <w:tcW w:w="1384" w:type="dxa"/>
            <w:shd w:val="clear" w:color="auto" w:fill="auto"/>
          </w:tcPr>
          <w:p w14:paraId="1C920D43" w14:textId="77777777" w:rsidR="00CF72BC" w:rsidRDefault="00907FD0">
            <w:pPr>
              <w:spacing w:line="240" w:lineRule="exact"/>
              <w:jc w:val="center"/>
              <w:rPr>
                <w:b/>
                <w:bCs/>
                <w:i/>
                <w:iCs/>
                <w:lang w:val="zh-CN"/>
              </w:rPr>
            </w:pPr>
            <w:r>
              <w:rPr>
                <w:b/>
                <w:bCs/>
                <w:i/>
                <w:iCs/>
                <w:lang w:val="zh-CN"/>
              </w:rPr>
              <w:t>SCS</w:t>
            </w:r>
          </w:p>
        </w:tc>
        <w:tc>
          <w:tcPr>
            <w:tcW w:w="3827" w:type="dxa"/>
            <w:gridSpan w:val="2"/>
            <w:shd w:val="clear" w:color="auto" w:fill="auto"/>
          </w:tcPr>
          <w:p w14:paraId="2A13965D" w14:textId="77777777" w:rsidR="00CF72BC" w:rsidRDefault="00907FD0">
            <w:pPr>
              <w:spacing w:line="240" w:lineRule="exact"/>
              <w:jc w:val="center"/>
              <w:rPr>
                <w:b/>
                <w:bCs/>
                <w:i/>
                <w:iCs/>
                <w:lang w:val="zh-CN"/>
              </w:rPr>
            </w:pPr>
            <w:r>
              <w:rPr>
                <w:b/>
                <w:bCs/>
                <w:i/>
                <w:iCs/>
                <w:lang w:val="zh-CN"/>
              </w:rPr>
              <w:t>Synchronous</w:t>
            </w:r>
          </w:p>
        </w:tc>
        <w:tc>
          <w:tcPr>
            <w:tcW w:w="4120" w:type="dxa"/>
            <w:gridSpan w:val="2"/>
            <w:shd w:val="clear" w:color="auto" w:fill="auto"/>
          </w:tcPr>
          <w:p w14:paraId="4C7C2B27" w14:textId="77777777" w:rsidR="00CF72BC" w:rsidRDefault="00907FD0">
            <w:pPr>
              <w:spacing w:line="240" w:lineRule="exact"/>
              <w:jc w:val="center"/>
              <w:rPr>
                <w:b/>
                <w:bCs/>
                <w:i/>
                <w:iCs/>
                <w:lang w:val="zh-CN"/>
              </w:rPr>
            </w:pPr>
            <w:r>
              <w:rPr>
                <w:b/>
                <w:bCs/>
                <w:i/>
                <w:iCs/>
                <w:lang w:val="zh-CN"/>
              </w:rPr>
              <w:t>Asynchronous</w:t>
            </w:r>
          </w:p>
        </w:tc>
      </w:tr>
      <w:tr w:rsidR="00CF72BC" w14:paraId="7EFD7E7D" w14:textId="77777777">
        <w:tc>
          <w:tcPr>
            <w:tcW w:w="1384" w:type="dxa"/>
            <w:shd w:val="clear" w:color="auto" w:fill="auto"/>
          </w:tcPr>
          <w:p w14:paraId="0424BB0D" w14:textId="77777777" w:rsidR="00CF72BC" w:rsidRDefault="00CF72BC">
            <w:pPr>
              <w:spacing w:line="240" w:lineRule="exact"/>
              <w:rPr>
                <w:b/>
                <w:bCs/>
                <w:i/>
                <w:iCs/>
                <w:lang w:val="zh-CN"/>
              </w:rPr>
            </w:pPr>
          </w:p>
        </w:tc>
        <w:tc>
          <w:tcPr>
            <w:tcW w:w="1984" w:type="dxa"/>
            <w:shd w:val="clear" w:color="auto" w:fill="auto"/>
          </w:tcPr>
          <w:p w14:paraId="102894AD" w14:textId="77777777" w:rsidR="00CF72BC" w:rsidRDefault="00907FD0">
            <w:pPr>
              <w:spacing w:line="240" w:lineRule="exact"/>
              <w:rPr>
                <w:b/>
                <w:bCs/>
                <w:i/>
                <w:iCs/>
                <w:lang w:val="zh-CN"/>
              </w:rPr>
            </w:pPr>
            <w:r>
              <w:rPr>
                <w:b/>
                <w:bCs/>
                <w:i/>
                <w:iCs/>
                <w:lang w:val="zh-CN"/>
              </w:rPr>
              <w:t>interruption length before measurement</w:t>
            </w:r>
          </w:p>
        </w:tc>
        <w:tc>
          <w:tcPr>
            <w:tcW w:w="1843" w:type="dxa"/>
            <w:shd w:val="clear" w:color="auto" w:fill="auto"/>
          </w:tcPr>
          <w:p w14:paraId="7FDC781A" w14:textId="77777777" w:rsidR="00CF72BC" w:rsidRDefault="00907FD0">
            <w:pPr>
              <w:spacing w:line="240" w:lineRule="exact"/>
              <w:rPr>
                <w:b/>
                <w:bCs/>
                <w:i/>
                <w:iCs/>
                <w:lang w:val="zh-CN"/>
              </w:rPr>
            </w:pPr>
            <w:r>
              <w:rPr>
                <w:b/>
                <w:bCs/>
                <w:i/>
                <w:iCs/>
                <w:lang w:val="zh-CN"/>
              </w:rPr>
              <w:t>interruption length after measurement</w:t>
            </w:r>
          </w:p>
        </w:tc>
        <w:tc>
          <w:tcPr>
            <w:tcW w:w="2060" w:type="dxa"/>
            <w:shd w:val="clear" w:color="auto" w:fill="auto"/>
          </w:tcPr>
          <w:p w14:paraId="47F873AF" w14:textId="77777777" w:rsidR="00CF72BC" w:rsidRDefault="00907FD0">
            <w:pPr>
              <w:spacing w:line="240" w:lineRule="exact"/>
              <w:rPr>
                <w:b/>
                <w:bCs/>
                <w:i/>
                <w:iCs/>
                <w:lang w:val="zh-CN"/>
              </w:rPr>
            </w:pPr>
            <w:r>
              <w:rPr>
                <w:b/>
                <w:bCs/>
                <w:i/>
                <w:iCs/>
                <w:lang w:val="zh-CN"/>
              </w:rPr>
              <w:t>interruption length before measurement</w:t>
            </w:r>
          </w:p>
        </w:tc>
        <w:tc>
          <w:tcPr>
            <w:tcW w:w="2060" w:type="dxa"/>
            <w:shd w:val="clear" w:color="auto" w:fill="auto"/>
          </w:tcPr>
          <w:p w14:paraId="217ACC54" w14:textId="77777777" w:rsidR="00CF72BC" w:rsidRDefault="00907FD0">
            <w:pPr>
              <w:spacing w:line="240" w:lineRule="exact"/>
              <w:rPr>
                <w:b/>
                <w:bCs/>
                <w:i/>
                <w:iCs/>
                <w:lang w:val="zh-CN"/>
              </w:rPr>
            </w:pPr>
            <w:r>
              <w:rPr>
                <w:b/>
                <w:bCs/>
                <w:i/>
                <w:iCs/>
                <w:lang w:val="zh-CN"/>
              </w:rPr>
              <w:t>interruption length after measurement</w:t>
            </w:r>
          </w:p>
        </w:tc>
      </w:tr>
      <w:tr w:rsidR="00CF72BC" w14:paraId="188B87CD" w14:textId="77777777">
        <w:tc>
          <w:tcPr>
            <w:tcW w:w="1384" w:type="dxa"/>
            <w:shd w:val="clear" w:color="auto" w:fill="auto"/>
          </w:tcPr>
          <w:p w14:paraId="5DEA88A7" w14:textId="77777777" w:rsidR="00CF72BC" w:rsidRDefault="00907FD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098969A1" w14:textId="77777777" w:rsidR="00CF72BC" w:rsidRDefault="00907FD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7A5FBBC" w14:textId="77777777" w:rsidR="00CF72BC" w:rsidRDefault="00907FD0">
            <w:pPr>
              <w:spacing w:line="240" w:lineRule="exact"/>
              <w:jc w:val="center"/>
              <w:rPr>
                <w:b/>
                <w:bCs/>
                <w:i/>
                <w:iCs/>
                <w:lang w:val="zh-CN"/>
              </w:rPr>
            </w:pPr>
            <w:r>
              <w:rPr>
                <w:b/>
                <w:bCs/>
                <w:i/>
                <w:iCs/>
                <w:lang w:val="zh-CN"/>
              </w:rPr>
              <w:t>1 slot</w:t>
            </w:r>
          </w:p>
        </w:tc>
        <w:tc>
          <w:tcPr>
            <w:tcW w:w="2060" w:type="dxa"/>
            <w:shd w:val="clear" w:color="auto" w:fill="auto"/>
          </w:tcPr>
          <w:p w14:paraId="35B7489E" w14:textId="77777777" w:rsidR="00CF72BC" w:rsidRDefault="00907FD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5369AFD6" w14:textId="77777777" w:rsidR="00CF72BC" w:rsidRDefault="00907FD0">
            <w:pPr>
              <w:spacing w:line="240" w:lineRule="exact"/>
              <w:jc w:val="center"/>
              <w:rPr>
                <w:b/>
                <w:bCs/>
                <w:i/>
                <w:iCs/>
                <w:lang w:val="zh-CN"/>
              </w:rPr>
            </w:pPr>
            <w:r>
              <w:rPr>
                <w:b/>
                <w:bCs/>
                <w:i/>
                <w:iCs/>
                <w:lang w:val="zh-CN"/>
              </w:rPr>
              <w:t>2 slots</w:t>
            </w:r>
          </w:p>
        </w:tc>
      </w:tr>
      <w:tr w:rsidR="00CF72BC" w14:paraId="78F331AF" w14:textId="77777777">
        <w:tc>
          <w:tcPr>
            <w:tcW w:w="1384" w:type="dxa"/>
            <w:shd w:val="clear" w:color="auto" w:fill="auto"/>
          </w:tcPr>
          <w:p w14:paraId="3BE57BE5" w14:textId="77777777" w:rsidR="00CF72BC" w:rsidRDefault="00907FD0">
            <w:pPr>
              <w:spacing w:line="240" w:lineRule="exact"/>
              <w:rPr>
                <w:b/>
                <w:bCs/>
                <w:i/>
                <w:iCs/>
                <w:lang w:val="zh-CN"/>
              </w:rPr>
            </w:pPr>
            <w:r>
              <w:rPr>
                <w:b/>
                <w:bCs/>
                <w:i/>
                <w:iCs/>
                <w:lang w:val="zh-CN"/>
              </w:rPr>
              <w:t>30KHz SCS</w:t>
            </w:r>
          </w:p>
        </w:tc>
        <w:tc>
          <w:tcPr>
            <w:tcW w:w="1984" w:type="dxa"/>
            <w:shd w:val="clear" w:color="auto" w:fill="auto"/>
          </w:tcPr>
          <w:p w14:paraId="6DCED169" w14:textId="77777777" w:rsidR="00CF72BC" w:rsidRDefault="00907FD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3244A574" w14:textId="77777777" w:rsidR="00CF72BC" w:rsidRDefault="00907FD0">
            <w:pPr>
              <w:spacing w:line="240" w:lineRule="exact"/>
              <w:jc w:val="center"/>
              <w:rPr>
                <w:b/>
                <w:bCs/>
                <w:i/>
                <w:iCs/>
                <w:lang w:val="zh-CN"/>
              </w:rPr>
            </w:pPr>
            <w:r>
              <w:rPr>
                <w:b/>
                <w:bCs/>
                <w:i/>
                <w:iCs/>
                <w:lang w:val="zh-CN"/>
              </w:rPr>
              <w:t>2 slots</w:t>
            </w:r>
          </w:p>
        </w:tc>
        <w:tc>
          <w:tcPr>
            <w:tcW w:w="2060" w:type="dxa"/>
            <w:shd w:val="clear" w:color="auto" w:fill="auto"/>
          </w:tcPr>
          <w:p w14:paraId="0E8C13CF"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2EE0964F" w14:textId="77777777" w:rsidR="00CF72BC" w:rsidRDefault="00907FD0">
            <w:pPr>
              <w:spacing w:line="240" w:lineRule="exact"/>
              <w:jc w:val="center"/>
              <w:rPr>
                <w:b/>
                <w:bCs/>
                <w:i/>
                <w:iCs/>
                <w:lang w:val="zh-CN"/>
              </w:rPr>
            </w:pPr>
            <w:r>
              <w:rPr>
                <w:b/>
                <w:bCs/>
                <w:i/>
                <w:iCs/>
                <w:lang w:val="zh-CN"/>
              </w:rPr>
              <w:t>3 slots</w:t>
            </w:r>
          </w:p>
        </w:tc>
      </w:tr>
      <w:tr w:rsidR="00CF72BC" w14:paraId="687C3A35" w14:textId="77777777">
        <w:tc>
          <w:tcPr>
            <w:tcW w:w="1384" w:type="dxa"/>
            <w:shd w:val="clear" w:color="auto" w:fill="auto"/>
          </w:tcPr>
          <w:p w14:paraId="24C5F060" w14:textId="77777777" w:rsidR="00CF72BC" w:rsidRDefault="00907FD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58A358A2"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0D8C1CD1" w14:textId="77777777" w:rsidR="00CF72BC" w:rsidRDefault="00907FD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533A28DC" w14:textId="77777777" w:rsidR="00CF72BC" w:rsidRDefault="00907FD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793E5CD4" w14:textId="77777777" w:rsidR="00CF72BC" w:rsidRDefault="00907FD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CF72BC" w14:paraId="13622A60" w14:textId="77777777">
        <w:tc>
          <w:tcPr>
            <w:tcW w:w="1384" w:type="dxa"/>
            <w:shd w:val="clear" w:color="auto" w:fill="auto"/>
          </w:tcPr>
          <w:p w14:paraId="00D1F393" w14:textId="77777777" w:rsidR="00CF72BC" w:rsidRDefault="00907FD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17A0C99" w14:textId="77777777" w:rsidR="00CF72BC" w:rsidRDefault="00907FD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241F3EC" w14:textId="77777777" w:rsidR="00CF72BC" w:rsidRDefault="00907FD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07375567" w14:textId="77777777" w:rsidR="00CF72BC" w:rsidRDefault="00907FD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70D41623" w14:textId="77777777" w:rsidR="00CF72BC" w:rsidRDefault="00907FD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8006517" w14:textId="77777777" w:rsidR="00CF72BC" w:rsidRDefault="00CF72BC">
      <w:pPr>
        <w:spacing w:line="240" w:lineRule="exact"/>
        <w:rPr>
          <w:lang w:val="zh-CN"/>
        </w:rPr>
      </w:pPr>
    </w:p>
    <w:p w14:paraId="0232F06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3a (Qualcomm) Translate 1</w:t>
      </w:r>
      <w:proofErr w:type="gramStart"/>
      <w:r>
        <w:rPr>
          <w:rFonts w:eastAsiaTheme="minorEastAsia"/>
          <w:lang w:val="en-US" w:eastAsia="zh-CN"/>
        </w:rPr>
        <w:t>ms(</w:t>
      </w:r>
      <w:proofErr w:type="gramEnd"/>
      <w:r>
        <w:rPr>
          <w:rFonts w:eastAsiaTheme="minorEastAsia"/>
          <w:lang w:val="en-US" w:eastAsia="zh-CN"/>
        </w:rPr>
        <w:t xml:space="preserve">FR1) and 0.75ms(FR2) into the number of interrupted slots for defining the interruption requirements for the synchronous case and one more slot is added for </w:t>
      </w:r>
      <w:proofErr w:type="spellStart"/>
      <w:r>
        <w:rPr>
          <w:rFonts w:eastAsiaTheme="minorEastAsia"/>
          <w:lang w:val="en-US" w:eastAsia="zh-CN"/>
        </w:rPr>
        <w:t>asychrnous</w:t>
      </w:r>
      <w:proofErr w:type="spellEnd"/>
      <w:r>
        <w:rPr>
          <w:rFonts w:eastAsiaTheme="minorEastAsia"/>
          <w:lang w:val="en-US" w:eastAsia="zh-CN"/>
        </w:rPr>
        <w:t xml:space="preserve"> case.</w:t>
      </w:r>
    </w:p>
    <w:p w14:paraId="773CAEF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4(MTK) </w:t>
      </w:r>
    </w:p>
    <w:p w14:paraId="6E1087D4"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VIL on active victim serving cells is the number of interrupted slots calculated based on</w:t>
      </w:r>
    </w:p>
    <w:p w14:paraId="0B37C1FC"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 xml:space="preserve">Aggressor reference cell RRT, </w:t>
      </w:r>
    </w:p>
    <w:p w14:paraId="75199EA9"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 xml:space="preserve">Victim cell SCS, and </w:t>
      </w:r>
    </w:p>
    <w:p w14:paraId="72E8A97C" w14:textId="77777777" w:rsidR="00CF72BC" w:rsidRDefault="00907FD0">
      <w:pPr>
        <w:pStyle w:val="ListParagraph"/>
        <w:numPr>
          <w:ilvl w:val="2"/>
          <w:numId w:val="17"/>
        </w:numPr>
        <w:ind w:firstLineChars="0"/>
        <w:rPr>
          <w:rFonts w:eastAsiaTheme="minorEastAsia"/>
          <w:lang w:val="en-US" w:eastAsia="zh-CN"/>
        </w:rPr>
      </w:pPr>
      <w:r>
        <w:rPr>
          <w:rFonts w:eastAsiaTheme="minorEastAsia"/>
          <w:lang w:val="en-US" w:eastAsia="zh-CN"/>
        </w:rPr>
        <w:t>Sync or async. operation</w:t>
      </w:r>
    </w:p>
    <w:p w14:paraId="62BAF00F"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E.g. </w:t>
      </w:r>
    </w:p>
    <w:p w14:paraId="38984C96" w14:textId="77777777" w:rsidR="00CF72BC" w:rsidRDefault="00907FD0">
      <w:pPr>
        <w:pStyle w:val="Caption"/>
        <w:numPr>
          <w:ilvl w:val="1"/>
          <w:numId w:val="17"/>
        </w:numPr>
        <w:jc w:val="center"/>
      </w:pPr>
      <w:r>
        <w:rPr>
          <w:lang w:val="en-US"/>
        </w:rPr>
        <w:t>Total number of interrupted slot</w:t>
      </w:r>
      <w:r>
        <w:rPr>
          <w:rFonts w:eastAsia="MS Mincho"/>
          <w:lang w:val="en-US" w:eastAsia="ja-JP"/>
        </w:rPr>
        <w:t>s</w:t>
      </w:r>
      <w:r>
        <w:rPr>
          <w:lang w:val="en-US"/>
        </w:rPr>
        <w:t xml:space="preserve"> on all serving cells for </w:t>
      </w:r>
      <w:r>
        <w:rPr>
          <w:snapToGrid w:val="0"/>
        </w:rPr>
        <w:t>synchronous operation</w:t>
      </w:r>
      <w:r>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CF72BC" w14:paraId="7C09EE58" w14:textId="77777777">
        <w:trPr>
          <w:jc w:val="center"/>
        </w:trPr>
        <w:tc>
          <w:tcPr>
            <w:tcW w:w="1077" w:type="dxa"/>
            <w:vMerge w:val="restart"/>
            <w:shd w:val="clear" w:color="auto" w:fill="auto"/>
          </w:tcPr>
          <w:p w14:paraId="45BEE7DD" w14:textId="77777777" w:rsidR="00CF72BC" w:rsidRDefault="00907FD0">
            <w:pPr>
              <w:pStyle w:val="TAH"/>
              <w:rPr>
                <w:lang w:eastAsia="ko-KR"/>
              </w:rPr>
            </w:pPr>
            <w:r>
              <w:rPr>
                <w:lang w:eastAsia="ko-KR"/>
              </w:rPr>
              <w:lastRenderedPageBreak/>
              <w:t>SCS</w:t>
            </w:r>
          </w:p>
          <w:p w14:paraId="47D1ED2A" w14:textId="77777777" w:rsidR="00CF72BC" w:rsidRDefault="00907FD0">
            <w:pPr>
              <w:pStyle w:val="TAH"/>
            </w:pPr>
            <w:r>
              <w:t>(kHz)</w:t>
            </w:r>
          </w:p>
        </w:tc>
        <w:tc>
          <w:tcPr>
            <w:tcW w:w="6425" w:type="dxa"/>
            <w:gridSpan w:val="2"/>
          </w:tcPr>
          <w:p w14:paraId="5B8442F7" w14:textId="77777777" w:rsidR="00CF72BC" w:rsidRDefault="00907FD0">
            <w:pPr>
              <w:pStyle w:val="TAH"/>
              <w:rPr>
                <w:lang w:eastAsia="ko-KR"/>
              </w:rPr>
            </w:pPr>
            <w:r>
              <w:rPr>
                <w:rFonts w:hint="eastAsia"/>
              </w:rPr>
              <w:t>VIL (slot)</w:t>
            </w:r>
          </w:p>
        </w:tc>
      </w:tr>
      <w:tr w:rsidR="00CF72BC" w14:paraId="00E59EDA" w14:textId="77777777">
        <w:trPr>
          <w:trHeight w:val="248"/>
          <w:jc w:val="center"/>
        </w:trPr>
        <w:tc>
          <w:tcPr>
            <w:tcW w:w="1077" w:type="dxa"/>
            <w:vMerge/>
            <w:tcBorders>
              <w:bottom w:val="single" w:sz="4" w:space="0" w:color="auto"/>
            </w:tcBorders>
            <w:shd w:val="clear" w:color="auto" w:fill="auto"/>
          </w:tcPr>
          <w:p w14:paraId="2409A666" w14:textId="77777777" w:rsidR="00CF72BC" w:rsidRDefault="00CF72BC">
            <w:pPr>
              <w:pStyle w:val="TAH"/>
              <w:rPr>
                <w:lang w:eastAsia="ko-KR"/>
              </w:rPr>
            </w:pPr>
          </w:p>
        </w:tc>
        <w:tc>
          <w:tcPr>
            <w:tcW w:w="3165" w:type="dxa"/>
            <w:tcBorders>
              <w:bottom w:val="single" w:sz="4" w:space="0" w:color="auto"/>
            </w:tcBorders>
          </w:tcPr>
          <w:p w14:paraId="2141576C" w14:textId="77777777" w:rsidR="00CF72BC" w:rsidRDefault="00907FD0">
            <w:pPr>
              <w:pStyle w:val="TAH"/>
              <w:rPr>
                <w:lang w:eastAsia="ko-KR"/>
              </w:rPr>
            </w:pPr>
            <w:r>
              <w:rPr>
                <w:lang w:eastAsia="ko-KR"/>
              </w:rPr>
              <w:t>MGTA = 0ms, RRT=0.5ms</w:t>
            </w:r>
          </w:p>
        </w:tc>
        <w:tc>
          <w:tcPr>
            <w:tcW w:w="3260" w:type="dxa"/>
            <w:tcBorders>
              <w:bottom w:val="single" w:sz="4" w:space="0" w:color="auto"/>
            </w:tcBorders>
          </w:tcPr>
          <w:p w14:paraId="62C37ED5" w14:textId="77777777" w:rsidR="00CF72BC" w:rsidRDefault="00907FD0">
            <w:pPr>
              <w:pStyle w:val="TAH"/>
              <w:rPr>
                <w:lang w:eastAsia="ko-KR"/>
              </w:rPr>
            </w:pPr>
            <w:r>
              <w:rPr>
                <w:lang w:eastAsia="ko-KR"/>
              </w:rPr>
              <w:t>MGTA = 0.5ms, RRT=0.5ms</w:t>
            </w:r>
          </w:p>
        </w:tc>
      </w:tr>
      <w:tr w:rsidR="00CF72BC" w14:paraId="4413F846" w14:textId="77777777">
        <w:trPr>
          <w:jc w:val="center"/>
        </w:trPr>
        <w:tc>
          <w:tcPr>
            <w:tcW w:w="1077" w:type="dxa"/>
            <w:shd w:val="clear" w:color="auto" w:fill="auto"/>
          </w:tcPr>
          <w:p w14:paraId="040BD323" w14:textId="77777777" w:rsidR="00CF72BC" w:rsidRDefault="00907FD0">
            <w:pPr>
              <w:pStyle w:val="TAC"/>
            </w:pPr>
            <w:r>
              <w:t>15</w:t>
            </w:r>
          </w:p>
        </w:tc>
        <w:tc>
          <w:tcPr>
            <w:tcW w:w="3165" w:type="dxa"/>
          </w:tcPr>
          <w:p w14:paraId="54AF9332" w14:textId="77777777" w:rsidR="00CF72BC" w:rsidRDefault="00907FD0">
            <w:pPr>
              <w:pStyle w:val="TAC"/>
              <w:rPr>
                <w:lang w:eastAsia="ko-KR"/>
              </w:rPr>
            </w:pPr>
            <w:r>
              <w:rPr>
                <w:lang w:eastAsia="ko-KR"/>
              </w:rPr>
              <w:t>1</w:t>
            </w:r>
          </w:p>
        </w:tc>
        <w:tc>
          <w:tcPr>
            <w:tcW w:w="3260" w:type="dxa"/>
          </w:tcPr>
          <w:p w14:paraId="6EAED450" w14:textId="77777777" w:rsidR="00CF72BC" w:rsidRDefault="00907FD0">
            <w:pPr>
              <w:pStyle w:val="TAC"/>
              <w:rPr>
                <w:lang w:eastAsia="ko-KR"/>
              </w:rPr>
            </w:pPr>
            <w:r>
              <w:rPr>
                <w:lang w:eastAsia="ko-KR"/>
              </w:rPr>
              <w:t>1</w:t>
            </w:r>
          </w:p>
        </w:tc>
      </w:tr>
      <w:tr w:rsidR="00CF72BC" w14:paraId="53930F23" w14:textId="77777777">
        <w:trPr>
          <w:jc w:val="center"/>
        </w:trPr>
        <w:tc>
          <w:tcPr>
            <w:tcW w:w="1077" w:type="dxa"/>
            <w:shd w:val="clear" w:color="auto" w:fill="auto"/>
          </w:tcPr>
          <w:p w14:paraId="4D286EF8" w14:textId="77777777" w:rsidR="00CF72BC" w:rsidRDefault="00907FD0">
            <w:pPr>
              <w:pStyle w:val="TAC"/>
            </w:pPr>
            <w:r>
              <w:t>30</w:t>
            </w:r>
          </w:p>
        </w:tc>
        <w:tc>
          <w:tcPr>
            <w:tcW w:w="3165" w:type="dxa"/>
          </w:tcPr>
          <w:p w14:paraId="2335FC42" w14:textId="77777777" w:rsidR="00CF72BC" w:rsidRDefault="00907FD0">
            <w:pPr>
              <w:pStyle w:val="TAC"/>
              <w:rPr>
                <w:lang w:eastAsia="ko-KR"/>
              </w:rPr>
            </w:pPr>
            <w:r>
              <w:rPr>
                <w:lang w:eastAsia="ko-KR"/>
              </w:rPr>
              <w:t>1</w:t>
            </w:r>
          </w:p>
        </w:tc>
        <w:tc>
          <w:tcPr>
            <w:tcW w:w="3260" w:type="dxa"/>
          </w:tcPr>
          <w:p w14:paraId="691B337C" w14:textId="77777777" w:rsidR="00CF72BC" w:rsidRDefault="00907FD0">
            <w:pPr>
              <w:pStyle w:val="TAC"/>
              <w:rPr>
                <w:lang w:eastAsia="ko-KR"/>
              </w:rPr>
            </w:pPr>
            <w:r>
              <w:rPr>
                <w:lang w:eastAsia="ko-KR"/>
              </w:rPr>
              <w:t>1</w:t>
            </w:r>
          </w:p>
        </w:tc>
      </w:tr>
      <w:tr w:rsidR="00CF72BC" w14:paraId="2BD8E561" w14:textId="77777777">
        <w:trPr>
          <w:jc w:val="center"/>
        </w:trPr>
        <w:tc>
          <w:tcPr>
            <w:tcW w:w="1077" w:type="dxa"/>
            <w:shd w:val="clear" w:color="auto" w:fill="auto"/>
          </w:tcPr>
          <w:p w14:paraId="4BB88B8E" w14:textId="77777777" w:rsidR="00CF72BC" w:rsidRDefault="00907FD0">
            <w:pPr>
              <w:pStyle w:val="TAC"/>
            </w:pPr>
            <w:r>
              <w:t>60</w:t>
            </w:r>
          </w:p>
        </w:tc>
        <w:tc>
          <w:tcPr>
            <w:tcW w:w="3165" w:type="dxa"/>
          </w:tcPr>
          <w:p w14:paraId="01CE9843" w14:textId="77777777" w:rsidR="00CF72BC" w:rsidRDefault="00907FD0">
            <w:pPr>
              <w:pStyle w:val="TAC"/>
              <w:rPr>
                <w:lang w:eastAsia="ko-KR"/>
              </w:rPr>
            </w:pPr>
            <w:r>
              <w:rPr>
                <w:lang w:eastAsia="ko-KR"/>
              </w:rPr>
              <w:t>2</w:t>
            </w:r>
          </w:p>
        </w:tc>
        <w:tc>
          <w:tcPr>
            <w:tcW w:w="3260" w:type="dxa"/>
          </w:tcPr>
          <w:p w14:paraId="6DB3F55D" w14:textId="77777777" w:rsidR="00CF72BC" w:rsidRDefault="00907FD0">
            <w:pPr>
              <w:pStyle w:val="TAC"/>
              <w:rPr>
                <w:lang w:eastAsia="ko-KR"/>
              </w:rPr>
            </w:pPr>
            <w:r>
              <w:rPr>
                <w:lang w:eastAsia="ko-KR"/>
              </w:rPr>
              <w:t>2</w:t>
            </w:r>
          </w:p>
        </w:tc>
      </w:tr>
      <w:tr w:rsidR="00CF72BC" w14:paraId="7FF4F081" w14:textId="77777777">
        <w:trPr>
          <w:jc w:val="center"/>
        </w:trPr>
        <w:tc>
          <w:tcPr>
            <w:tcW w:w="1077" w:type="dxa"/>
            <w:shd w:val="clear" w:color="auto" w:fill="auto"/>
          </w:tcPr>
          <w:p w14:paraId="3AE476B5" w14:textId="77777777" w:rsidR="00CF72BC" w:rsidRDefault="00907FD0">
            <w:pPr>
              <w:pStyle w:val="TAC"/>
            </w:pPr>
            <w:r>
              <w:t>120</w:t>
            </w:r>
          </w:p>
        </w:tc>
        <w:tc>
          <w:tcPr>
            <w:tcW w:w="3165" w:type="dxa"/>
          </w:tcPr>
          <w:p w14:paraId="69AAC7A2" w14:textId="77777777" w:rsidR="00CF72BC" w:rsidRDefault="00907FD0">
            <w:pPr>
              <w:pStyle w:val="TAC"/>
              <w:rPr>
                <w:lang w:eastAsia="ko-KR"/>
              </w:rPr>
            </w:pPr>
            <w:r>
              <w:rPr>
                <w:lang w:eastAsia="ko-KR"/>
              </w:rPr>
              <w:t>4</w:t>
            </w:r>
          </w:p>
        </w:tc>
        <w:tc>
          <w:tcPr>
            <w:tcW w:w="3260" w:type="dxa"/>
          </w:tcPr>
          <w:p w14:paraId="57B96F70" w14:textId="77777777" w:rsidR="00CF72BC" w:rsidRDefault="00907FD0">
            <w:pPr>
              <w:pStyle w:val="TAC"/>
              <w:rPr>
                <w:lang w:eastAsia="ko-KR"/>
              </w:rPr>
            </w:pPr>
            <w:r>
              <w:rPr>
                <w:lang w:eastAsia="ko-KR"/>
              </w:rPr>
              <w:t>4</w:t>
            </w:r>
          </w:p>
        </w:tc>
      </w:tr>
      <w:tr w:rsidR="00CF72BC" w14:paraId="0B16619A" w14:textId="77777777">
        <w:trPr>
          <w:jc w:val="center"/>
        </w:trPr>
        <w:tc>
          <w:tcPr>
            <w:tcW w:w="7502" w:type="dxa"/>
            <w:gridSpan w:val="3"/>
          </w:tcPr>
          <w:p w14:paraId="72BB7660" w14:textId="77777777" w:rsidR="00CF72BC" w:rsidRDefault="00907FD0">
            <w:pPr>
              <w:pStyle w:val="TAN"/>
              <w:rPr>
                <w:lang w:val="en-US"/>
              </w:rPr>
            </w:pPr>
            <w:r>
              <w:rPr>
                <w:rFonts w:eastAsia="MS Mincho"/>
                <w:lang w:val="en-US" w:eastAsia="ja-JP"/>
              </w:rPr>
              <w:t>N</w:t>
            </w:r>
            <w:r>
              <w:rPr>
                <w:lang w:val="en-US" w:eastAsia="ko-KR"/>
              </w:rPr>
              <w:t xml:space="preserve">OTE </w:t>
            </w:r>
            <w:r>
              <w:rPr>
                <w:rFonts w:eastAsia="MS Mincho"/>
                <w:lang w:val="en-US" w:eastAsia="ja-JP"/>
              </w:rPr>
              <w:t>1</w:t>
            </w:r>
            <w:r>
              <w:rPr>
                <w:lang w:val="en-US"/>
              </w:rPr>
              <w:t>:</w:t>
            </w:r>
            <w:r>
              <w:rPr>
                <w:lang w:val="en-US"/>
              </w:rPr>
              <w:tab/>
              <w:t>NR SCS of 120 kHz is only applicable to the case with per-UE measurement gap.</w:t>
            </w:r>
          </w:p>
          <w:p w14:paraId="1CB94846" w14:textId="77777777" w:rsidR="00CF72BC" w:rsidRDefault="00907FD0">
            <w:pPr>
              <w:pStyle w:val="TAN"/>
              <w:rPr>
                <w:lang w:val="en-US"/>
              </w:rPr>
            </w:pPr>
            <w:r>
              <w:rPr>
                <w:rFonts w:eastAsia="MS Mincho"/>
                <w:lang w:val="en-US" w:eastAsia="ja-JP"/>
              </w:rPr>
              <w:t>NOTE 2</w:t>
            </w:r>
            <w:r>
              <w:rPr>
                <w:lang w:val="en-US"/>
              </w:rPr>
              <w:t>:</w:t>
            </w:r>
            <w:r>
              <w:rPr>
                <w:lang w:val="en-US"/>
              </w:rPr>
              <w:tab/>
              <w:t>Non-overlapped half-slots occur before and after the VIL. Whether a Rel-17 UE can receive and/or transmit in those half-slots is up to UE implementation.</w:t>
            </w:r>
          </w:p>
        </w:tc>
      </w:tr>
    </w:tbl>
    <w:p w14:paraId="74AAFEF3" w14:textId="77777777" w:rsidR="00CF72BC" w:rsidRDefault="00CF72BC">
      <w:pPr>
        <w:pStyle w:val="ListParagraph"/>
        <w:ind w:left="360" w:firstLineChars="0" w:firstLine="0"/>
      </w:pPr>
    </w:p>
    <w:p w14:paraId="5F039E5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5(Huawei): RAN4 to further discuss the condition, capability and impacts to measurement requirements for UE to use NCSG to control interruptions due to measurement on deactivated SCC or </w:t>
      </w:r>
      <w:proofErr w:type="spellStart"/>
      <w:r>
        <w:rPr>
          <w:rFonts w:eastAsiaTheme="minorEastAsia"/>
          <w:lang w:val="en-US" w:eastAsia="zh-CN"/>
        </w:rPr>
        <w:t>Scell</w:t>
      </w:r>
      <w:proofErr w:type="spellEnd"/>
      <w:r>
        <w:rPr>
          <w:rFonts w:eastAsiaTheme="minorEastAsia"/>
          <w:lang w:val="en-US" w:eastAsia="zh-CN"/>
        </w:rPr>
        <w:t xml:space="preserve"> in dormancy</w:t>
      </w:r>
    </w:p>
    <w:p w14:paraId="28DE8FBB"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2799919" w14:textId="77777777">
        <w:tc>
          <w:tcPr>
            <w:tcW w:w="1226" w:type="dxa"/>
          </w:tcPr>
          <w:p w14:paraId="7D3CB2C6"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1CA35ED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55E6D2FF" w14:textId="77777777">
        <w:tc>
          <w:tcPr>
            <w:tcW w:w="1226" w:type="dxa"/>
          </w:tcPr>
          <w:p w14:paraId="4DF322C2"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03893BAE"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Option 5 is our proposal, and it is related to using NCSG for measurement on deactivated SCC, i.e. issue 2-1-2.</w:t>
            </w:r>
          </w:p>
          <w:p w14:paraId="42C33576"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For interruption requirements due to VIL, we support option 3a, and besides the sync/async, other consideration factors include victim cell SCS, with/without MGTA, RTD between serving cells and DL/DL.</w:t>
            </w:r>
          </w:p>
        </w:tc>
      </w:tr>
      <w:tr w:rsidR="00CF72BC" w14:paraId="266A6D48" w14:textId="77777777">
        <w:tc>
          <w:tcPr>
            <w:tcW w:w="1226" w:type="dxa"/>
          </w:tcPr>
          <w:p w14:paraId="13396664" w14:textId="77777777" w:rsidR="00CF72BC" w:rsidRDefault="00907FD0">
            <w:pPr>
              <w:spacing w:after="120"/>
              <w:rPr>
                <w:rFonts w:eastAsiaTheme="minorEastAsia"/>
                <w:color w:val="0070C0"/>
              </w:rPr>
            </w:pPr>
            <w:r>
              <w:rPr>
                <w:rFonts w:eastAsiaTheme="minorEastAsia" w:hint="eastAsia"/>
                <w:color w:val="0070C0"/>
              </w:rPr>
              <w:t>C</w:t>
            </w:r>
            <w:r>
              <w:rPr>
                <w:rFonts w:eastAsiaTheme="minorEastAsia"/>
                <w:color w:val="0070C0"/>
              </w:rPr>
              <w:t>MCC</w:t>
            </w:r>
          </w:p>
        </w:tc>
        <w:tc>
          <w:tcPr>
            <w:tcW w:w="8405" w:type="dxa"/>
          </w:tcPr>
          <w:p w14:paraId="1C19D76F" w14:textId="77777777" w:rsidR="00CF72BC" w:rsidRDefault="00907FD0">
            <w:pPr>
              <w:pStyle w:val="BodyText"/>
              <w:spacing w:after="120"/>
              <w:rPr>
                <w:rFonts w:eastAsiaTheme="minorEastAsia"/>
                <w:bCs/>
                <w:color w:val="0070C0"/>
                <w:lang w:val="en-US"/>
              </w:rPr>
            </w:pPr>
            <w:r>
              <w:rPr>
                <w:rFonts w:eastAsiaTheme="minorEastAsia"/>
                <w:color w:val="0070C0"/>
              </w:rPr>
              <w:t xml:space="preserve">The key point is that not to capture interruption in VIL, the VIL (RRT) and interruption are specified separately. And different interruption requirements are specified for sync and async scenario. The detailed value in option 3 is based on the existing interruption requirements for </w:t>
            </w:r>
            <w:proofErr w:type="spellStart"/>
            <w:r>
              <w:rPr>
                <w:rFonts w:eastAsiaTheme="minorEastAsia"/>
                <w:color w:val="0070C0"/>
              </w:rPr>
              <w:t>SCell</w:t>
            </w:r>
            <w:proofErr w:type="spellEnd"/>
            <w:r>
              <w:rPr>
                <w:rFonts w:eastAsiaTheme="minorEastAsia"/>
                <w:color w:val="0070C0"/>
              </w:rPr>
              <w:t xml:space="preserve"> activation/deactivation.</w:t>
            </w:r>
          </w:p>
        </w:tc>
      </w:tr>
      <w:tr w:rsidR="00CF72BC" w14:paraId="513556CB" w14:textId="77777777">
        <w:tc>
          <w:tcPr>
            <w:tcW w:w="1226" w:type="dxa"/>
          </w:tcPr>
          <w:p w14:paraId="5BEF2039"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7FB405F7" w14:textId="77777777" w:rsidR="00CF72BC" w:rsidRDefault="00907FD0">
            <w:pPr>
              <w:spacing w:after="120"/>
              <w:rPr>
                <w:rFonts w:eastAsiaTheme="minorEastAsia"/>
                <w:color w:val="0070C0"/>
              </w:rPr>
            </w:pPr>
            <w:r>
              <w:rPr>
                <w:rFonts w:eastAsiaTheme="minorEastAsia"/>
                <w:color w:val="0070C0"/>
              </w:rPr>
              <w:t>FFS</w:t>
            </w:r>
          </w:p>
          <w:p w14:paraId="3855DE13" w14:textId="77777777" w:rsidR="00CF72BC" w:rsidRDefault="00907FD0">
            <w:pPr>
              <w:spacing w:after="120"/>
              <w:rPr>
                <w:rFonts w:eastAsiaTheme="minorEastAsia"/>
                <w:color w:val="0070C0"/>
              </w:rPr>
            </w:pPr>
            <w:r>
              <w:rPr>
                <w:rFonts w:eastAsiaTheme="minorEastAsia"/>
                <w:color w:val="0070C0"/>
              </w:rPr>
              <w:t>Without a clear definition of VIL (or RRT), it is very difficult to make progress on the final VIL values.</w:t>
            </w:r>
          </w:p>
        </w:tc>
      </w:tr>
      <w:tr w:rsidR="00CF72BC" w14:paraId="5066420A" w14:textId="77777777">
        <w:tc>
          <w:tcPr>
            <w:tcW w:w="1226" w:type="dxa"/>
          </w:tcPr>
          <w:p w14:paraId="064F8610"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33D6BEE6" w14:textId="77777777" w:rsidR="00CF72BC" w:rsidRDefault="00907FD0">
            <w:pPr>
              <w:spacing w:after="120"/>
              <w:rPr>
                <w:rFonts w:eastAsiaTheme="minorEastAsia"/>
                <w:color w:val="0070C0"/>
              </w:rPr>
            </w:pPr>
            <w:r>
              <w:rPr>
                <w:rFonts w:eastAsiaTheme="minorEastAsia"/>
                <w:color w:val="0070C0"/>
              </w:rPr>
              <w:t>FFS</w:t>
            </w:r>
          </w:p>
        </w:tc>
      </w:tr>
      <w:tr w:rsidR="00CF72BC" w14:paraId="74BD8EC8" w14:textId="77777777">
        <w:tc>
          <w:tcPr>
            <w:tcW w:w="1226" w:type="dxa"/>
          </w:tcPr>
          <w:p w14:paraId="7E00543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6DABD955" w14:textId="77777777" w:rsidR="00CF72BC" w:rsidRDefault="00907FD0">
            <w:pPr>
              <w:spacing w:after="120"/>
              <w:rPr>
                <w:rFonts w:eastAsiaTheme="minorEastAsia"/>
                <w:color w:val="0070C0"/>
              </w:rPr>
            </w:pPr>
            <w:r>
              <w:rPr>
                <w:rFonts w:eastAsiaTheme="minorEastAsia" w:hint="eastAsia"/>
                <w:color w:val="0070C0"/>
              </w:rPr>
              <w:t>D</w:t>
            </w:r>
            <w:r>
              <w:rPr>
                <w:rFonts w:eastAsiaTheme="minorEastAsia"/>
                <w:color w:val="0070C0"/>
              </w:rPr>
              <w:t>epends on previous issues related to VIL.</w:t>
            </w:r>
          </w:p>
        </w:tc>
      </w:tr>
      <w:tr w:rsidR="00CF72BC" w14:paraId="787BFED9" w14:textId="77777777">
        <w:tc>
          <w:tcPr>
            <w:tcW w:w="1226" w:type="dxa"/>
          </w:tcPr>
          <w:p w14:paraId="271B8711"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66196D1E" w14:textId="77777777" w:rsidR="00CF72BC" w:rsidRDefault="00907FD0">
            <w:pPr>
              <w:spacing w:after="120"/>
              <w:rPr>
                <w:rFonts w:eastAsiaTheme="minorEastAsia"/>
                <w:color w:val="0070C0"/>
              </w:rPr>
            </w:pPr>
            <w:r>
              <w:rPr>
                <w:rFonts w:eastAsiaTheme="minorEastAsia"/>
                <w:color w:val="0070C0"/>
              </w:rPr>
              <w:t>FFS until details of NCSG are agreed.</w:t>
            </w:r>
          </w:p>
        </w:tc>
      </w:tr>
      <w:tr w:rsidR="00CF72BC" w14:paraId="3A4B99CF" w14:textId="77777777">
        <w:tc>
          <w:tcPr>
            <w:tcW w:w="1226" w:type="dxa"/>
          </w:tcPr>
          <w:p w14:paraId="47ECBAB3"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5FC34635" w14:textId="77777777" w:rsidR="00CF72BC" w:rsidRDefault="00907FD0">
            <w:pPr>
              <w:spacing w:after="120"/>
              <w:rPr>
                <w:rFonts w:eastAsiaTheme="minorEastAsia"/>
                <w:color w:val="0070C0"/>
              </w:rPr>
            </w:pPr>
            <w:r>
              <w:rPr>
                <w:rFonts w:eastAsiaTheme="minorEastAsia"/>
                <w:color w:val="0070C0"/>
              </w:rPr>
              <w:t xml:space="preserve">Option 1 proposed by us means some interruption probability in TS38.133 need to be updated (e.g. in 8.2.2.3 0.5% </w:t>
            </w:r>
            <w:r>
              <w:rPr>
                <w:rFonts w:eastAsiaTheme="minorEastAsia"/>
                <w:color w:val="0070C0"/>
              </w:rPr>
              <w:sym w:font="Wingdings" w:char="F0E0"/>
            </w:r>
            <w:r>
              <w:rPr>
                <w:rFonts w:eastAsiaTheme="minorEastAsia"/>
                <w:color w:val="0070C0"/>
              </w:rPr>
              <w:t xml:space="preserve">0 not allowed interruption). On the other hand, the interruption length defined in section 8.2 in TS38.133 need not to be changed if NCSG introduced. </w:t>
            </w:r>
          </w:p>
          <w:p w14:paraId="61694FA5" w14:textId="77777777" w:rsidR="00CF72BC" w:rsidRDefault="00907FD0">
            <w:pPr>
              <w:spacing w:after="120"/>
              <w:rPr>
                <w:rFonts w:eastAsiaTheme="minorEastAsia"/>
                <w:color w:val="0070C0"/>
              </w:rPr>
            </w:pPr>
            <w:proofErr w:type="gramStart"/>
            <w:r>
              <w:rPr>
                <w:rFonts w:eastAsiaTheme="minorEastAsia"/>
                <w:color w:val="0070C0"/>
              </w:rPr>
              <w:t>So</w:t>
            </w:r>
            <w:proofErr w:type="gramEnd"/>
            <w:r>
              <w:rPr>
                <w:rFonts w:eastAsiaTheme="minorEastAsia"/>
                <w:color w:val="0070C0"/>
              </w:rPr>
              <w:t xml:space="preserve"> for Option 3, our question is where the proposed interruption length is to be defined in Ts38.133.</w:t>
            </w:r>
          </w:p>
          <w:p w14:paraId="20215877" w14:textId="77777777" w:rsidR="00CF72BC" w:rsidRDefault="00CF72BC">
            <w:pPr>
              <w:spacing w:after="120"/>
              <w:rPr>
                <w:rFonts w:eastAsiaTheme="minorEastAsia"/>
                <w:color w:val="0070C0"/>
              </w:rPr>
            </w:pPr>
          </w:p>
        </w:tc>
      </w:tr>
      <w:tr w:rsidR="00CF72BC" w14:paraId="58401B10" w14:textId="77777777">
        <w:tc>
          <w:tcPr>
            <w:tcW w:w="1226" w:type="dxa"/>
          </w:tcPr>
          <w:p w14:paraId="0158661B"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751CD5C" w14:textId="77777777" w:rsidR="00CF72BC" w:rsidRDefault="00907FD0">
            <w:pPr>
              <w:spacing w:after="120"/>
              <w:rPr>
                <w:rFonts w:eastAsiaTheme="minorEastAsia"/>
                <w:color w:val="0070C0"/>
              </w:rPr>
            </w:pPr>
            <w:r>
              <w:rPr>
                <w:rFonts w:eastAsiaTheme="minorEastAsia"/>
                <w:color w:val="0070C0"/>
              </w:rPr>
              <w:t xml:space="preserve">FFS. It is better to determine absolute time for VIL first. </w:t>
            </w:r>
          </w:p>
        </w:tc>
      </w:tr>
      <w:tr w:rsidR="00CF72BC" w14:paraId="480B66F0" w14:textId="77777777">
        <w:tc>
          <w:tcPr>
            <w:tcW w:w="1226" w:type="dxa"/>
          </w:tcPr>
          <w:p w14:paraId="2E5B158C"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77566270" w14:textId="77777777" w:rsidR="00CF72BC" w:rsidRDefault="00907FD0">
            <w:pPr>
              <w:spacing w:after="120"/>
              <w:rPr>
                <w:rFonts w:eastAsiaTheme="minorEastAsia"/>
                <w:color w:val="0070C0"/>
              </w:rPr>
            </w:pPr>
            <w:r>
              <w:rPr>
                <w:rFonts w:eastAsiaTheme="minorEastAsia" w:hint="eastAsia"/>
                <w:color w:val="0070C0"/>
              </w:rPr>
              <w:t xml:space="preserve">FFS, definition of VIL should be decided first. </w:t>
            </w:r>
          </w:p>
        </w:tc>
      </w:tr>
      <w:tr w:rsidR="00CF72BC" w14:paraId="75F39EE4" w14:textId="77777777">
        <w:tc>
          <w:tcPr>
            <w:tcW w:w="1226" w:type="dxa"/>
          </w:tcPr>
          <w:p w14:paraId="7878CF97" w14:textId="77777777" w:rsidR="00CF72BC" w:rsidRDefault="00907FD0">
            <w:pPr>
              <w:spacing w:after="120"/>
              <w:rPr>
                <w:rFonts w:eastAsia="Malgun Gothic"/>
                <w:color w:val="0070C0"/>
                <w:lang w:eastAsia="ko-KR"/>
              </w:rPr>
            </w:pPr>
            <w:r>
              <w:rPr>
                <w:rFonts w:eastAsiaTheme="minorEastAsia"/>
                <w:color w:val="0070C0"/>
              </w:rPr>
              <w:t>Qualcomm</w:t>
            </w:r>
          </w:p>
        </w:tc>
        <w:tc>
          <w:tcPr>
            <w:tcW w:w="8405" w:type="dxa"/>
          </w:tcPr>
          <w:p w14:paraId="4DC0BBDB" w14:textId="77777777" w:rsidR="00CF72BC" w:rsidRDefault="00907FD0">
            <w:pPr>
              <w:spacing w:after="120"/>
              <w:rPr>
                <w:rFonts w:eastAsia="Malgun Gothic"/>
                <w:color w:val="0070C0"/>
                <w:lang w:eastAsia="ko-KR"/>
              </w:rPr>
            </w:pPr>
            <w:r>
              <w:rPr>
                <w:rFonts w:eastAsiaTheme="minorEastAsia"/>
                <w:color w:val="0070C0"/>
              </w:rPr>
              <w:t>Option3 can be supported, which takes care of various NCSG use cases.</w:t>
            </w:r>
          </w:p>
        </w:tc>
      </w:tr>
      <w:tr w:rsidR="00CF72BC" w14:paraId="44897B80" w14:textId="77777777">
        <w:tc>
          <w:tcPr>
            <w:tcW w:w="1226" w:type="dxa"/>
          </w:tcPr>
          <w:p w14:paraId="1E2384F8" w14:textId="77777777" w:rsidR="00CF72BC" w:rsidRDefault="00907FD0">
            <w:pPr>
              <w:spacing w:after="120"/>
              <w:rPr>
                <w:color w:val="0070C0"/>
              </w:rPr>
            </w:pPr>
            <w:r>
              <w:rPr>
                <w:rFonts w:hint="eastAsia"/>
                <w:color w:val="0070C0"/>
              </w:rPr>
              <w:t>ZTE</w:t>
            </w:r>
          </w:p>
        </w:tc>
        <w:tc>
          <w:tcPr>
            <w:tcW w:w="8405" w:type="dxa"/>
          </w:tcPr>
          <w:p w14:paraId="53B0E68C" w14:textId="77777777" w:rsidR="00CF72BC" w:rsidRDefault="00907FD0">
            <w:pPr>
              <w:spacing w:after="120"/>
              <w:rPr>
                <w:color w:val="0070C0"/>
              </w:rPr>
            </w:pPr>
            <w:r>
              <w:rPr>
                <w:rFonts w:hint="eastAsia"/>
                <w:color w:val="0070C0"/>
              </w:rPr>
              <w:t>FFS until the VIL requirement determined.</w:t>
            </w:r>
          </w:p>
        </w:tc>
      </w:tr>
      <w:tr w:rsidR="00CF72BC" w14:paraId="032CB437" w14:textId="77777777">
        <w:tc>
          <w:tcPr>
            <w:tcW w:w="1226" w:type="dxa"/>
          </w:tcPr>
          <w:p w14:paraId="6953B3E4" w14:textId="77777777" w:rsidR="00CF72BC" w:rsidRDefault="00CF72BC">
            <w:pPr>
              <w:spacing w:after="120"/>
              <w:rPr>
                <w:rFonts w:eastAsiaTheme="minorEastAsia"/>
                <w:color w:val="0070C0"/>
              </w:rPr>
            </w:pPr>
          </w:p>
        </w:tc>
        <w:tc>
          <w:tcPr>
            <w:tcW w:w="8405" w:type="dxa"/>
          </w:tcPr>
          <w:p w14:paraId="4B291C3A" w14:textId="77777777" w:rsidR="00CF72BC" w:rsidRDefault="00CF72BC">
            <w:pPr>
              <w:spacing w:after="120"/>
              <w:rPr>
                <w:rFonts w:eastAsiaTheme="minorEastAsia"/>
                <w:color w:val="0070C0"/>
              </w:rPr>
            </w:pPr>
          </w:p>
        </w:tc>
      </w:tr>
    </w:tbl>
    <w:p w14:paraId="650A5EF8" w14:textId="77777777" w:rsidR="00CF72BC" w:rsidRDefault="00CF72BC"/>
    <w:p w14:paraId="59EA4AC1" w14:textId="77777777" w:rsidR="00CF72BC" w:rsidRDefault="00907FD0">
      <w:pPr>
        <w:pStyle w:val="Heading4"/>
        <w:numPr>
          <w:ilvl w:val="0"/>
          <w:numId w:val="0"/>
        </w:numPr>
        <w:rPr>
          <w:b/>
          <w:bCs/>
          <w:sz w:val="22"/>
          <w:szCs w:val="16"/>
          <w:u w:val="single"/>
          <w:lang w:val="en-US"/>
        </w:rPr>
      </w:pPr>
      <w:r>
        <w:rPr>
          <w:b/>
          <w:bCs/>
          <w:sz w:val="22"/>
          <w:szCs w:val="16"/>
          <w:u w:val="single"/>
          <w:lang w:val="en-US"/>
        </w:rPr>
        <w:lastRenderedPageBreak/>
        <w:t>Issue 2-4-2 Measurement mode</w:t>
      </w:r>
    </w:p>
    <w:p w14:paraId="0C42A5DC"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1 (MTK, Huawei): The existing measurement mode requirements (effective MGRP, data scheduling depends on gap configuration) can be the baseline.</w:t>
      </w:r>
    </w:p>
    <w:p w14:paraId="73E190EE" w14:textId="77777777" w:rsidR="00CF72BC" w:rsidRDefault="00907FD0">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133DEA71" w14:textId="77777777">
        <w:tc>
          <w:tcPr>
            <w:tcW w:w="1226" w:type="dxa"/>
          </w:tcPr>
          <w:p w14:paraId="2F81FA84"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8745DC4"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4C262DF1" w14:textId="77777777">
        <w:tc>
          <w:tcPr>
            <w:tcW w:w="1226" w:type="dxa"/>
          </w:tcPr>
          <w:p w14:paraId="4957BA68"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596FAF4"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w:t>
            </w:r>
          </w:p>
        </w:tc>
      </w:tr>
      <w:tr w:rsidR="00CF72BC" w14:paraId="4FB8BABD" w14:textId="77777777">
        <w:tc>
          <w:tcPr>
            <w:tcW w:w="1226" w:type="dxa"/>
          </w:tcPr>
          <w:p w14:paraId="6FBD657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FE999A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5A2C9292" w14:textId="77777777">
        <w:tc>
          <w:tcPr>
            <w:tcW w:w="1226" w:type="dxa"/>
          </w:tcPr>
          <w:p w14:paraId="7CE0D666"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588DFCEA"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3B0C00F0" w14:textId="77777777">
        <w:tc>
          <w:tcPr>
            <w:tcW w:w="1226" w:type="dxa"/>
          </w:tcPr>
          <w:p w14:paraId="7AFFC4A6"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1281DCC"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w:t>
            </w:r>
          </w:p>
        </w:tc>
      </w:tr>
      <w:tr w:rsidR="00CF72BC" w14:paraId="2CC1FCCA" w14:textId="77777777">
        <w:tc>
          <w:tcPr>
            <w:tcW w:w="1226" w:type="dxa"/>
          </w:tcPr>
          <w:p w14:paraId="568CCB4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725E752C" w14:textId="77777777" w:rsidR="00CF72BC" w:rsidRDefault="00907FD0">
            <w:pPr>
              <w:pStyle w:val="BodyText"/>
              <w:spacing w:after="120"/>
              <w:rPr>
                <w:rFonts w:eastAsiaTheme="minorEastAsia"/>
                <w:color w:val="0070C0"/>
              </w:rPr>
            </w:pPr>
            <w:r>
              <w:rPr>
                <w:rFonts w:eastAsiaTheme="minorEastAsia"/>
                <w:bCs/>
                <w:color w:val="0070C0"/>
                <w:lang w:val="en-US"/>
              </w:rPr>
              <w:t xml:space="preserve">Option 1. </w:t>
            </w:r>
          </w:p>
        </w:tc>
      </w:tr>
      <w:tr w:rsidR="00CF72BC" w14:paraId="7A3A7CB0" w14:textId="77777777">
        <w:tc>
          <w:tcPr>
            <w:tcW w:w="1226" w:type="dxa"/>
          </w:tcPr>
          <w:p w14:paraId="290BA920"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F63FF00" w14:textId="77777777" w:rsidR="00CF72BC" w:rsidRDefault="00907FD0">
            <w:pPr>
              <w:spacing w:after="120"/>
              <w:rPr>
                <w:rFonts w:eastAsiaTheme="minorEastAsia"/>
                <w:color w:val="0070C0"/>
              </w:rPr>
            </w:pPr>
            <w:r>
              <w:rPr>
                <w:rFonts w:eastAsiaTheme="minorEastAsia"/>
                <w:color w:val="0070C0"/>
              </w:rPr>
              <w:t>Option 1.</w:t>
            </w:r>
          </w:p>
        </w:tc>
      </w:tr>
      <w:tr w:rsidR="00CF72BC" w14:paraId="5D760364" w14:textId="77777777">
        <w:tc>
          <w:tcPr>
            <w:tcW w:w="1226" w:type="dxa"/>
          </w:tcPr>
          <w:p w14:paraId="30CE560A"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76C778E6" w14:textId="77777777" w:rsidR="00CF72BC" w:rsidRDefault="00907FD0">
            <w:pPr>
              <w:spacing w:after="120"/>
              <w:rPr>
                <w:rFonts w:eastAsiaTheme="minorEastAsia"/>
                <w:color w:val="0070C0"/>
              </w:rPr>
            </w:pPr>
            <w:r>
              <w:rPr>
                <w:rFonts w:eastAsiaTheme="minorEastAsia"/>
                <w:color w:val="0070C0"/>
              </w:rPr>
              <w:t>Option1</w:t>
            </w:r>
          </w:p>
        </w:tc>
      </w:tr>
      <w:tr w:rsidR="00CF72BC" w14:paraId="370E3CB7" w14:textId="77777777">
        <w:tc>
          <w:tcPr>
            <w:tcW w:w="1226" w:type="dxa"/>
          </w:tcPr>
          <w:p w14:paraId="136D0CA4"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598AA5FA" w14:textId="77777777" w:rsidR="00CF72BC" w:rsidRDefault="00907FD0">
            <w:pPr>
              <w:spacing w:after="120"/>
              <w:rPr>
                <w:rFonts w:eastAsiaTheme="minorEastAsia"/>
                <w:color w:val="0070C0"/>
              </w:rPr>
            </w:pPr>
            <w:r>
              <w:rPr>
                <w:rFonts w:eastAsiaTheme="minorEastAsia" w:hint="eastAsia"/>
                <w:color w:val="0070C0"/>
              </w:rPr>
              <w:t>Option 1.</w:t>
            </w:r>
          </w:p>
        </w:tc>
      </w:tr>
    </w:tbl>
    <w:p w14:paraId="383C0A9A"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2-4-3 CCSF</w:t>
      </w:r>
    </w:p>
    <w:p w14:paraId="726F92C7"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 xml:space="preserve">Option 1 </w:t>
      </w:r>
      <w:proofErr w:type="gramStart"/>
      <w:r>
        <w:rPr>
          <w:rFonts w:eastAsiaTheme="minorEastAsia"/>
          <w:lang w:val="en-US" w:eastAsia="zh-CN"/>
        </w:rPr>
        <w:t>( Huawei</w:t>
      </w:r>
      <w:proofErr w:type="gramEnd"/>
      <w:r>
        <w:rPr>
          <w:rFonts w:eastAsiaTheme="minorEastAsia"/>
          <w:lang w:val="en-US" w:eastAsia="zh-CN"/>
        </w:rPr>
        <w:t>): NCSG is considered as MG for defining measurement requirements.</w:t>
      </w:r>
    </w:p>
    <w:p w14:paraId="3D5EDE85"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1a (Qualcomm, Ericsson, CATT): Support only one layer can be measured for each NCSG occasion, which is the assumption for deriving CSSF.</w:t>
      </w:r>
    </w:p>
    <w:p w14:paraId="7B8B6277" w14:textId="77777777" w:rsidR="00CF72BC" w:rsidRDefault="00907FD0">
      <w:pPr>
        <w:pStyle w:val="ListParagraph"/>
        <w:numPr>
          <w:ilvl w:val="0"/>
          <w:numId w:val="17"/>
        </w:numPr>
        <w:spacing w:before="120" w:after="120"/>
        <w:ind w:firstLineChars="0"/>
        <w:rPr>
          <w:rFonts w:eastAsiaTheme="minorEastAsia"/>
          <w:lang w:val="en-US" w:eastAsia="zh-CN"/>
        </w:rPr>
      </w:pPr>
      <w:r>
        <w:rPr>
          <w:rFonts w:eastAsiaTheme="minorEastAsia"/>
          <w:lang w:val="en-US" w:eastAsia="zh-CN"/>
        </w:rPr>
        <w:t>Option 2(MTK): Introduce a new CSSF dedicated for NCSG</w:t>
      </w:r>
    </w:p>
    <w:p w14:paraId="2D4D5A61" w14:textId="77777777" w:rsidR="00CF72BC" w:rsidRDefault="00907FD0">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0204EB94" w14:textId="77777777">
        <w:tc>
          <w:tcPr>
            <w:tcW w:w="1226" w:type="dxa"/>
          </w:tcPr>
          <w:p w14:paraId="0B910B7D"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672827D"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6F29A54" w14:textId="77777777">
        <w:tc>
          <w:tcPr>
            <w:tcW w:w="1226" w:type="dxa"/>
          </w:tcPr>
          <w:p w14:paraId="11CE2B0A"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2D55E0CC"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O</w:t>
            </w:r>
            <w:r>
              <w:rPr>
                <w:rFonts w:eastAsiaTheme="minorEastAsia"/>
                <w:color w:val="0070C0"/>
              </w:rPr>
              <w:t>ption 1</w:t>
            </w:r>
          </w:p>
          <w:p w14:paraId="529DCB7F"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We can also support option 1a because if NCSG is considered MG, then only one layer can be measured in each NCSG occasion. </w:t>
            </w:r>
          </w:p>
          <w:p w14:paraId="0A94BBBB"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option 2, we understand it is same as option 1 when concurrent MG is not considered.</w:t>
            </w:r>
          </w:p>
        </w:tc>
      </w:tr>
      <w:tr w:rsidR="00CF72BC" w14:paraId="29B3E20D" w14:textId="77777777">
        <w:tc>
          <w:tcPr>
            <w:tcW w:w="1226" w:type="dxa"/>
          </w:tcPr>
          <w:p w14:paraId="24172E22"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285188D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all Options.</w:t>
            </w:r>
          </w:p>
          <w:p w14:paraId="5AFCA78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They are not mutually exclusive.</w:t>
            </w:r>
          </w:p>
        </w:tc>
      </w:tr>
      <w:tr w:rsidR="00CF72BC" w14:paraId="33CD678D" w14:textId="77777777">
        <w:tc>
          <w:tcPr>
            <w:tcW w:w="1226" w:type="dxa"/>
          </w:tcPr>
          <w:p w14:paraId="74F3D7C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49AAAD7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Option 1 and 1a</w:t>
            </w:r>
          </w:p>
        </w:tc>
      </w:tr>
      <w:tr w:rsidR="00CF72BC" w14:paraId="52F4FBF3" w14:textId="77777777">
        <w:tc>
          <w:tcPr>
            <w:tcW w:w="1226" w:type="dxa"/>
          </w:tcPr>
          <w:p w14:paraId="6A0A645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BB82876"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Options can be merged. NCSG can be taken as specific MG whose rules can be reused.</w:t>
            </w:r>
          </w:p>
        </w:tc>
      </w:tr>
      <w:tr w:rsidR="00CF72BC" w14:paraId="3136BC42" w14:textId="77777777">
        <w:tc>
          <w:tcPr>
            <w:tcW w:w="1226" w:type="dxa"/>
          </w:tcPr>
          <w:p w14:paraId="1B728540"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36EB847"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1a. </w:t>
            </w:r>
          </w:p>
          <w:p w14:paraId="19A02EF9" w14:textId="77777777" w:rsidR="00CF72BC" w:rsidRDefault="00907FD0">
            <w:pPr>
              <w:pStyle w:val="BodyText"/>
              <w:spacing w:after="120"/>
              <w:rPr>
                <w:rFonts w:eastAsiaTheme="minorEastAsia"/>
                <w:color w:val="0070C0"/>
              </w:rPr>
            </w:pPr>
            <w:r>
              <w:rPr>
                <w:rFonts w:eastAsiaTheme="minorEastAsia"/>
                <w:bCs/>
                <w:color w:val="0070C0"/>
                <w:lang w:val="en-US"/>
              </w:rPr>
              <w:t>We do not agree with Option 1 because it can be misinterpreted as if the UE cannot receive/transmit data during ML.</w:t>
            </w:r>
          </w:p>
        </w:tc>
      </w:tr>
      <w:tr w:rsidR="00CF72BC" w14:paraId="67BC4B8D" w14:textId="77777777">
        <w:tc>
          <w:tcPr>
            <w:tcW w:w="1226" w:type="dxa"/>
          </w:tcPr>
          <w:p w14:paraId="1BE0F37D"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FE9CF24" w14:textId="77777777" w:rsidR="00CF72BC" w:rsidRDefault="00907FD0">
            <w:pPr>
              <w:spacing w:after="120"/>
              <w:rPr>
                <w:rFonts w:eastAsiaTheme="minorEastAsia"/>
                <w:color w:val="0070C0"/>
              </w:rPr>
            </w:pPr>
            <w:r>
              <w:rPr>
                <w:rFonts w:eastAsiaTheme="minorEastAsia"/>
                <w:bCs/>
                <w:color w:val="0070C0"/>
              </w:rPr>
              <w:t xml:space="preserve">In principle, Option 1 is fine for us. But it can be FFS </w:t>
            </w:r>
          </w:p>
        </w:tc>
      </w:tr>
      <w:tr w:rsidR="00CF72BC" w14:paraId="65EBA55F" w14:textId="77777777">
        <w:tc>
          <w:tcPr>
            <w:tcW w:w="1226" w:type="dxa"/>
          </w:tcPr>
          <w:p w14:paraId="3DAB5842"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165B55D" w14:textId="77777777" w:rsidR="00CF72BC" w:rsidRDefault="00907FD0">
            <w:pPr>
              <w:spacing w:after="120"/>
              <w:rPr>
                <w:rFonts w:eastAsiaTheme="minorEastAsia"/>
                <w:bCs/>
                <w:color w:val="0070C0"/>
              </w:rPr>
            </w:pPr>
            <w:r>
              <w:rPr>
                <w:rFonts w:eastAsiaTheme="minorEastAsia"/>
                <w:bCs/>
                <w:color w:val="0070C0"/>
              </w:rPr>
              <w:t>Support option 1 and 1a.</w:t>
            </w:r>
          </w:p>
        </w:tc>
      </w:tr>
      <w:tr w:rsidR="00CF72BC" w14:paraId="335FC91D" w14:textId="77777777">
        <w:tc>
          <w:tcPr>
            <w:tcW w:w="1226" w:type="dxa"/>
          </w:tcPr>
          <w:p w14:paraId="1C341FA1"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16AE2F78" w14:textId="77777777" w:rsidR="00CF72BC" w:rsidRDefault="00907FD0">
            <w:pPr>
              <w:spacing w:after="120"/>
              <w:rPr>
                <w:rFonts w:eastAsiaTheme="minorEastAsia"/>
                <w:bCs/>
                <w:color w:val="0070C0"/>
              </w:rPr>
            </w:pPr>
            <w:r>
              <w:rPr>
                <w:rFonts w:eastAsiaTheme="minorEastAsia"/>
                <w:bCs/>
                <w:color w:val="0070C0"/>
              </w:rPr>
              <w:t>O</w:t>
            </w:r>
            <w:r>
              <w:rPr>
                <w:rFonts w:eastAsiaTheme="minorEastAsia" w:hint="eastAsia"/>
                <w:bCs/>
                <w:color w:val="0070C0"/>
              </w:rPr>
              <w:t>ption 1 and 1a</w:t>
            </w:r>
          </w:p>
        </w:tc>
      </w:tr>
      <w:tr w:rsidR="00CF72BC" w14:paraId="29858917" w14:textId="77777777">
        <w:tc>
          <w:tcPr>
            <w:tcW w:w="1226" w:type="dxa"/>
          </w:tcPr>
          <w:p w14:paraId="7CB3320D"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019418BC" w14:textId="77777777" w:rsidR="00CF72BC" w:rsidRDefault="00907FD0">
            <w:pPr>
              <w:spacing w:after="120"/>
              <w:rPr>
                <w:rFonts w:eastAsiaTheme="minorEastAsia"/>
                <w:bCs/>
                <w:color w:val="0070C0"/>
              </w:rPr>
            </w:pPr>
            <w:r>
              <w:rPr>
                <w:rFonts w:eastAsiaTheme="minorEastAsia"/>
                <w:bCs/>
                <w:color w:val="0070C0"/>
              </w:rPr>
              <w:t>Agree with companies they are similar.</w:t>
            </w:r>
          </w:p>
        </w:tc>
      </w:tr>
    </w:tbl>
    <w:p w14:paraId="02E8F1F4" w14:textId="77777777" w:rsidR="00CF72BC" w:rsidRDefault="00CF72BC">
      <w:pPr>
        <w:rPr>
          <w:highlight w:val="yellow"/>
        </w:rPr>
      </w:pPr>
    </w:p>
    <w:p w14:paraId="3D96DE44" w14:textId="77777777" w:rsidR="00CF72BC" w:rsidRDefault="00CF72BC"/>
    <w:p w14:paraId="5FD9B6E0" w14:textId="77777777" w:rsidR="00CF72BC" w:rsidRDefault="00907FD0">
      <w:pPr>
        <w:pStyle w:val="Heading3"/>
        <w:numPr>
          <w:ilvl w:val="2"/>
          <w:numId w:val="15"/>
        </w:numPr>
        <w:ind w:left="709" w:hanging="709"/>
        <w:rPr>
          <w:sz w:val="24"/>
          <w:szCs w:val="16"/>
          <w:lang w:val="en-US"/>
        </w:rPr>
      </w:pPr>
      <w:r>
        <w:rPr>
          <w:sz w:val="24"/>
          <w:szCs w:val="16"/>
          <w:lang w:val="en-US"/>
        </w:rPr>
        <w:lastRenderedPageBreak/>
        <w:t>Sub-topic 2-5 Capability support</w:t>
      </w:r>
    </w:p>
    <w:p w14:paraId="3E499235"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277AC523" w14:textId="77777777" w:rsidR="00CF72BC" w:rsidRDefault="00907FD0">
      <w:pPr>
        <w:rPr>
          <w:i/>
          <w:iCs/>
          <w:color w:val="0070C0"/>
        </w:rPr>
      </w:pPr>
      <w:r>
        <w:t>[</w:t>
      </w:r>
      <w:r>
        <w:rPr>
          <w:i/>
          <w:iCs/>
          <w:color w:val="0070C0"/>
        </w:rPr>
        <w:t xml:space="preserve">Moderator notes: in the last meeting, the following agreements were </w:t>
      </w:r>
      <w:proofErr w:type="spellStart"/>
      <w:r>
        <w:rPr>
          <w:i/>
          <w:iCs/>
          <w:color w:val="0070C0"/>
        </w:rPr>
        <w:t>achived</w:t>
      </w:r>
      <w:proofErr w:type="spellEnd"/>
      <w:r>
        <w:rPr>
          <w:i/>
          <w:iCs/>
          <w:color w:val="0070C0"/>
        </w:rPr>
        <w:t>.</w:t>
      </w:r>
    </w:p>
    <w:p w14:paraId="2BE986F0" w14:textId="77777777" w:rsidR="00CF72BC" w:rsidRDefault="00907FD0">
      <w:pPr>
        <w:numPr>
          <w:ilvl w:val="0"/>
          <w:numId w:val="43"/>
        </w:numPr>
        <w:overflowPunct w:val="0"/>
        <w:autoSpaceDE w:val="0"/>
        <w:autoSpaceDN w:val="0"/>
        <w:adjustRightInd w:val="0"/>
        <w:spacing w:after="180"/>
        <w:jc w:val="left"/>
        <w:textAlignment w:val="baseline"/>
        <w:rPr>
          <w:i/>
          <w:iCs/>
          <w:color w:val="0070C0"/>
        </w:rPr>
      </w:pPr>
      <w:r>
        <w:rPr>
          <w:i/>
          <w:iCs/>
          <w:color w:val="0070C0"/>
        </w:rPr>
        <w:t xml:space="preserve">FFS on Per-UE or Per-FR capability support </w:t>
      </w:r>
    </w:p>
    <w:p w14:paraId="38EA7A0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 xml:space="preserve">Option </w:t>
      </w:r>
      <w:proofErr w:type="gramStart"/>
      <w:r>
        <w:rPr>
          <w:i/>
          <w:iCs/>
          <w:color w:val="0070C0"/>
        </w:rPr>
        <w:t>1:per</w:t>
      </w:r>
      <w:proofErr w:type="gramEnd"/>
      <w:r>
        <w:rPr>
          <w:i/>
          <w:iCs/>
          <w:color w:val="0070C0"/>
        </w:rPr>
        <w:t xml:space="preserve"> UE and per FR NCSG for RRM measurement needs the specific UE capability.</w:t>
      </w:r>
    </w:p>
    <w:p w14:paraId="165769E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Option 2:  No additional NCSG capability for per-UE and per-FR differentiation is needed</w:t>
      </w:r>
    </w:p>
    <w:p w14:paraId="3285BDB2" w14:textId="77777777" w:rsidR="00CF72BC" w:rsidRDefault="00907FD0">
      <w:pPr>
        <w:numPr>
          <w:ilvl w:val="1"/>
          <w:numId w:val="43"/>
        </w:numPr>
        <w:overflowPunct w:val="0"/>
        <w:autoSpaceDE w:val="0"/>
        <w:autoSpaceDN w:val="0"/>
        <w:adjustRightInd w:val="0"/>
        <w:spacing w:after="180"/>
        <w:jc w:val="left"/>
        <w:textAlignment w:val="baseline"/>
        <w:rPr>
          <w:i/>
          <w:iCs/>
          <w:color w:val="0070C0"/>
        </w:rPr>
      </w:pPr>
      <w:r>
        <w:rPr>
          <w:i/>
          <w:iCs/>
          <w:color w:val="0070C0"/>
        </w:rPr>
        <w:t>Others</w:t>
      </w:r>
    </w:p>
    <w:p w14:paraId="4FCB3127" w14:textId="77777777" w:rsidR="00CF72BC" w:rsidRDefault="00907FD0">
      <w:pPr>
        <w:overflowPunct w:val="0"/>
        <w:autoSpaceDE w:val="0"/>
        <w:autoSpaceDN w:val="0"/>
        <w:adjustRightInd w:val="0"/>
        <w:spacing w:after="180"/>
        <w:jc w:val="left"/>
        <w:textAlignment w:val="baseline"/>
      </w:pPr>
      <w:r>
        <w:t>]</w:t>
      </w:r>
    </w:p>
    <w:p w14:paraId="412976B1" w14:textId="77777777" w:rsidR="00CF72BC" w:rsidRDefault="00CF72BC"/>
    <w:p w14:paraId="6EBB2FC0"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E23D595"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(Nokia): </w:t>
      </w:r>
    </w:p>
    <w:p w14:paraId="5FC58048"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 xml:space="preserve">if UE supports NCSG, it is mandated to support actual mandatory MG patterns from per-UE gap patterns #0, #1, #4-9 for NCSG usage. </w:t>
      </w:r>
    </w:p>
    <w:p w14:paraId="36D72B1D"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In case UE supports NCSG and per-FR gap patterns, it is mandated to support also actual mandatory MG patterns gap #12-19 in FR2 for NCSG usage.</w:t>
      </w:r>
    </w:p>
    <w:p w14:paraId="779DD305"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7CB55EB3"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53F4010" w14:textId="77777777">
        <w:tc>
          <w:tcPr>
            <w:tcW w:w="1226" w:type="dxa"/>
          </w:tcPr>
          <w:p w14:paraId="54FEEAD8"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2843703"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778ADF5" w14:textId="77777777">
        <w:tc>
          <w:tcPr>
            <w:tcW w:w="1226" w:type="dxa"/>
          </w:tcPr>
          <w:p w14:paraId="568974B6"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24F4E38"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 xml:space="preserve">e cannot agree on option 1 or option 2 for now,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p>
        </w:tc>
      </w:tr>
      <w:tr w:rsidR="00CF72BC" w14:paraId="42DC0829" w14:textId="77777777">
        <w:tc>
          <w:tcPr>
            <w:tcW w:w="1226" w:type="dxa"/>
          </w:tcPr>
          <w:p w14:paraId="1BB67456"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4199C309"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This discussion is pending on how the UE capability will be reported.</w:t>
            </w:r>
          </w:p>
        </w:tc>
      </w:tr>
      <w:tr w:rsidR="00CF72BC" w14:paraId="5BB328E0" w14:textId="77777777">
        <w:tc>
          <w:tcPr>
            <w:tcW w:w="1226" w:type="dxa"/>
          </w:tcPr>
          <w:p w14:paraId="0E31E936"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BCC67B4"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FFS.</w:t>
            </w:r>
          </w:p>
        </w:tc>
      </w:tr>
      <w:tr w:rsidR="00CF72BC" w14:paraId="0BF740F8" w14:textId="77777777">
        <w:tc>
          <w:tcPr>
            <w:tcW w:w="1226" w:type="dxa"/>
          </w:tcPr>
          <w:p w14:paraId="0333F3F8"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B23155B"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Option 1. But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fine to keep it FFS</w:t>
            </w:r>
          </w:p>
        </w:tc>
      </w:tr>
      <w:tr w:rsidR="00CF72BC" w14:paraId="53E21C6B" w14:textId="77777777">
        <w:tc>
          <w:tcPr>
            <w:tcW w:w="1226" w:type="dxa"/>
          </w:tcPr>
          <w:p w14:paraId="27842CB5"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14B3E19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Can be focus on the configuration and pattern now. </w:t>
            </w:r>
          </w:p>
        </w:tc>
      </w:tr>
      <w:tr w:rsidR="00CF72BC" w14:paraId="444F5845" w14:textId="77777777">
        <w:tc>
          <w:tcPr>
            <w:tcW w:w="1226" w:type="dxa"/>
          </w:tcPr>
          <w:p w14:paraId="2469286A"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7140216D"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w:t>
            </w:r>
          </w:p>
        </w:tc>
      </w:tr>
      <w:tr w:rsidR="00CF72BC" w14:paraId="7023E067" w14:textId="77777777">
        <w:tc>
          <w:tcPr>
            <w:tcW w:w="1226" w:type="dxa"/>
          </w:tcPr>
          <w:p w14:paraId="32FA2AB4"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42451AD9"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but fine to further study. </w:t>
            </w:r>
          </w:p>
        </w:tc>
      </w:tr>
      <w:tr w:rsidR="00CF72BC" w14:paraId="11F78A9D" w14:textId="77777777">
        <w:tc>
          <w:tcPr>
            <w:tcW w:w="1226" w:type="dxa"/>
          </w:tcPr>
          <w:p w14:paraId="2B64CD0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55193CF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Support Option3. </w:t>
            </w:r>
          </w:p>
          <w:p w14:paraId="4444798A"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Note that R16 per FR UE feature is overloaded. It’s good not to tie up with further features in R17. </w:t>
            </w:r>
          </w:p>
        </w:tc>
      </w:tr>
      <w:tr w:rsidR="00CF72BC" w14:paraId="0F21395F" w14:textId="77777777">
        <w:tc>
          <w:tcPr>
            <w:tcW w:w="1226" w:type="dxa"/>
          </w:tcPr>
          <w:p w14:paraId="608D5697"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293FC97B"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Prefer Option 1.</w:t>
            </w:r>
          </w:p>
        </w:tc>
      </w:tr>
      <w:tr w:rsidR="00CF72BC" w14:paraId="5CA628AC" w14:textId="77777777">
        <w:tc>
          <w:tcPr>
            <w:tcW w:w="1226" w:type="dxa"/>
          </w:tcPr>
          <w:p w14:paraId="08A2A225" w14:textId="77777777" w:rsidR="00CF72BC" w:rsidRDefault="00CF72BC">
            <w:pPr>
              <w:spacing w:after="120"/>
              <w:rPr>
                <w:rFonts w:eastAsia="Malgun Gothic"/>
                <w:color w:val="0070C0"/>
                <w:lang w:eastAsia="ko-KR"/>
              </w:rPr>
            </w:pPr>
          </w:p>
        </w:tc>
        <w:tc>
          <w:tcPr>
            <w:tcW w:w="8405" w:type="dxa"/>
          </w:tcPr>
          <w:p w14:paraId="6233147F" w14:textId="77777777" w:rsidR="00CF72BC" w:rsidRDefault="00CF72BC">
            <w:pPr>
              <w:pStyle w:val="BodyText"/>
              <w:spacing w:after="120"/>
              <w:rPr>
                <w:rFonts w:eastAsia="Malgun Gothic"/>
                <w:color w:val="0070C0"/>
                <w:lang w:val="en-US" w:eastAsia="ko-KR"/>
              </w:rPr>
            </w:pPr>
          </w:p>
        </w:tc>
      </w:tr>
      <w:tr w:rsidR="00CF72BC" w14:paraId="6EE090DB" w14:textId="77777777">
        <w:tc>
          <w:tcPr>
            <w:tcW w:w="1226" w:type="dxa"/>
          </w:tcPr>
          <w:p w14:paraId="6D7334D5" w14:textId="77777777" w:rsidR="00CF72BC" w:rsidRDefault="00CF72BC">
            <w:pPr>
              <w:spacing w:after="120"/>
              <w:rPr>
                <w:rFonts w:eastAsia="Malgun Gothic"/>
                <w:color w:val="0070C0"/>
                <w:lang w:eastAsia="ko-KR"/>
              </w:rPr>
            </w:pPr>
          </w:p>
        </w:tc>
        <w:tc>
          <w:tcPr>
            <w:tcW w:w="8405" w:type="dxa"/>
          </w:tcPr>
          <w:p w14:paraId="77BED439" w14:textId="77777777" w:rsidR="00CF72BC" w:rsidRDefault="00CF72BC">
            <w:pPr>
              <w:pStyle w:val="BodyText"/>
              <w:spacing w:after="120"/>
              <w:rPr>
                <w:rFonts w:eastAsia="Malgun Gothic"/>
                <w:color w:val="0070C0"/>
                <w:lang w:val="en-US" w:eastAsia="ko-KR"/>
              </w:rPr>
            </w:pPr>
          </w:p>
        </w:tc>
      </w:tr>
      <w:tr w:rsidR="00CF72BC" w14:paraId="6A4A7D2F" w14:textId="77777777">
        <w:tc>
          <w:tcPr>
            <w:tcW w:w="1226" w:type="dxa"/>
          </w:tcPr>
          <w:p w14:paraId="38220F08" w14:textId="77777777" w:rsidR="00CF72BC" w:rsidRDefault="00CF72BC">
            <w:pPr>
              <w:spacing w:after="120"/>
              <w:rPr>
                <w:rFonts w:eastAsiaTheme="minorEastAsia"/>
                <w:color w:val="0070C0"/>
              </w:rPr>
            </w:pPr>
          </w:p>
        </w:tc>
        <w:tc>
          <w:tcPr>
            <w:tcW w:w="8405" w:type="dxa"/>
          </w:tcPr>
          <w:p w14:paraId="0DA767EC" w14:textId="77777777" w:rsidR="00CF72BC" w:rsidRDefault="00CF72BC">
            <w:pPr>
              <w:spacing w:after="120"/>
              <w:rPr>
                <w:rFonts w:eastAsiaTheme="minorEastAsia"/>
                <w:color w:val="0070C0"/>
              </w:rPr>
            </w:pPr>
          </w:p>
        </w:tc>
      </w:tr>
    </w:tbl>
    <w:p w14:paraId="46B1539C" w14:textId="77777777" w:rsidR="00CF72BC" w:rsidRDefault="00CF72BC">
      <w:pPr>
        <w:rPr>
          <w:rFonts w:eastAsiaTheme="minorEastAsia"/>
        </w:rPr>
      </w:pPr>
    </w:p>
    <w:p w14:paraId="1BE151DA" w14:textId="77777777" w:rsidR="00CF72BC" w:rsidRDefault="00907FD0">
      <w:pPr>
        <w:pStyle w:val="Heading3"/>
        <w:numPr>
          <w:ilvl w:val="2"/>
          <w:numId w:val="15"/>
        </w:numPr>
        <w:ind w:left="709" w:hanging="709"/>
        <w:rPr>
          <w:sz w:val="24"/>
          <w:szCs w:val="16"/>
          <w:lang w:val="en-US"/>
        </w:rPr>
      </w:pPr>
      <w:r>
        <w:rPr>
          <w:sz w:val="24"/>
          <w:szCs w:val="16"/>
          <w:lang w:val="en-US"/>
        </w:rPr>
        <w:lastRenderedPageBreak/>
        <w:t xml:space="preserve">Sub-topic 2-6 Measurement Applicability </w:t>
      </w:r>
    </w:p>
    <w:p w14:paraId="2E0DEB4B"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2-6-1 whether NCSG can be configured simultaneously with legacy gap pattern</w:t>
      </w:r>
    </w:p>
    <w:p w14:paraId="67086094" w14:textId="77777777" w:rsidR="00CF72BC" w:rsidRDefault="00CF72BC"/>
    <w:p w14:paraId="476E00C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(Qualcomm, Nokia). Yes. NCSG can be configured concurrently with legacy MG in the context of multiple concurrent and independent gaps.</w:t>
      </w:r>
    </w:p>
    <w:p w14:paraId="6220CB8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w:t>
      </w:r>
      <w:proofErr w:type="gramStart"/>
      <w:r>
        <w:rPr>
          <w:rFonts w:eastAsiaTheme="minorEastAsia"/>
          <w:lang w:val="en-US" w:eastAsia="zh-CN"/>
        </w:rPr>
        <w:t>b(</w:t>
      </w:r>
      <w:proofErr w:type="gramEnd"/>
      <w:r>
        <w:rPr>
          <w:rFonts w:eastAsiaTheme="minorEastAsia"/>
          <w:lang w:val="en-US" w:eastAsia="zh-CN"/>
        </w:rPr>
        <w:t xml:space="preserve">Huawei, Ericsson). In the first phase of the </w:t>
      </w:r>
      <w:proofErr w:type="gramStart"/>
      <w:r>
        <w:rPr>
          <w:rFonts w:eastAsiaTheme="minorEastAsia"/>
          <w:lang w:val="en-US" w:eastAsia="zh-CN"/>
        </w:rPr>
        <w:t>WI ,</w:t>
      </w:r>
      <w:proofErr w:type="gramEnd"/>
      <w:r>
        <w:rPr>
          <w:rFonts w:eastAsiaTheme="minorEastAsia"/>
          <w:lang w:val="en-US" w:eastAsia="zh-CN"/>
        </w:rPr>
        <w:t xml:space="preserve"> No</w:t>
      </w:r>
    </w:p>
    <w:p w14:paraId="1F2CCFD7"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FFS on how to apply the measurement requirements (e.g. CSSF) under this assumption</w:t>
      </w:r>
    </w:p>
    <w:p w14:paraId="152E1DC3" w14:textId="77777777" w:rsidR="00CF72BC" w:rsidRDefault="00CF72BC">
      <w:pPr>
        <w:rPr>
          <w:rFonts w:eastAsiaTheme="minorEastAsia"/>
        </w:rPr>
      </w:pPr>
    </w:p>
    <w:p w14:paraId="25386D3A" w14:textId="77777777" w:rsidR="00CF72BC" w:rsidRDefault="00907FD0">
      <w:pPr>
        <w:spacing w:before="120" w:after="120"/>
        <w:rPr>
          <w:rFonts w:eastAsiaTheme="minorEastAsia"/>
        </w:rPr>
      </w:pPr>
      <w:r>
        <w:rPr>
          <w:rFonts w:eastAsiaTheme="minorEastAsia"/>
          <w:highlight w:val="yellow"/>
        </w:rPr>
        <w:t>Recommend WF: Could we agree the following proposal:</w:t>
      </w:r>
    </w:p>
    <w:p w14:paraId="00C30412" w14:textId="77777777" w:rsidR="00CF72BC" w:rsidRDefault="00907FD0">
      <w:pPr>
        <w:spacing w:before="120" w:after="120"/>
        <w:rPr>
          <w:rFonts w:eastAsiaTheme="minorEastAsia"/>
          <w:b/>
        </w:rPr>
      </w:pPr>
      <w:r>
        <w:rPr>
          <w:rFonts w:eastAsiaTheme="minorEastAsia"/>
          <w:b/>
        </w:rPr>
        <w:t>“</w:t>
      </w:r>
      <w:r>
        <w:rPr>
          <w:rFonts w:eastAsiaTheme="minorEastAsia"/>
          <w:bCs/>
          <w:i/>
          <w:iCs/>
          <w:color w:val="0070C0"/>
        </w:rPr>
        <w:t>Discuss simultaneous configuration of NCSG and legacy MG based on concurrent MG framework in a later phase.</w:t>
      </w:r>
      <w:r>
        <w:rPr>
          <w:rFonts w:eastAsiaTheme="minorEastAsia"/>
          <w:b/>
          <w:color w:val="0070C0"/>
        </w:rPr>
        <w:t xml:space="preserve">  </w:t>
      </w:r>
      <w:r>
        <w:rPr>
          <w:rFonts w:eastAsiaTheme="minorEastAsia"/>
          <w:b/>
        </w:rPr>
        <w:t>“</w:t>
      </w:r>
    </w:p>
    <w:p w14:paraId="547FCA47" w14:textId="77777777" w:rsidR="00CF72BC" w:rsidRDefault="00CF72BC">
      <w:pPr>
        <w:rPr>
          <w:rFonts w:eastAsiaTheme="minorEastAsia"/>
        </w:rPr>
      </w:pPr>
    </w:p>
    <w:p w14:paraId="457FF849" w14:textId="77777777" w:rsidR="00CF72BC" w:rsidRDefault="00CF72BC">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CF72BC" w14:paraId="281185BF" w14:textId="77777777">
        <w:tc>
          <w:tcPr>
            <w:tcW w:w="1226" w:type="dxa"/>
          </w:tcPr>
          <w:p w14:paraId="5964DC70"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0D699F50"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14F66E92" w14:textId="77777777">
        <w:tc>
          <w:tcPr>
            <w:tcW w:w="1226" w:type="dxa"/>
          </w:tcPr>
          <w:p w14:paraId="4344C761"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0A1A9A8"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Option 1b.</w:t>
            </w:r>
          </w:p>
        </w:tc>
      </w:tr>
      <w:tr w:rsidR="00CF72BC" w14:paraId="16CBD642" w14:textId="77777777">
        <w:tc>
          <w:tcPr>
            <w:tcW w:w="1226" w:type="dxa"/>
          </w:tcPr>
          <w:p w14:paraId="4CFC9707"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13AC60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We support both options, but we suggest </w:t>
            </w:r>
            <w:proofErr w:type="gramStart"/>
            <w:r>
              <w:rPr>
                <w:rFonts w:eastAsiaTheme="minorEastAsia"/>
                <w:bCs/>
                <w:color w:val="0070C0"/>
                <w:lang w:val="en-US"/>
              </w:rPr>
              <w:t>to stop</w:t>
            </w:r>
            <w:proofErr w:type="gramEnd"/>
            <w:r>
              <w:rPr>
                <w:rFonts w:eastAsiaTheme="minorEastAsia"/>
                <w:bCs/>
                <w:color w:val="0070C0"/>
                <w:lang w:val="en-US"/>
              </w:rPr>
              <w:t xml:space="preserve"> the discussion to save time.</w:t>
            </w:r>
          </w:p>
        </w:tc>
      </w:tr>
      <w:tr w:rsidR="00CF72BC" w14:paraId="7D4EC694" w14:textId="77777777">
        <w:tc>
          <w:tcPr>
            <w:tcW w:w="1226" w:type="dxa"/>
          </w:tcPr>
          <w:p w14:paraId="24E7620B"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5BA8FF16"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Prefer option 1b.</w:t>
            </w:r>
          </w:p>
        </w:tc>
      </w:tr>
      <w:tr w:rsidR="00CF72BC" w14:paraId="763B29AD" w14:textId="77777777">
        <w:tc>
          <w:tcPr>
            <w:tcW w:w="1226" w:type="dxa"/>
          </w:tcPr>
          <w:p w14:paraId="522528EE"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6A01464"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1b. This should be discussed during phase II.</w:t>
            </w:r>
          </w:p>
        </w:tc>
      </w:tr>
      <w:tr w:rsidR="00CF72BC" w14:paraId="6E7BE410" w14:textId="77777777">
        <w:tc>
          <w:tcPr>
            <w:tcW w:w="1226" w:type="dxa"/>
          </w:tcPr>
          <w:p w14:paraId="56BABAAC"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549836D1"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As we agreed in the last </w:t>
            </w:r>
            <w:proofErr w:type="spellStart"/>
            <w:r>
              <w:rPr>
                <w:rFonts w:eastAsiaTheme="minorEastAsia"/>
                <w:color w:val="0070C0"/>
                <w:lang w:val="en-US" w:eastAsia="zh-CN"/>
              </w:rPr>
              <w:t>meting</w:t>
            </w:r>
            <w:proofErr w:type="spellEnd"/>
            <w:r>
              <w:rPr>
                <w:rFonts w:eastAsiaTheme="minorEastAsia"/>
                <w:color w:val="0070C0"/>
                <w:lang w:val="en-US" w:eastAsia="zh-CN"/>
              </w:rPr>
              <w:t>, the hybrid discussion with the concurrent MG can be defer to 2</w:t>
            </w:r>
            <w:r>
              <w:rPr>
                <w:rFonts w:eastAsiaTheme="minorEastAsia"/>
                <w:color w:val="0070C0"/>
                <w:vertAlign w:val="superscript"/>
                <w:lang w:val="en-US" w:eastAsia="zh-CN"/>
              </w:rPr>
              <w:t>nd</w:t>
            </w:r>
            <w:r>
              <w:rPr>
                <w:rFonts w:eastAsiaTheme="minorEastAsia"/>
                <w:color w:val="0070C0"/>
                <w:lang w:val="en-US" w:eastAsia="zh-CN"/>
              </w:rPr>
              <w:t xml:space="preserve"> stage.</w:t>
            </w:r>
          </w:p>
        </w:tc>
      </w:tr>
      <w:tr w:rsidR="00CF72BC" w14:paraId="366A2379" w14:textId="77777777">
        <w:tc>
          <w:tcPr>
            <w:tcW w:w="1226" w:type="dxa"/>
          </w:tcPr>
          <w:p w14:paraId="21E9287C"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8C2DB77"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Option 1b.</w:t>
            </w:r>
          </w:p>
        </w:tc>
      </w:tr>
      <w:tr w:rsidR="00CF72BC" w14:paraId="54C149F8" w14:textId="77777777">
        <w:tc>
          <w:tcPr>
            <w:tcW w:w="1226" w:type="dxa"/>
          </w:tcPr>
          <w:p w14:paraId="20DF9820"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CDBBBD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ne question for this issue: without considering concurrent gap, whether the NCSG and legacy gap in different FRs can be configured simultaneously?</w:t>
            </w:r>
          </w:p>
        </w:tc>
      </w:tr>
      <w:tr w:rsidR="00CF72BC" w14:paraId="3835412C" w14:textId="77777777">
        <w:tc>
          <w:tcPr>
            <w:tcW w:w="1226" w:type="dxa"/>
          </w:tcPr>
          <w:p w14:paraId="163F9167"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FB9DBE2" w14:textId="77777777" w:rsidR="00CF72BC" w:rsidRDefault="00907FD0">
            <w:pPr>
              <w:pStyle w:val="BodyText"/>
              <w:spacing w:after="120"/>
              <w:rPr>
                <w:rFonts w:eastAsiaTheme="minorEastAsia"/>
                <w:color w:val="0070C0"/>
                <w:lang w:val="en-US" w:eastAsia="zh-CN"/>
              </w:rPr>
            </w:pPr>
            <w:r>
              <w:rPr>
                <w:rFonts w:eastAsiaTheme="minorEastAsia"/>
                <w:color w:val="0070C0"/>
                <w:lang w:val="en-US" w:eastAsia="zh-CN"/>
              </w:rPr>
              <w:t xml:space="preserve">Recommended WF is agreeable to us. </w:t>
            </w:r>
          </w:p>
        </w:tc>
      </w:tr>
      <w:tr w:rsidR="00CF72BC" w14:paraId="5552C6B1" w14:textId="77777777">
        <w:tc>
          <w:tcPr>
            <w:tcW w:w="1226" w:type="dxa"/>
          </w:tcPr>
          <w:p w14:paraId="6E12072E"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44AA5384" w14:textId="77777777" w:rsidR="00CF72BC" w:rsidRDefault="00907FD0">
            <w:pPr>
              <w:pStyle w:val="BodyText"/>
              <w:spacing w:after="120"/>
              <w:rPr>
                <w:rFonts w:eastAsiaTheme="minorEastAsia"/>
                <w:color w:val="0070C0"/>
                <w:lang w:val="en-US" w:eastAsia="zh-CN"/>
              </w:rPr>
            </w:pPr>
            <w:r>
              <w:rPr>
                <w:rFonts w:eastAsiaTheme="minorEastAsia" w:hint="eastAsia"/>
                <w:color w:val="0070C0"/>
                <w:lang w:val="en-US" w:eastAsia="zh-CN"/>
              </w:rPr>
              <w:t>We agree with the recommended WF.</w:t>
            </w:r>
          </w:p>
        </w:tc>
      </w:tr>
    </w:tbl>
    <w:p w14:paraId="639D690A" w14:textId="77777777" w:rsidR="00CF72BC" w:rsidRDefault="00CF72BC">
      <w:pPr>
        <w:rPr>
          <w:rFonts w:eastAsiaTheme="minorEastAsia"/>
        </w:rPr>
      </w:pPr>
    </w:p>
    <w:p w14:paraId="28D37E53" w14:textId="77777777" w:rsidR="00CF72BC" w:rsidRDefault="00CF72BC">
      <w:pPr>
        <w:rPr>
          <w:rFonts w:eastAsiaTheme="minorEastAsia"/>
        </w:rPr>
      </w:pPr>
    </w:p>
    <w:p w14:paraId="54A1F9E3" w14:textId="77777777" w:rsidR="00CF72BC" w:rsidRDefault="00907FD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4FC5B1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1a. (MTK): UE is only required to measure one frequency layer in each NCSG </w:t>
      </w:r>
      <w:proofErr w:type="gramStart"/>
      <w:r>
        <w:rPr>
          <w:rFonts w:eastAsiaTheme="minorEastAsia"/>
          <w:lang w:val="en-US" w:eastAsia="zh-CN"/>
        </w:rPr>
        <w:t>occasion..</w:t>
      </w:r>
      <w:proofErr w:type="gramEnd"/>
    </w:p>
    <w:p w14:paraId="403F9B8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1b. (Ericsson): UE is </w:t>
      </w:r>
      <w:proofErr w:type="spellStart"/>
      <w:r>
        <w:rPr>
          <w:rFonts w:eastAsiaTheme="minorEastAsia"/>
          <w:lang w:val="en-US" w:eastAsia="zh-CN"/>
        </w:rPr>
        <w:t>note</w:t>
      </w:r>
      <w:proofErr w:type="spellEnd"/>
      <w:r>
        <w:rPr>
          <w:rFonts w:eastAsiaTheme="minorEastAsia"/>
          <w:lang w:val="en-US" w:eastAsia="zh-CN"/>
        </w:rPr>
        <w:t xml:space="preserve"> expected </w:t>
      </w:r>
      <w:proofErr w:type="gramStart"/>
      <w:r>
        <w:rPr>
          <w:rFonts w:eastAsiaTheme="minorEastAsia"/>
          <w:lang w:val="en-US" w:eastAsia="zh-CN"/>
        </w:rPr>
        <w:t>to  measure</w:t>
      </w:r>
      <w:proofErr w:type="gramEnd"/>
      <w:r>
        <w:rPr>
          <w:rFonts w:eastAsiaTheme="minorEastAsia"/>
          <w:lang w:val="en-US" w:eastAsia="zh-CN"/>
        </w:rPr>
        <w:t xml:space="preserve"> 2 inter-frequency/RAT layers in parallel even if UE reports the support of NCSG to both corresponding bands</w:t>
      </w:r>
    </w:p>
    <w:p w14:paraId="633F8FBE" w14:textId="77777777" w:rsidR="00CF72BC" w:rsidRDefault="00CF72BC">
      <w:pPr>
        <w:pStyle w:val="ListParagraph"/>
        <w:numPr>
          <w:ilvl w:val="0"/>
          <w:numId w:val="17"/>
        </w:numPr>
        <w:ind w:firstLineChars="0"/>
        <w:rPr>
          <w:rFonts w:eastAsiaTheme="minorEastAsia"/>
          <w:lang w:val="en-US" w:eastAsia="zh-CN"/>
        </w:rPr>
      </w:pPr>
    </w:p>
    <w:p w14:paraId="187A6137" w14:textId="77777777" w:rsidR="00CF72BC" w:rsidRDefault="00CF72BC">
      <w:pPr>
        <w:pStyle w:val="ListParagraph"/>
        <w:numPr>
          <w:ilvl w:val="0"/>
          <w:numId w:val="17"/>
        </w:numPr>
        <w:ind w:firstLineChars="0"/>
        <w:rPr>
          <w:rFonts w:eastAsiaTheme="minorEastAsia"/>
          <w:lang w:val="en-US" w:eastAsia="zh-CN"/>
        </w:rPr>
      </w:pPr>
    </w:p>
    <w:p w14:paraId="29F031C1"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23B654E2" w14:textId="77777777">
        <w:tc>
          <w:tcPr>
            <w:tcW w:w="1226" w:type="dxa"/>
          </w:tcPr>
          <w:p w14:paraId="7EB18A7B"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C1A9AEC"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1F3628F" w14:textId="77777777">
        <w:tc>
          <w:tcPr>
            <w:tcW w:w="1226" w:type="dxa"/>
          </w:tcPr>
          <w:p w14:paraId="24E33367"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3B37ACF7" w14:textId="77777777" w:rsidR="00CF72BC" w:rsidRDefault="00907FD0">
            <w:pPr>
              <w:overflowPunct/>
              <w:autoSpaceDE/>
              <w:autoSpaceDN/>
              <w:adjustRightInd/>
              <w:spacing w:after="120"/>
              <w:textAlignment w:val="auto"/>
              <w:rPr>
                <w:rFonts w:eastAsiaTheme="minorEastAsia"/>
                <w:color w:val="0070C0"/>
              </w:rPr>
            </w:pPr>
            <w:r>
              <w:rPr>
                <w:rFonts w:eastAsiaTheme="minorEastAsia" w:hint="eastAsia"/>
                <w:color w:val="0070C0"/>
              </w:rPr>
              <w:t>W</w:t>
            </w:r>
            <w:r>
              <w:rPr>
                <w:rFonts w:eastAsiaTheme="minorEastAsia"/>
                <w:color w:val="0070C0"/>
              </w:rPr>
              <w:t>e understand this issue is already covered by issue 2-4-3.</w:t>
            </w:r>
          </w:p>
        </w:tc>
      </w:tr>
      <w:tr w:rsidR="00CF72BC" w14:paraId="1503A3C9" w14:textId="77777777">
        <w:tc>
          <w:tcPr>
            <w:tcW w:w="1226" w:type="dxa"/>
          </w:tcPr>
          <w:p w14:paraId="5118F831" w14:textId="77777777" w:rsidR="00CF72BC" w:rsidRDefault="00907FD0">
            <w:pPr>
              <w:spacing w:after="120"/>
              <w:rPr>
                <w:rFonts w:eastAsiaTheme="minorEastAsia"/>
                <w:color w:val="0070C0"/>
              </w:rPr>
            </w:pPr>
            <w:r>
              <w:rPr>
                <w:rFonts w:eastAsiaTheme="minorEastAsia"/>
                <w:color w:val="0070C0"/>
              </w:rPr>
              <w:lastRenderedPageBreak/>
              <w:t>MTK</w:t>
            </w:r>
          </w:p>
        </w:tc>
        <w:tc>
          <w:tcPr>
            <w:tcW w:w="8405" w:type="dxa"/>
          </w:tcPr>
          <w:p w14:paraId="45F64D63" w14:textId="77777777" w:rsidR="00CF72BC" w:rsidRDefault="00907FD0" w:rsidP="005A2835">
            <w:pPr>
              <w:pStyle w:val="BodyText"/>
              <w:framePr w:w="10206" w:h="794" w:hRule="exact" w:wrap="notBeside" w:vAnchor="page" w:hAnchor="margin" w:y="1135"/>
              <w:widowControl w:val="0"/>
              <w:spacing w:after="120"/>
              <w:rPr>
                <w:rFonts w:ascii="Arial" w:eastAsiaTheme="minorEastAsia" w:hAnsi="Arial"/>
                <w:bCs/>
                <w:color w:val="0070C0"/>
                <w:lang w:val="en-US"/>
              </w:rPr>
            </w:pPr>
            <w:r>
              <w:rPr>
                <w:rFonts w:eastAsiaTheme="minorEastAsia"/>
                <w:bCs/>
                <w:color w:val="0070C0"/>
                <w:lang w:val="en-US"/>
              </w:rPr>
              <w:t xml:space="preserve">Support both options </w:t>
            </w:r>
            <w:proofErr w:type="gramStart"/>
            <w:r>
              <w:rPr>
                <w:rFonts w:eastAsiaTheme="minorEastAsia"/>
                <w:bCs/>
                <w:color w:val="0070C0"/>
                <w:lang w:val="en-US"/>
              </w:rPr>
              <w:t>and also</w:t>
            </w:r>
            <w:proofErr w:type="gramEnd"/>
            <w:r>
              <w:rPr>
                <w:rFonts w:eastAsiaTheme="minorEastAsia"/>
                <w:bCs/>
                <w:color w:val="0070C0"/>
                <w:lang w:val="en-US"/>
              </w:rPr>
              <w:t xml:space="preserve"> notice a duplicated discussion in other issue,</w:t>
            </w:r>
          </w:p>
        </w:tc>
      </w:tr>
      <w:tr w:rsidR="00CF72BC" w14:paraId="07F17A0B" w14:textId="77777777">
        <w:tc>
          <w:tcPr>
            <w:tcW w:w="1226" w:type="dxa"/>
          </w:tcPr>
          <w:p w14:paraId="47AF212C" w14:textId="77777777" w:rsidR="00CF72BC" w:rsidRDefault="00907FD0">
            <w:pPr>
              <w:spacing w:after="120"/>
              <w:rPr>
                <w:rFonts w:eastAsiaTheme="minorEastAsia"/>
                <w:color w:val="0070C0"/>
              </w:rPr>
            </w:pPr>
            <w:r>
              <w:rPr>
                <w:rFonts w:eastAsiaTheme="minorEastAsia"/>
                <w:color w:val="0070C0"/>
              </w:rPr>
              <w:t>vivo</w:t>
            </w:r>
          </w:p>
        </w:tc>
        <w:tc>
          <w:tcPr>
            <w:tcW w:w="8405" w:type="dxa"/>
          </w:tcPr>
          <w:p w14:paraId="249875F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Both options are ok</w:t>
            </w:r>
          </w:p>
        </w:tc>
      </w:tr>
      <w:tr w:rsidR="00CF72BC" w14:paraId="56ED9A03" w14:textId="77777777">
        <w:tc>
          <w:tcPr>
            <w:tcW w:w="1226" w:type="dxa"/>
          </w:tcPr>
          <w:p w14:paraId="55E3A327" w14:textId="77777777" w:rsidR="00CF72BC" w:rsidRDefault="00907FD0">
            <w:pPr>
              <w:spacing w:after="120"/>
              <w:rPr>
                <w:rFonts w:eastAsiaTheme="minorEastAsia"/>
                <w:color w:val="0070C0"/>
              </w:rPr>
            </w:pPr>
            <w:r>
              <w:rPr>
                <w:rFonts w:eastAsiaTheme="minorEastAsia"/>
                <w:color w:val="0070C0"/>
              </w:rPr>
              <w:t>OPPO</w:t>
            </w:r>
          </w:p>
        </w:tc>
        <w:tc>
          <w:tcPr>
            <w:tcW w:w="8405" w:type="dxa"/>
          </w:tcPr>
          <w:p w14:paraId="18F700FD"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A</w:t>
            </w:r>
            <w:r>
              <w:rPr>
                <w:rFonts w:eastAsiaTheme="minorEastAsia"/>
                <w:bCs/>
                <w:color w:val="0070C0"/>
                <w:lang w:val="en-US" w:eastAsia="zh-CN"/>
              </w:rPr>
              <w:t>gree with HW’s observation</w:t>
            </w:r>
          </w:p>
        </w:tc>
      </w:tr>
      <w:tr w:rsidR="00CF72BC" w14:paraId="73F58D68" w14:textId="77777777">
        <w:tc>
          <w:tcPr>
            <w:tcW w:w="1226" w:type="dxa"/>
          </w:tcPr>
          <w:p w14:paraId="743A5674"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7D139985"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Options 1a and 1b. Agree both mean the same.</w:t>
            </w:r>
          </w:p>
        </w:tc>
      </w:tr>
      <w:tr w:rsidR="00CF72BC" w14:paraId="2CFA59BA" w14:textId="77777777">
        <w:tc>
          <w:tcPr>
            <w:tcW w:w="1226" w:type="dxa"/>
          </w:tcPr>
          <w:p w14:paraId="2E3EC5FE"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93E7AD0" w14:textId="77777777" w:rsidR="00CF72BC" w:rsidRDefault="00907FD0">
            <w:pPr>
              <w:pStyle w:val="BodyText"/>
              <w:spacing w:after="120"/>
              <w:rPr>
                <w:rFonts w:eastAsiaTheme="minorEastAsia"/>
                <w:bCs/>
                <w:color w:val="0070C0"/>
                <w:lang w:val="en-US"/>
              </w:rPr>
            </w:pPr>
            <w:r>
              <w:rPr>
                <w:rFonts w:eastAsiaTheme="minorEastAsia"/>
                <w:bCs/>
                <w:color w:val="0070C0"/>
                <w:lang w:val="en-US" w:eastAsia="zh-CN"/>
              </w:rPr>
              <w:t>Both options are fine.</w:t>
            </w:r>
          </w:p>
        </w:tc>
      </w:tr>
      <w:tr w:rsidR="00CF72BC" w14:paraId="0F7C1EE7" w14:textId="77777777">
        <w:tc>
          <w:tcPr>
            <w:tcW w:w="1226" w:type="dxa"/>
          </w:tcPr>
          <w:p w14:paraId="1B50F815"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0C4A0A5C"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Both options are ok.</w:t>
            </w:r>
          </w:p>
        </w:tc>
      </w:tr>
      <w:tr w:rsidR="00CF72BC" w14:paraId="5B4F8617" w14:textId="77777777">
        <w:tc>
          <w:tcPr>
            <w:tcW w:w="1226" w:type="dxa"/>
          </w:tcPr>
          <w:p w14:paraId="27BA2F3A" w14:textId="77777777" w:rsidR="00CF72BC" w:rsidRDefault="00907FD0">
            <w:pPr>
              <w:spacing w:after="120"/>
              <w:rPr>
                <w:rFonts w:eastAsia="Malgun Gothic"/>
                <w:color w:val="0070C0"/>
                <w:lang w:eastAsia="ko-KR"/>
              </w:rPr>
            </w:pPr>
            <w:r>
              <w:rPr>
                <w:rFonts w:eastAsiaTheme="minorEastAsia" w:hint="eastAsia"/>
                <w:color w:val="0070C0"/>
              </w:rPr>
              <w:t>CATT</w:t>
            </w:r>
          </w:p>
        </w:tc>
        <w:tc>
          <w:tcPr>
            <w:tcW w:w="8405" w:type="dxa"/>
          </w:tcPr>
          <w:p w14:paraId="2CB29D76" w14:textId="77777777" w:rsidR="00CF72BC" w:rsidRDefault="00907FD0">
            <w:pPr>
              <w:pStyle w:val="BodyText"/>
              <w:spacing w:after="120"/>
              <w:rPr>
                <w:rFonts w:eastAsia="Malgun Gothic"/>
                <w:bCs/>
                <w:color w:val="0070C0"/>
                <w:lang w:val="en-US" w:eastAsia="ko-KR"/>
              </w:rPr>
            </w:pPr>
            <w:r>
              <w:rPr>
                <w:rFonts w:eastAsiaTheme="minorEastAsia"/>
                <w:bCs/>
                <w:color w:val="0070C0"/>
                <w:lang w:val="en-US" w:eastAsia="zh-CN"/>
              </w:rPr>
              <w:t>C</w:t>
            </w:r>
            <w:r>
              <w:rPr>
                <w:rFonts w:eastAsiaTheme="minorEastAsia" w:hint="eastAsia"/>
                <w:bCs/>
                <w:color w:val="0070C0"/>
                <w:lang w:val="en-US" w:eastAsia="zh-CN"/>
              </w:rPr>
              <w:t>overed by issue 2-4-3</w:t>
            </w:r>
          </w:p>
        </w:tc>
      </w:tr>
      <w:tr w:rsidR="00CF72BC" w14:paraId="5D8AECB4" w14:textId="77777777">
        <w:tc>
          <w:tcPr>
            <w:tcW w:w="1226" w:type="dxa"/>
          </w:tcPr>
          <w:p w14:paraId="14D81279" w14:textId="77777777" w:rsidR="00CF72BC" w:rsidRDefault="00907FD0">
            <w:pPr>
              <w:spacing w:after="120"/>
              <w:rPr>
                <w:color w:val="0070C0"/>
              </w:rPr>
            </w:pPr>
            <w:r>
              <w:rPr>
                <w:rFonts w:hint="eastAsia"/>
                <w:color w:val="0070C0"/>
              </w:rPr>
              <w:t>ZTE</w:t>
            </w:r>
          </w:p>
        </w:tc>
        <w:tc>
          <w:tcPr>
            <w:tcW w:w="8405" w:type="dxa"/>
          </w:tcPr>
          <w:p w14:paraId="404977EF" w14:textId="77777777" w:rsidR="00CF72BC" w:rsidRDefault="00907FD0">
            <w:pPr>
              <w:pStyle w:val="BodyText"/>
              <w:spacing w:after="120"/>
              <w:rPr>
                <w:bCs/>
                <w:color w:val="0070C0"/>
                <w:lang w:val="en-US" w:eastAsia="zh-CN"/>
              </w:rPr>
            </w:pPr>
            <w:r>
              <w:rPr>
                <w:rFonts w:hint="eastAsia"/>
                <w:bCs/>
                <w:color w:val="0070C0"/>
                <w:lang w:val="en-US" w:eastAsia="zh-CN"/>
              </w:rPr>
              <w:t>Both options are fine.</w:t>
            </w:r>
          </w:p>
        </w:tc>
      </w:tr>
      <w:tr w:rsidR="00CF72BC" w14:paraId="2673FAFB" w14:textId="77777777">
        <w:tc>
          <w:tcPr>
            <w:tcW w:w="1226" w:type="dxa"/>
          </w:tcPr>
          <w:p w14:paraId="35A7B046" w14:textId="77777777" w:rsidR="00CF72BC" w:rsidRDefault="00CF72BC">
            <w:pPr>
              <w:spacing w:after="120"/>
              <w:rPr>
                <w:rFonts w:eastAsiaTheme="minorEastAsia"/>
                <w:color w:val="0070C0"/>
              </w:rPr>
            </w:pPr>
          </w:p>
        </w:tc>
        <w:tc>
          <w:tcPr>
            <w:tcW w:w="8405" w:type="dxa"/>
          </w:tcPr>
          <w:p w14:paraId="7D224312" w14:textId="77777777" w:rsidR="00CF72BC" w:rsidRDefault="00CF72BC">
            <w:pPr>
              <w:spacing w:after="120"/>
              <w:rPr>
                <w:rFonts w:eastAsiaTheme="minorEastAsia"/>
                <w:color w:val="0070C0"/>
              </w:rPr>
            </w:pPr>
          </w:p>
        </w:tc>
      </w:tr>
    </w:tbl>
    <w:p w14:paraId="4A704952" w14:textId="77777777" w:rsidR="00CF72BC" w:rsidRDefault="00CF72BC"/>
    <w:p w14:paraId="50B9BC55"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2-6-3 Rx beam limitation</w:t>
      </w:r>
    </w:p>
    <w:p w14:paraId="007AF82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(MTK, Ericsson): </w:t>
      </w:r>
      <w:r>
        <w:rPr>
          <w:sz w:val="22"/>
          <w:szCs w:val="22"/>
          <w:lang w:eastAsia="zh-CN"/>
        </w:rPr>
        <w:t xml:space="preserve"> NCSG pattern is also supported for FR2 </w:t>
      </w:r>
    </w:p>
    <w:p w14:paraId="088E998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(MTK)NW needs to be informed that the inter-frequency measurements with NCSG is CBM or IBM with serving cells in FR2.</w:t>
      </w:r>
    </w:p>
    <w:p w14:paraId="61A4B41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2(CATT) </w:t>
      </w:r>
      <w:r>
        <w:t>NCSG in FR2 should be deprioritized in current stage.</w:t>
      </w:r>
    </w:p>
    <w:p w14:paraId="069D0EB1" w14:textId="77777777" w:rsidR="00CF72BC" w:rsidRDefault="00CF72BC">
      <w:pPr>
        <w:pStyle w:val="ListParagraph"/>
        <w:numPr>
          <w:ilvl w:val="0"/>
          <w:numId w:val="17"/>
        </w:numPr>
        <w:ind w:firstLineChars="0"/>
        <w:rPr>
          <w:rFonts w:eastAsiaTheme="minorEastAsia"/>
          <w:lang w:val="en-US" w:eastAsia="zh-CN"/>
        </w:rPr>
      </w:pPr>
    </w:p>
    <w:p w14:paraId="5249468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749B98C" w14:textId="77777777">
        <w:tc>
          <w:tcPr>
            <w:tcW w:w="1226" w:type="dxa"/>
          </w:tcPr>
          <w:p w14:paraId="6024C6DF"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7DEE3A91"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6ED65C63" w14:textId="77777777">
        <w:tc>
          <w:tcPr>
            <w:tcW w:w="1226" w:type="dxa"/>
          </w:tcPr>
          <w:p w14:paraId="226006DA"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58F3AE9D" w14:textId="77777777" w:rsidR="00CF72BC" w:rsidRDefault="00907FD0">
            <w:pPr>
              <w:overflowPunct/>
              <w:autoSpaceDE/>
              <w:autoSpaceDN/>
              <w:adjustRightInd/>
              <w:spacing w:after="120"/>
              <w:jc w:val="left"/>
              <w:textAlignment w:val="auto"/>
              <w:rPr>
                <w:rFonts w:eastAsiaTheme="minorEastAsia"/>
                <w:color w:val="0070C0"/>
              </w:rPr>
            </w:pPr>
            <w:r>
              <w:rPr>
                <w:rFonts w:eastAsiaTheme="minorEastAsia"/>
                <w:color w:val="0070C0"/>
              </w:rPr>
              <w:t xml:space="preserve">We can support option 1. </w:t>
            </w:r>
          </w:p>
          <w:p w14:paraId="177E9993"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On option 1a, we think the issue is valid, but RAN4 may need to check with RAN2 on the feasibility of informing NW the CBM or IBM between inter-frequency measurements and serving cells in FR2.</w:t>
            </w:r>
          </w:p>
        </w:tc>
      </w:tr>
      <w:tr w:rsidR="00CF72BC" w14:paraId="7802C4B9" w14:textId="77777777">
        <w:tc>
          <w:tcPr>
            <w:tcW w:w="1226" w:type="dxa"/>
          </w:tcPr>
          <w:p w14:paraId="30A346D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2E0755B"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1a. Some inter-frequency layers may not be reported in UE’s band combination.</w:t>
            </w:r>
          </w:p>
        </w:tc>
      </w:tr>
      <w:tr w:rsidR="00CF72BC" w14:paraId="40294EAE" w14:textId="77777777">
        <w:tc>
          <w:tcPr>
            <w:tcW w:w="1226" w:type="dxa"/>
          </w:tcPr>
          <w:p w14:paraId="1D41F4E8"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065D30E4" w14:textId="77777777" w:rsidR="00CF72BC" w:rsidRDefault="00907FD0">
            <w:pPr>
              <w:pStyle w:val="BodyText"/>
              <w:spacing w:after="120"/>
              <w:rPr>
                <w:rFonts w:eastAsiaTheme="minorEastAsia"/>
                <w:bCs/>
                <w:color w:val="0070C0"/>
                <w:lang w:val="en-US" w:eastAsia="zh-CN"/>
              </w:rPr>
            </w:pPr>
            <w:r>
              <w:rPr>
                <w:rFonts w:eastAsiaTheme="minorEastAsia" w:hint="eastAsia"/>
                <w:bCs/>
                <w:color w:val="0070C0"/>
                <w:lang w:val="en-US" w:eastAsia="zh-CN"/>
              </w:rPr>
              <w:t>F</w:t>
            </w:r>
            <w:r>
              <w:rPr>
                <w:rFonts w:eastAsiaTheme="minorEastAsia"/>
                <w:bCs/>
                <w:color w:val="0070C0"/>
                <w:lang w:val="en-US" w:eastAsia="zh-CN"/>
              </w:rPr>
              <w:t>FS</w:t>
            </w:r>
          </w:p>
        </w:tc>
      </w:tr>
      <w:tr w:rsidR="00CF72BC" w14:paraId="1EF04424" w14:textId="77777777">
        <w:tc>
          <w:tcPr>
            <w:tcW w:w="1226" w:type="dxa"/>
          </w:tcPr>
          <w:p w14:paraId="0BBC375D"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4EA4AF92"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 Details related to impact of CBM and IBM are FFS.</w:t>
            </w:r>
          </w:p>
        </w:tc>
      </w:tr>
      <w:tr w:rsidR="00CF72BC" w14:paraId="3D68CEA3" w14:textId="77777777">
        <w:tc>
          <w:tcPr>
            <w:tcW w:w="1226" w:type="dxa"/>
          </w:tcPr>
          <w:p w14:paraId="0272D33A"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0A1E09C0"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 xml:space="preserve">Need further check </w:t>
            </w:r>
          </w:p>
        </w:tc>
      </w:tr>
      <w:tr w:rsidR="00CF72BC" w14:paraId="6293FA75" w14:textId="77777777">
        <w:tc>
          <w:tcPr>
            <w:tcW w:w="1226" w:type="dxa"/>
          </w:tcPr>
          <w:p w14:paraId="78CC2369"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4A776CC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Prefer to deprioritize.</w:t>
            </w:r>
          </w:p>
        </w:tc>
      </w:tr>
      <w:tr w:rsidR="00CF72BC" w14:paraId="26E49117" w14:textId="77777777">
        <w:tc>
          <w:tcPr>
            <w:tcW w:w="1226" w:type="dxa"/>
          </w:tcPr>
          <w:p w14:paraId="61FC4C3E"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2705DC63"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 xml:space="preserve">ine to further study. </w:t>
            </w:r>
          </w:p>
        </w:tc>
      </w:tr>
      <w:tr w:rsidR="00CF72BC" w14:paraId="6D8669A0" w14:textId="77777777">
        <w:tc>
          <w:tcPr>
            <w:tcW w:w="1226" w:type="dxa"/>
          </w:tcPr>
          <w:p w14:paraId="299EF201" w14:textId="77777777" w:rsidR="00CF72BC" w:rsidRDefault="00907FD0">
            <w:pPr>
              <w:spacing w:after="120"/>
              <w:rPr>
                <w:color w:val="0070C0"/>
              </w:rPr>
            </w:pPr>
            <w:r>
              <w:rPr>
                <w:rFonts w:hint="eastAsia"/>
                <w:color w:val="0070C0"/>
              </w:rPr>
              <w:t>ZTE</w:t>
            </w:r>
          </w:p>
        </w:tc>
        <w:tc>
          <w:tcPr>
            <w:tcW w:w="8405" w:type="dxa"/>
          </w:tcPr>
          <w:p w14:paraId="51B6D140" w14:textId="77777777" w:rsidR="00CF72BC" w:rsidRDefault="00907FD0">
            <w:pPr>
              <w:pStyle w:val="BodyText"/>
              <w:spacing w:after="120"/>
              <w:rPr>
                <w:bCs/>
                <w:color w:val="0070C0"/>
                <w:lang w:val="en-US" w:eastAsia="zh-CN"/>
              </w:rPr>
            </w:pPr>
            <w:r>
              <w:rPr>
                <w:rFonts w:hint="eastAsia"/>
                <w:bCs/>
                <w:color w:val="0070C0"/>
                <w:lang w:val="en-US" w:eastAsia="zh-CN"/>
              </w:rPr>
              <w:t>FFS</w:t>
            </w:r>
          </w:p>
        </w:tc>
      </w:tr>
      <w:tr w:rsidR="00CF72BC" w14:paraId="102C4947" w14:textId="77777777">
        <w:tc>
          <w:tcPr>
            <w:tcW w:w="1226" w:type="dxa"/>
          </w:tcPr>
          <w:p w14:paraId="588F161C" w14:textId="77777777" w:rsidR="00CF72BC" w:rsidRDefault="00CF72BC">
            <w:pPr>
              <w:spacing w:after="120"/>
              <w:rPr>
                <w:rFonts w:eastAsia="Malgun Gothic"/>
                <w:color w:val="0070C0"/>
                <w:lang w:eastAsia="ko-KR"/>
              </w:rPr>
            </w:pPr>
          </w:p>
        </w:tc>
        <w:tc>
          <w:tcPr>
            <w:tcW w:w="8405" w:type="dxa"/>
          </w:tcPr>
          <w:p w14:paraId="04501B19" w14:textId="77777777" w:rsidR="00CF72BC" w:rsidRDefault="00CF72BC">
            <w:pPr>
              <w:pStyle w:val="BodyText"/>
              <w:spacing w:after="120"/>
              <w:rPr>
                <w:rFonts w:eastAsia="Malgun Gothic"/>
                <w:bCs/>
                <w:color w:val="0070C0"/>
                <w:lang w:val="en-US" w:eastAsia="ko-KR"/>
              </w:rPr>
            </w:pPr>
          </w:p>
        </w:tc>
      </w:tr>
      <w:tr w:rsidR="00CF72BC" w14:paraId="4AD38047" w14:textId="77777777">
        <w:tc>
          <w:tcPr>
            <w:tcW w:w="1226" w:type="dxa"/>
          </w:tcPr>
          <w:p w14:paraId="0E03EF4E" w14:textId="77777777" w:rsidR="00CF72BC" w:rsidRDefault="00CF72BC">
            <w:pPr>
              <w:spacing w:after="120"/>
              <w:rPr>
                <w:rFonts w:eastAsiaTheme="minorEastAsia"/>
                <w:color w:val="0070C0"/>
              </w:rPr>
            </w:pPr>
          </w:p>
        </w:tc>
        <w:tc>
          <w:tcPr>
            <w:tcW w:w="8405" w:type="dxa"/>
          </w:tcPr>
          <w:p w14:paraId="480033E4" w14:textId="77777777" w:rsidR="00CF72BC" w:rsidRDefault="00CF72BC">
            <w:pPr>
              <w:pStyle w:val="BodyText"/>
              <w:spacing w:after="120"/>
              <w:rPr>
                <w:rFonts w:eastAsiaTheme="minorEastAsia"/>
                <w:color w:val="0070C0"/>
                <w:lang w:val="en-US" w:eastAsia="zh-CN"/>
              </w:rPr>
            </w:pPr>
          </w:p>
        </w:tc>
      </w:tr>
    </w:tbl>
    <w:p w14:paraId="2EED0474" w14:textId="77777777" w:rsidR="00CF72BC" w:rsidRDefault="00CF72BC">
      <w:pPr>
        <w:rPr>
          <w:rFonts w:eastAsiaTheme="minorEastAsia"/>
        </w:rPr>
      </w:pPr>
    </w:p>
    <w:p w14:paraId="55D095C1" w14:textId="77777777" w:rsidR="00CF72BC" w:rsidRDefault="00CF72BC"/>
    <w:p w14:paraId="3E0DEF1F"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79B4237" w14:textId="77777777" w:rsidR="00CF72BC" w:rsidRDefault="00CF72BC"/>
    <w:p w14:paraId="5A481C88"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 xml:space="preserve">Option 1 (Ericsson, CATT): </w:t>
      </w:r>
      <w:r>
        <w:rPr>
          <w:rFonts w:eastAsia="SimSun"/>
          <w:sz w:val="22"/>
          <w:szCs w:val="22"/>
          <w:lang w:eastAsia="zh-CN"/>
        </w:rPr>
        <w:t xml:space="preserve">When NCSG is configured then during the ML the existing scheduling </w:t>
      </w:r>
      <w:r>
        <w:rPr>
          <w:rFonts w:eastAsiaTheme="minorEastAsia"/>
          <w:lang w:val="en-US" w:eastAsia="zh-CN"/>
        </w:rPr>
        <w:t xml:space="preserve">restriction requirements defined in TS 38.133 shall also apply, </w:t>
      </w:r>
    </w:p>
    <w:p w14:paraId="1B7B8478"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lastRenderedPageBreak/>
        <w:t>Option 1a(Qualcomm): RAN4 to discuss if existing scheduling restrictions of 9.2.5.3.3 for measurement on FR2 intra-frequency cell shall be extended for the use case of measurement on intra- or inter-frequency cell via NCSG instead of legacy MG.</w:t>
      </w:r>
    </w:p>
    <w:p w14:paraId="6C95BB1E" w14:textId="77777777" w:rsidR="00CF72BC" w:rsidRDefault="00907FD0">
      <w:pPr>
        <w:pStyle w:val="ListParagraph"/>
        <w:numPr>
          <w:ilvl w:val="0"/>
          <w:numId w:val="17"/>
        </w:numPr>
        <w:ind w:firstLineChars="0"/>
        <w:jc w:val="both"/>
        <w:rPr>
          <w:rFonts w:eastAsiaTheme="minorEastAsia"/>
          <w:lang w:val="en-US" w:eastAsia="zh-CN"/>
        </w:rPr>
      </w:pPr>
      <w:r>
        <w:rPr>
          <w:rFonts w:eastAsiaTheme="minorEastAsia"/>
          <w:lang w:val="en-US" w:eastAsia="zh-CN"/>
        </w:rPr>
        <w:t>Option 2(Huawei): Scheduling restriction for NCSG is FFS, and check with RAN2 on the feasibility of informing NW the CBM or IBM between inter-frequency measurements and serving cells in FR2.</w:t>
      </w:r>
    </w:p>
    <w:p w14:paraId="473871B2" w14:textId="77777777" w:rsidR="00CF72BC" w:rsidRDefault="00CF72BC">
      <w:pPr>
        <w:pStyle w:val="ListParagraph"/>
        <w:numPr>
          <w:ilvl w:val="0"/>
          <w:numId w:val="17"/>
        </w:numPr>
        <w:ind w:firstLineChars="0"/>
        <w:jc w:val="both"/>
        <w:rPr>
          <w:rFonts w:eastAsiaTheme="minorEastAsia"/>
          <w:lang w:val="en-US" w:eastAsia="zh-CN"/>
        </w:rPr>
      </w:pPr>
    </w:p>
    <w:p w14:paraId="5B6EA6FC" w14:textId="77777777" w:rsidR="00CF72BC" w:rsidRDefault="00907FD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CF72BC" w14:paraId="7B6759D6" w14:textId="77777777">
        <w:tc>
          <w:tcPr>
            <w:tcW w:w="1226" w:type="dxa"/>
          </w:tcPr>
          <w:p w14:paraId="3F08EBE9"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544F25BB"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D391FE4" w14:textId="77777777">
        <w:tc>
          <w:tcPr>
            <w:tcW w:w="1226" w:type="dxa"/>
          </w:tcPr>
          <w:p w14:paraId="46EE5DF4"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4197332E" w14:textId="77777777" w:rsidR="00CF72BC" w:rsidRDefault="00907FD0">
            <w:pPr>
              <w:tabs>
                <w:tab w:val="left" w:pos="2981"/>
              </w:tabs>
              <w:overflowPunct/>
              <w:autoSpaceDE/>
              <w:autoSpaceDN/>
              <w:adjustRightInd/>
              <w:spacing w:after="120"/>
              <w:jc w:val="left"/>
              <w:textAlignment w:val="auto"/>
              <w:rPr>
                <w:rFonts w:eastAsiaTheme="minorEastAsia"/>
                <w:color w:val="0070C0"/>
              </w:rPr>
            </w:pPr>
            <w:r>
              <w:rPr>
                <w:rFonts w:eastAsiaTheme="minorEastAsia"/>
                <w:color w:val="0070C0"/>
              </w:rPr>
              <w:t xml:space="preserve">Option 2. </w:t>
            </w:r>
          </w:p>
          <w:p w14:paraId="609347DF"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The issue is related to issue 2-6-3, and if enhance the scheduling restriction for FR2, it means current scheduling restriction requirements do not apply.</w:t>
            </w:r>
          </w:p>
        </w:tc>
      </w:tr>
      <w:tr w:rsidR="00CF72BC" w14:paraId="43FEFEA4" w14:textId="77777777">
        <w:tc>
          <w:tcPr>
            <w:tcW w:w="1226" w:type="dxa"/>
          </w:tcPr>
          <w:p w14:paraId="63891431"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1CD875A4"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2 to FFS because of the IBM/CBM issue.</w:t>
            </w:r>
          </w:p>
          <w:p w14:paraId="3725E64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One quick example, if UE is operating in f0 (28GHz) + f1 (39GHz) CA with IBM. Network request UE to measure an </w:t>
            </w:r>
            <w:proofErr w:type="spellStart"/>
            <w:r>
              <w:rPr>
                <w:rFonts w:eastAsiaTheme="minorEastAsia"/>
                <w:bCs/>
                <w:color w:val="0070C0"/>
                <w:lang w:val="en-US"/>
              </w:rPr>
              <w:t>interfrequency</w:t>
            </w:r>
            <w:proofErr w:type="spellEnd"/>
            <w:r>
              <w:rPr>
                <w:rFonts w:eastAsiaTheme="minorEastAsia"/>
                <w:bCs/>
                <w:color w:val="0070C0"/>
                <w:lang w:val="en-US"/>
              </w:rPr>
              <w:t xml:space="preserve"> in f2 (39GHz). Then f0-f2 is IBM, but f1-f2 is CBM. In this case how the requirements should be defined need some discussion.</w:t>
            </w:r>
          </w:p>
        </w:tc>
      </w:tr>
      <w:tr w:rsidR="00CF72BC" w14:paraId="219D4DD6" w14:textId="77777777">
        <w:tc>
          <w:tcPr>
            <w:tcW w:w="1226" w:type="dxa"/>
          </w:tcPr>
          <w:p w14:paraId="287BA7CE" w14:textId="77777777" w:rsidR="00CF72BC" w:rsidRDefault="00907FD0">
            <w:pPr>
              <w:spacing w:after="120"/>
              <w:rPr>
                <w:rFonts w:eastAsiaTheme="minorEastAsia"/>
                <w:color w:val="0070C0"/>
              </w:rPr>
            </w:pPr>
            <w:r>
              <w:rPr>
                <w:rFonts w:eastAsiaTheme="minorEastAsia" w:hint="eastAsia"/>
                <w:color w:val="0070C0"/>
              </w:rPr>
              <w:t>O</w:t>
            </w:r>
            <w:r>
              <w:rPr>
                <w:rFonts w:eastAsiaTheme="minorEastAsia"/>
                <w:color w:val="0070C0"/>
              </w:rPr>
              <w:t>PPO</w:t>
            </w:r>
          </w:p>
        </w:tc>
        <w:tc>
          <w:tcPr>
            <w:tcW w:w="8405" w:type="dxa"/>
          </w:tcPr>
          <w:p w14:paraId="2AE15597"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p>
        </w:tc>
      </w:tr>
      <w:tr w:rsidR="00CF72BC" w14:paraId="77732090" w14:textId="77777777">
        <w:tc>
          <w:tcPr>
            <w:tcW w:w="1226" w:type="dxa"/>
          </w:tcPr>
          <w:p w14:paraId="2ABFC543"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9FF6FDD"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p>
        </w:tc>
      </w:tr>
      <w:tr w:rsidR="00CF72BC" w14:paraId="58327FCB" w14:textId="77777777">
        <w:tc>
          <w:tcPr>
            <w:tcW w:w="1226" w:type="dxa"/>
          </w:tcPr>
          <w:p w14:paraId="16B525C2"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3E763741"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rPr>
              <w:t>Option 2</w:t>
            </w:r>
          </w:p>
        </w:tc>
      </w:tr>
      <w:tr w:rsidR="00CF72BC" w14:paraId="01F6B562" w14:textId="77777777">
        <w:tc>
          <w:tcPr>
            <w:tcW w:w="1226" w:type="dxa"/>
          </w:tcPr>
          <w:p w14:paraId="245D7E04" w14:textId="77777777" w:rsidR="00CF72BC" w:rsidRDefault="00907FD0">
            <w:pPr>
              <w:spacing w:after="120"/>
              <w:rPr>
                <w:rFonts w:eastAsiaTheme="minorEastAsia"/>
                <w:color w:val="0070C0"/>
              </w:rPr>
            </w:pPr>
            <w:r>
              <w:rPr>
                <w:rFonts w:eastAsiaTheme="minorEastAsia"/>
                <w:color w:val="0070C0"/>
              </w:rPr>
              <w:t>Apple</w:t>
            </w:r>
          </w:p>
        </w:tc>
        <w:tc>
          <w:tcPr>
            <w:tcW w:w="8405" w:type="dxa"/>
          </w:tcPr>
          <w:p w14:paraId="31B82F2E"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FFS. Prefer to deprioritize.</w:t>
            </w:r>
          </w:p>
        </w:tc>
      </w:tr>
      <w:tr w:rsidR="00CF72BC" w14:paraId="2ED6C61E" w14:textId="77777777">
        <w:tc>
          <w:tcPr>
            <w:tcW w:w="1226" w:type="dxa"/>
          </w:tcPr>
          <w:p w14:paraId="70991085"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3B1BA6B2" w14:textId="77777777" w:rsidR="00CF72BC" w:rsidRDefault="00907FD0">
            <w:pPr>
              <w:pStyle w:val="BodyText"/>
              <w:spacing w:after="120"/>
              <w:rPr>
                <w:rFonts w:eastAsiaTheme="minorEastAsia"/>
                <w:bCs/>
                <w:color w:val="0070C0"/>
                <w:lang w:val="en-US" w:eastAsia="zh-CN"/>
              </w:rPr>
            </w:pPr>
            <w:r>
              <w:rPr>
                <w:rFonts w:eastAsiaTheme="minorEastAsia"/>
                <w:bCs/>
                <w:color w:val="0070C0"/>
                <w:lang w:val="en-US" w:eastAsia="zh-CN"/>
              </w:rPr>
              <w:t>F</w:t>
            </w:r>
            <w:r>
              <w:rPr>
                <w:rFonts w:eastAsiaTheme="minorEastAsia" w:hint="eastAsia"/>
                <w:bCs/>
                <w:color w:val="0070C0"/>
                <w:lang w:val="en-US" w:eastAsia="zh-CN"/>
              </w:rPr>
              <w:t>ine to further study</w:t>
            </w:r>
          </w:p>
        </w:tc>
      </w:tr>
      <w:tr w:rsidR="00CF72BC" w14:paraId="4F7B0330" w14:textId="77777777">
        <w:tc>
          <w:tcPr>
            <w:tcW w:w="1226" w:type="dxa"/>
          </w:tcPr>
          <w:p w14:paraId="007B435F" w14:textId="77777777" w:rsidR="00CF72BC" w:rsidRDefault="00907FD0">
            <w:pPr>
              <w:spacing w:after="120"/>
              <w:rPr>
                <w:rFonts w:eastAsia="Malgun Gothic"/>
                <w:color w:val="0070C0"/>
                <w:lang w:eastAsia="ko-KR"/>
              </w:rPr>
            </w:pPr>
            <w:r>
              <w:rPr>
                <w:rFonts w:eastAsiaTheme="minorEastAsia"/>
                <w:color w:val="0070C0"/>
              </w:rPr>
              <w:t>Qualcomm</w:t>
            </w:r>
          </w:p>
        </w:tc>
        <w:tc>
          <w:tcPr>
            <w:tcW w:w="8405" w:type="dxa"/>
          </w:tcPr>
          <w:p w14:paraId="13D43828" w14:textId="77777777" w:rsidR="00CF72BC" w:rsidRDefault="00907FD0">
            <w:pPr>
              <w:pStyle w:val="BodyText"/>
              <w:spacing w:after="120"/>
              <w:rPr>
                <w:rFonts w:eastAsia="Malgun Gothic"/>
                <w:bCs/>
                <w:color w:val="0070C0"/>
                <w:lang w:val="en-US" w:eastAsia="ko-KR"/>
              </w:rPr>
            </w:pPr>
            <w:r>
              <w:rPr>
                <w:rFonts w:eastAsiaTheme="minorEastAsia"/>
                <w:bCs/>
                <w:color w:val="0070C0"/>
                <w:lang w:val="en-US" w:eastAsia="zh-CN"/>
              </w:rPr>
              <w:t>Fine with FFS.</w:t>
            </w:r>
          </w:p>
        </w:tc>
      </w:tr>
      <w:tr w:rsidR="00CF72BC" w14:paraId="4E256957" w14:textId="77777777">
        <w:tc>
          <w:tcPr>
            <w:tcW w:w="1226" w:type="dxa"/>
          </w:tcPr>
          <w:p w14:paraId="3D3637AB" w14:textId="77777777" w:rsidR="00CF72BC" w:rsidRDefault="00907FD0">
            <w:pPr>
              <w:spacing w:after="120"/>
              <w:rPr>
                <w:color w:val="0070C0"/>
              </w:rPr>
            </w:pPr>
            <w:r>
              <w:rPr>
                <w:rFonts w:hint="eastAsia"/>
                <w:color w:val="0070C0"/>
              </w:rPr>
              <w:t>ZTE</w:t>
            </w:r>
          </w:p>
        </w:tc>
        <w:tc>
          <w:tcPr>
            <w:tcW w:w="8405" w:type="dxa"/>
          </w:tcPr>
          <w:p w14:paraId="64027A94" w14:textId="77777777" w:rsidR="00CF72BC" w:rsidRDefault="00907FD0">
            <w:pPr>
              <w:pStyle w:val="BodyText"/>
              <w:spacing w:after="120"/>
              <w:rPr>
                <w:bCs/>
                <w:color w:val="0070C0"/>
                <w:lang w:val="en-US" w:eastAsia="zh-CN"/>
              </w:rPr>
            </w:pPr>
            <w:r>
              <w:rPr>
                <w:rFonts w:hint="eastAsia"/>
                <w:bCs/>
                <w:color w:val="0070C0"/>
                <w:lang w:val="en-US" w:eastAsia="zh-CN"/>
              </w:rPr>
              <w:t>FFS</w:t>
            </w:r>
          </w:p>
        </w:tc>
      </w:tr>
      <w:tr w:rsidR="00CF72BC" w14:paraId="5E43DE35" w14:textId="77777777">
        <w:tc>
          <w:tcPr>
            <w:tcW w:w="1226" w:type="dxa"/>
          </w:tcPr>
          <w:p w14:paraId="0C4705D3" w14:textId="77777777" w:rsidR="00CF72BC" w:rsidRDefault="00CF72BC">
            <w:pPr>
              <w:spacing w:after="120"/>
              <w:rPr>
                <w:rFonts w:eastAsiaTheme="minorEastAsia"/>
                <w:color w:val="0070C0"/>
              </w:rPr>
            </w:pPr>
          </w:p>
        </w:tc>
        <w:tc>
          <w:tcPr>
            <w:tcW w:w="8405" w:type="dxa"/>
          </w:tcPr>
          <w:p w14:paraId="1BB7339D" w14:textId="77777777" w:rsidR="00CF72BC" w:rsidRDefault="00CF72BC">
            <w:pPr>
              <w:spacing w:after="120"/>
              <w:rPr>
                <w:rFonts w:eastAsiaTheme="minorEastAsia"/>
                <w:color w:val="0070C0"/>
              </w:rPr>
            </w:pPr>
          </w:p>
        </w:tc>
      </w:tr>
    </w:tbl>
    <w:p w14:paraId="6CB07EBA" w14:textId="77777777" w:rsidR="00CF72BC" w:rsidRDefault="00CF72BC"/>
    <w:p w14:paraId="49FA9FDA" w14:textId="77777777" w:rsidR="00CF72BC" w:rsidRDefault="00907FD0">
      <w:pPr>
        <w:pStyle w:val="Heading3"/>
        <w:numPr>
          <w:ilvl w:val="2"/>
          <w:numId w:val="15"/>
        </w:numPr>
        <w:ind w:left="709" w:hanging="709"/>
        <w:rPr>
          <w:sz w:val="24"/>
          <w:szCs w:val="16"/>
          <w:lang w:val="en-US"/>
        </w:rPr>
      </w:pPr>
      <w:r>
        <w:rPr>
          <w:sz w:val="24"/>
          <w:szCs w:val="16"/>
          <w:lang w:val="en-US"/>
        </w:rPr>
        <w:t>Sub-topic 2-7 Signaling</w:t>
      </w:r>
    </w:p>
    <w:p w14:paraId="2ED358D2"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2-7-1 Necessary signaling for NCSG?</w:t>
      </w:r>
    </w:p>
    <w:p w14:paraId="7D0335F8"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(Huawei): </w:t>
      </w:r>
      <w:proofErr w:type="spellStart"/>
      <w:r>
        <w:rPr>
          <w:rFonts w:eastAsiaTheme="minorEastAsia"/>
          <w:lang w:val="en-US" w:eastAsia="zh-CN"/>
        </w:rPr>
        <w:t>Signalling</w:t>
      </w:r>
      <w:proofErr w:type="spellEnd"/>
      <w:r>
        <w:rPr>
          <w:rFonts w:eastAsiaTheme="minorEastAsia"/>
          <w:lang w:val="en-US" w:eastAsia="zh-CN"/>
        </w:rPr>
        <w:t xml:space="preserve"> supports for NCSG include at least</w:t>
      </w:r>
    </w:p>
    <w:p w14:paraId="7F3A6872" w14:textId="77777777" w:rsidR="00CF72BC" w:rsidRDefault="00907FD0">
      <w:pPr>
        <w:pStyle w:val="ListParagraph"/>
        <w:numPr>
          <w:ilvl w:val="0"/>
          <w:numId w:val="17"/>
        </w:numPr>
        <w:ind w:firstLineChars="0"/>
        <w:rPr>
          <w:rFonts w:eastAsiaTheme="minorEastAsia"/>
          <w:lang w:val="en-US" w:eastAsia="zh-CN"/>
        </w:rPr>
      </w:pPr>
      <w:r>
        <w:rPr>
          <w:rFonts w:eastAsiaTheme="minorEastAsia" w:hint="eastAsia"/>
          <w:lang w:val="en-US" w:eastAsia="zh-CN"/>
        </w:rPr>
        <w:t>N</w:t>
      </w:r>
      <w:r>
        <w:rPr>
          <w:rFonts w:eastAsiaTheme="minorEastAsia"/>
          <w:lang w:val="en-US" w:eastAsia="zh-CN"/>
        </w:rPr>
        <w:t>CSG configuration</w:t>
      </w:r>
    </w:p>
    <w:p w14:paraId="7EC5D944"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UE capability related to NCSG patterns and per-UE/per-FR NCSG</w:t>
      </w:r>
    </w:p>
    <w:p w14:paraId="072D0FA6"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UE capability related to need for NCSG for a target carrier</w:t>
      </w:r>
    </w:p>
    <w:p w14:paraId="66BE1637"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(Nokia): Defer these discussions after NCSG pattern design as well </w:t>
      </w:r>
      <w:r>
        <w:rPr>
          <w:rFonts w:eastAsiaTheme="minorEastAsia"/>
          <w:lang w:val="en-US" w:eastAsia="zh-CN"/>
        </w:rPr>
        <w:tab/>
        <w:t>as NCSG applicability and UE capability support are finalized</w:t>
      </w:r>
    </w:p>
    <w:p w14:paraId="25671DB0"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489F9E24" w14:textId="77777777">
        <w:tc>
          <w:tcPr>
            <w:tcW w:w="1226" w:type="dxa"/>
          </w:tcPr>
          <w:p w14:paraId="7FEABD61"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6B702746"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331AA445" w14:textId="77777777">
        <w:tc>
          <w:tcPr>
            <w:tcW w:w="1226" w:type="dxa"/>
          </w:tcPr>
          <w:p w14:paraId="2E82B2B5"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670E853F"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We can support option 1, and we suggest </w:t>
            </w:r>
            <w:proofErr w:type="gramStart"/>
            <w:r>
              <w:rPr>
                <w:rFonts w:eastAsiaTheme="minorEastAsia"/>
                <w:color w:val="0070C0"/>
              </w:rPr>
              <w:t>to defer</w:t>
            </w:r>
            <w:proofErr w:type="gramEnd"/>
            <w:r>
              <w:rPr>
                <w:rFonts w:eastAsiaTheme="minorEastAsia"/>
                <w:color w:val="0070C0"/>
              </w:rPr>
              <w:t xml:space="preserve"> the UE capability related discussions to a later stage when the basic mechanism and requirements are clear.</w:t>
            </w:r>
          </w:p>
        </w:tc>
      </w:tr>
      <w:tr w:rsidR="00CF72BC" w14:paraId="45952F9D" w14:textId="77777777">
        <w:tc>
          <w:tcPr>
            <w:tcW w:w="1226" w:type="dxa"/>
          </w:tcPr>
          <w:p w14:paraId="201CB180"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07D24B74" w14:textId="77777777" w:rsidR="00CF72BC" w:rsidRDefault="00907FD0">
            <w:pPr>
              <w:spacing w:after="120"/>
              <w:rPr>
                <w:rFonts w:eastAsiaTheme="minorEastAsia"/>
                <w:color w:val="0070C0"/>
              </w:rPr>
            </w:pPr>
            <w:r>
              <w:rPr>
                <w:rFonts w:eastAsiaTheme="minorEastAsia"/>
                <w:color w:val="0070C0"/>
              </w:rPr>
              <w:t xml:space="preserve">We see some relation between this discussion to other requirement discussions. For an example, whether the NCSG capability is per-FR or per-UE reported for follow the </w:t>
            </w:r>
            <w:proofErr w:type="spellStart"/>
            <w:r>
              <w:rPr>
                <w:rFonts w:eastAsiaTheme="minorEastAsia"/>
                <w:color w:val="0070C0"/>
              </w:rPr>
              <w:t>Needforgap</w:t>
            </w:r>
            <w:proofErr w:type="spellEnd"/>
            <w:r>
              <w:rPr>
                <w:rFonts w:eastAsiaTheme="minorEastAsia"/>
                <w:color w:val="0070C0"/>
              </w:rPr>
              <w:t xml:space="preserve"> structure. </w:t>
            </w:r>
            <w:r>
              <w:rPr>
                <w:rFonts w:eastAsiaTheme="minorEastAsia"/>
                <w:color w:val="0070C0"/>
              </w:rPr>
              <w:lastRenderedPageBreak/>
              <w:t xml:space="preserve">With a clear UE capability report framework clear, we know how to pack the frequency layers in the CSSF calculations. </w:t>
            </w:r>
          </w:p>
          <w:p w14:paraId="29A54D5A" w14:textId="77777777" w:rsidR="00CF72BC" w:rsidRDefault="00907FD0">
            <w:pPr>
              <w:spacing w:after="120"/>
              <w:rPr>
                <w:rFonts w:eastAsiaTheme="minorEastAsia"/>
                <w:color w:val="0070C0"/>
              </w:rPr>
            </w:pPr>
            <w:r>
              <w:rPr>
                <w:rFonts w:eastAsiaTheme="minorEastAsia"/>
                <w:color w:val="0070C0"/>
              </w:rPr>
              <w:t xml:space="preserve">It would be good to progress as much as we can in this issue parallel with other requirement discussions. </w:t>
            </w:r>
          </w:p>
        </w:tc>
      </w:tr>
      <w:tr w:rsidR="00CF72BC" w14:paraId="55285AE5" w14:textId="77777777">
        <w:tc>
          <w:tcPr>
            <w:tcW w:w="1226" w:type="dxa"/>
          </w:tcPr>
          <w:p w14:paraId="0750838A" w14:textId="77777777" w:rsidR="00CF72BC" w:rsidRDefault="00907FD0">
            <w:pPr>
              <w:spacing w:after="120"/>
              <w:rPr>
                <w:rFonts w:eastAsiaTheme="minorEastAsia"/>
                <w:color w:val="0070C0"/>
              </w:rPr>
            </w:pPr>
            <w:r>
              <w:rPr>
                <w:rFonts w:eastAsiaTheme="minorEastAsia"/>
                <w:color w:val="0070C0"/>
              </w:rPr>
              <w:lastRenderedPageBreak/>
              <w:t>E///</w:t>
            </w:r>
          </w:p>
        </w:tc>
        <w:tc>
          <w:tcPr>
            <w:tcW w:w="8405" w:type="dxa"/>
          </w:tcPr>
          <w:p w14:paraId="36D2EF05" w14:textId="77777777" w:rsidR="00CF72BC" w:rsidRDefault="00907FD0">
            <w:pPr>
              <w:spacing w:after="120"/>
              <w:rPr>
                <w:rFonts w:eastAsiaTheme="minorEastAsia"/>
                <w:color w:val="0070C0"/>
              </w:rPr>
            </w:pPr>
            <w:r>
              <w:rPr>
                <w:rFonts w:eastAsiaTheme="minorEastAsia"/>
                <w:color w:val="0070C0"/>
              </w:rPr>
              <w:t>Option 2. Keep it FFS</w:t>
            </w:r>
          </w:p>
        </w:tc>
      </w:tr>
      <w:tr w:rsidR="00CF72BC" w14:paraId="75AC5AD3" w14:textId="77777777">
        <w:tc>
          <w:tcPr>
            <w:tcW w:w="1226" w:type="dxa"/>
          </w:tcPr>
          <w:p w14:paraId="0833F95B" w14:textId="77777777" w:rsidR="00CF72BC" w:rsidRDefault="00907FD0">
            <w:pPr>
              <w:spacing w:after="120"/>
              <w:rPr>
                <w:rFonts w:eastAsiaTheme="minorEastAsia"/>
                <w:color w:val="0070C0"/>
              </w:rPr>
            </w:pPr>
            <w:r>
              <w:rPr>
                <w:rFonts w:eastAsiaTheme="minorEastAsia"/>
                <w:color w:val="0070C0"/>
              </w:rPr>
              <w:t>Intel</w:t>
            </w:r>
          </w:p>
        </w:tc>
        <w:tc>
          <w:tcPr>
            <w:tcW w:w="8405" w:type="dxa"/>
          </w:tcPr>
          <w:p w14:paraId="4CF1DCB1" w14:textId="77777777" w:rsidR="00CF72BC" w:rsidRDefault="00907FD0">
            <w:pPr>
              <w:spacing w:after="120"/>
              <w:rPr>
                <w:rFonts w:eastAsiaTheme="minorEastAsia"/>
                <w:color w:val="0070C0"/>
              </w:rPr>
            </w:pPr>
            <w:r>
              <w:rPr>
                <w:rFonts w:eastAsiaTheme="minorEastAsia"/>
                <w:color w:val="0070C0"/>
              </w:rPr>
              <w:t xml:space="preserve">After we have conclusion on the NCSG </w:t>
            </w:r>
            <w:proofErr w:type="gramStart"/>
            <w:r>
              <w:rPr>
                <w:rFonts w:eastAsiaTheme="minorEastAsia"/>
                <w:color w:val="0070C0"/>
              </w:rPr>
              <w:t>configuration ,</w:t>
            </w:r>
            <w:proofErr w:type="gramEnd"/>
            <w:r>
              <w:rPr>
                <w:rFonts w:eastAsiaTheme="minorEastAsia"/>
                <w:color w:val="0070C0"/>
              </w:rPr>
              <w:t xml:space="preserve"> we can make RAN2 to know what signaling is needed to support such functionality. </w:t>
            </w:r>
          </w:p>
        </w:tc>
      </w:tr>
      <w:tr w:rsidR="00CF72BC" w14:paraId="3625FFDD" w14:textId="77777777">
        <w:tc>
          <w:tcPr>
            <w:tcW w:w="1226" w:type="dxa"/>
          </w:tcPr>
          <w:p w14:paraId="70253966"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5F17FBDC" w14:textId="77777777" w:rsidR="00CF72BC" w:rsidRDefault="00907FD0">
            <w:pPr>
              <w:spacing w:after="120"/>
              <w:rPr>
                <w:rFonts w:eastAsiaTheme="minorEastAsia"/>
                <w:color w:val="0070C0"/>
              </w:rPr>
            </w:pPr>
            <w:r>
              <w:rPr>
                <w:rFonts w:eastAsiaTheme="minorEastAsia" w:hint="eastAsia"/>
                <w:color w:val="0070C0"/>
              </w:rPr>
              <w:t xml:space="preserve">FFS, whether the capability is needed is under discussion. </w:t>
            </w:r>
          </w:p>
        </w:tc>
      </w:tr>
      <w:tr w:rsidR="00CF72BC" w14:paraId="32A8D50D" w14:textId="77777777">
        <w:tc>
          <w:tcPr>
            <w:tcW w:w="1226" w:type="dxa"/>
          </w:tcPr>
          <w:p w14:paraId="6AD58C10" w14:textId="77777777" w:rsidR="00CF72BC" w:rsidRDefault="00907FD0">
            <w:pPr>
              <w:spacing w:after="120"/>
              <w:rPr>
                <w:rFonts w:eastAsiaTheme="minorEastAsia"/>
                <w:color w:val="0070C0"/>
              </w:rPr>
            </w:pPr>
            <w:r>
              <w:rPr>
                <w:rFonts w:eastAsiaTheme="minorEastAsia"/>
                <w:color w:val="0070C0"/>
              </w:rPr>
              <w:t>Qualcomm</w:t>
            </w:r>
          </w:p>
        </w:tc>
        <w:tc>
          <w:tcPr>
            <w:tcW w:w="8405" w:type="dxa"/>
          </w:tcPr>
          <w:p w14:paraId="1D6B264B" w14:textId="77777777" w:rsidR="00CF72BC" w:rsidRDefault="00907FD0">
            <w:pPr>
              <w:spacing w:after="120"/>
              <w:rPr>
                <w:rFonts w:eastAsiaTheme="minorEastAsia"/>
                <w:color w:val="0070C0"/>
              </w:rPr>
            </w:pPr>
            <w:r>
              <w:rPr>
                <w:rFonts w:eastAsiaTheme="minorEastAsia"/>
                <w:color w:val="0070C0"/>
              </w:rPr>
              <w:t xml:space="preserve">The needed signaling aspects in Option1 are agreeable. </w:t>
            </w:r>
          </w:p>
        </w:tc>
      </w:tr>
      <w:tr w:rsidR="00CF72BC" w14:paraId="5DC9D9A3" w14:textId="77777777">
        <w:tc>
          <w:tcPr>
            <w:tcW w:w="1226" w:type="dxa"/>
          </w:tcPr>
          <w:p w14:paraId="12022A58" w14:textId="77777777" w:rsidR="00CF72BC" w:rsidRDefault="00907FD0">
            <w:pPr>
              <w:spacing w:after="120"/>
              <w:rPr>
                <w:rFonts w:eastAsiaTheme="minorEastAsia"/>
                <w:color w:val="0070C0"/>
              </w:rPr>
            </w:pPr>
            <w:r>
              <w:rPr>
                <w:rFonts w:eastAsiaTheme="minorEastAsia" w:hint="eastAsia"/>
                <w:color w:val="0070C0"/>
              </w:rPr>
              <w:t>ZTE</w:t>
            </w:r>
          </w:p>
        </w:tc>
        <w:tc>
          <w:tcPr>
            <w:tcW w:w="8405" w:type="dxa"/>
          </w:tcPr>
          <w:p w14:paraId="781F248B" w14:textId="77777777" w:rsidR="00CF72BC" w:rsidRDefault="00907FD0">
            <w:pPr>
              <w:spacing w:after="120"/>
              <w:rPr>
                <w:rFonts w:eastAsiaTheme="minorEastAsia"/>
                <w:color w:val="0070C0"/>
              </w:rPr>
            </w:pPr>
            <w:r>
              <w:rPr>
                <w:rFonts w:eastAsiaTheme="minorEastAsia" w:hint="eastAsia"/>
                <w:color w:val="0070C0"/>
              </w:rPr>
              <w:t>Support Option 2, still FFS.</w:t>
            </w:r>
          </w:p>
        </w:tc>
      </w:tr>
    </w:tbl>
    <w:p w14:paraId="23AF26D8" w14:textId="77777777" w:rsidR="00CF72BC" w:rsidRDefault="00907FD0">
      <w:pPr>
        <w:pStyle w:val="Heading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1172042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5E157A1F"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1a (MTK, ZTE):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78FAD512"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2 (Ericsson, CMCC, OPPO):  Don’t reuse Rel-16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for NCSG</w:t>
      </w:r>
    </w:p>
    <w:p w14:paraId="49CCFD43" w14:textId="77777777" w:rsidR="00CF72BC" w:rsidRDefault="00907FD0">
      <w:pPr>
        <w:pStyle w:val="ListParagraph"/>
        <w:numPr>
          <w:ilvl w:val="0"/>
          <w:numId w:val="17"/>
        </w:numPr>
        <w:ind w:firstLineChars="0"/>
        <w:rPr>
          <w:rFonts w:eastAsiaTheme="minorEastAsia"/>
          <w:lang w:val="en-US" w:eastAsia="zh-CN"/>
        </w:rPr>
      </w:pPr>
      <w:r>
        <w:rPr>
          <w:rFonts w:eastAsiaTheme="minorEastAsia"/>
          <w:lang w:val="en-US" w:eastAsia="zh-CN"/>
        </w:rPr>
        <w:t>Option 3(Ericsson, CATT)</w:t>
      </w:r>
    </w:p>
    <w:p w14:paraId="581CD891" w14:textId="77777777" w:rsidR="00CF72BC" w:rsidRDefault="00907FD0">
      <w:pPr>
        <w:pStyle w:val="ListParagraph"/>
        <w:numPr>
          <w:ilvl w:val="1"/>
          <w:numId w:val="17"/>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5AD1BB9" w14:textId="77777777" w:rsidR="00CF72BC" w:rsidRDefault="00CF72BC">
      <w:pPr>
        <w:rPr>
          <w:highlight w:val="yellow"/>
        </w:rPr>
      </w:pPr>
    </w:p>
    <w:p w14:paraId="3D0D7B5F" w14:textId="77777777" w:rsidR="00CF72BC" w:rsidRDefault="00907FD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F72BC" w14:paraId="36AF6A5F" w14:textId="77777777">
        <w:tc>
          <w:tcPr>
            <w:tcW w:w="1226" w:type="dxa"/>
          </w:tcPr>
          <w:p w14:paraId="4942CC52" w14:textId="77777777" w:rsidR="00CF72BC" w:rsidRDefault="00907FD0">
            <w:pPr>
              <w:spacing w:after="120"/>
              <w:rPr>
                <w:rFonts w:eastAsiaTheme="minorEastAsia"/>
                <w:b/>
                <w:bCs/>
                <w:color w:val="0070C0"/>
              </w:rPr>
            </w:pPr>
            <w:r>
              <w:rPr>
                <w:rFonts w:eastAsiaTheme="minorEastAsia"/>
                <w:b/>
                <w:bCs/>
                <w:color w:val="0070C0"/>
              </w:rPr>
              <w:t>Company</w:t>
            </w:r>
          </w:p>
        </w:tc>
        <w:tc>
          <w:tcPr>
            <w:tcW w:w="8405" w:type="dxa"/>
          </w:tcPr>
          <w:p w14:paraId="22A53358" w14:textId="77777777" w:rsidR="00CF72BC" w:rsidRDefault="00907FD0">
            <w:pPr>
              <w:spacing w:after="120"/>
              <w:rPr>
                <w:rFonts w:eastAsiaTheme="minorEastAsia"/>
                <w:b/>
                <w:bCs/>
                <w:color w:val="0070C0"/>
              </w:rPr>
            </w:pPr>
            <w:r>
              <w:rPr>
                <w:rFonts w:eastAsiaTheme="minorEastAsia"/>
                <w:b/>
                <w:bCs/>
                <w:color w:val="0070C0"/>
              </w:rPr>
              <w:t>Comments</w:t>
            </w:r>
          </w:p>
        </w:tc>
      </w:tr>
      <w:tr w:rsidR="00CF72BC" w14:paraId="036D0FA1" w14:textId="77777777">
        <w:tc>
          <w:tcPr>
            <w:tcW w:w="1226" w:type="dxa"/>
          </w:tcPr>
          <w:p w14:paraId="02908938" w14:textId="77777777" w:rsidR="00CF72BC" w:rsidRDefault="00907FD0">
            <w:pPr>
              <w:spacing w:after="120"/>
              <w:rPr>
                <w:rFonts w:eastAsiaTheme="minorEastAsia"/>
                <w:color w:val="0070C0"/>
              </w:rPr>
            </w:pPr>
            <w:r>
              <w:rPr>
                <w:rFonts w:eastAsiaTheme="minorEastAsia" w:hint="eastAsia"/>
                <w:color w:val="0070C0"/>
              </w:rPr>
              <w:t>H</w:t>
            </w:r>
            <w:r>
              <w:rPr>
                <w:rFonts w:eastAsiaTheme="minorEastAsia"/>
                <w:color w:val="0070C0"/>
              </w:rPr>
              <w:t>uawei</w:t>
            </w:r>
          </w:p>
        </w:tc>
        <w:tc>
          <w:tcPr>
            <w:tcW w:w="8405" w:type="dxa"/>
          </w:tcPr>
          <w:p w14:paraId="7DECE07D" w14:textId="77777777" w:rsidR="00CF72BC" w:rsidRDefault="00907FD0">
            <w:pPr>
              <w:overflowPunct/>
              <w:autoSpaceDE/>
              <w:autoSpaceDN/>
              <w:adjustRightInd/>
              <w:spacing w:after="120"/>
              <w:textAlignment w:val="auto"/>
              <w:rPr>
                <w:rFonts w:eastAsiaTheme="minorEastAsia"/>
                <w:color w:val="0070C0"/>
              </w:rPr>
            </w:pPr>
            <w:r>
              <w:rPr>
                <w:rFonts w:eastAsiaTheme="minorEastAsia"/>
                <w:color w:val="0070C0"/>
              </w:rPr>
              <w:t xml:space="preserve">There is a discussion for Rel-16 on the requirements for </w:t>
            </w:r>
            <w:r>
              <w:rPr>
                <w:rFonts w:eastAsiaTheme="minorEastAsia"/>
              </w:rPr>
              <w:t>“</w:t>
            </w:r>
            <w:proofErr w:type="spellStart"/>
            <w:r>
              <w:rPr>
                <w:rFonts w:eastAsiaTheme="minorEastAsia"/>
              </w:rPr>
              <w:t>NeedForGap</w:t>
            </w:r>
            <w:proofErr w:type="spellEnd"/>
            <w:r>
              <w:rPr>
                <w:rFonts w:eastAsiaTheme="minorEastAsia"/>
              </w:rPr>
              <w:t xml:space="preserve">”. We suggest </w:t>
            </w:r>
            <w:proofErr w:type="gramStart"/>
            <w:r>
              <w:rPr>
                <w:rFonts w:eastAsiaTheme="minorEastAsia"/>
              </w:rPr>
              <w:t>to defer</w:t>
            </w:r>
            <w:proofErr w:type="gramEnd"/>
            <w:r>
              <w:rPr>
                <w:rFonts w:eastAsiaTheme="minorEastAsia"/>
              </w:rPr>
              <w:t xml:space="preserve">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p>
        </w:tc>
      </w:tr>
      <w:tr w:rsidR="00CF72BC" w14:paraId="7E5446C0" w14:textId="77777777">
        <w:tc>
          <w:tcPr>
            <w:tcW w:w="1226" w:type="dxa"/>
          </w:tcPr>
          <w:p w14:paraId="09FD5368" w14:textId="77777777" w:rsidR="00CF72BC" w:rsidRDefault="00907FD0">
            <w:pPr>
              <w:spacing w:after="120"/>
              <w:rPr>
                <w:rFonts w:eastAsiaTheme="minorEastAsia"/>
                <w:color w:val="0070C0"/>
              </w:rPr>
            </w:pPr>
            <w:r>
              <w:rPr>
                <w:rFonts w:eastAsiaTheme="minorEastAsia"/>
                <w:color w:val="0070C0"/>
              </w:rPr>
              <w:t>MTK</w:t>
            </w:r>
          </w:p>
        </w:tc>
        <w:tc>
          <w:tcPr>
            <w:tcW w:w="8405" w:type="dxa"/>
          </w:tcPr>
          <w:p w14:paraId="56756DEF" w14:textId="77777777" w:rsidR="00CF72BC" w:rsidRDefault="00907FD0">
            <w:pPr>
              <w:pStyle w:val="BodyText"/>
              <w:spacing w:after="120"/>
              <w:rPr>
                <w:rFonts w:eastAsiaTheme="minorEastAsia"/>
                <w:bCs/>
                <w:color w:val="0070C0"/>
                <w:lang w:val="en-US"/>
              </w:rPr>
            </w:pPr>
            <w:r>
              <w:rPr>
                <w:rFonts w:eastAsiaTheme="minorEastAsia"/>
                <w:bCs/>
                <w:color w:val="0070C0"/>
                <w:lang w:val="en-US"/>
              </w:rPr>
              <w:t>Support Option 1 or 1a.</w:t>
            </w:r>
          </w:p>
          <w:p w14:paraId="720749A8" w14:textId="77777777" w:rsidR="00CF72BC" w:rsidRDefault="00907FD0">
            <w:pPr>
              <w:pStyle w:val="BodyText"/>
              <w:spacing w:after="120"/>
              <w:rPr>
                <w:rFonts w:eastAsiaTheme="minorEastAsia"/>
                <w:bCs/>
                <w:color w:val="0070C0"/>
                <w:lang w:val="en-US"/>
              </w:rPr>
            </w:pPr>
            <w:r>
              <w:rPr>
                <w:rFonts w:eastAsiaTheme="minorEastAsia"/>
                <w:bCs/>
                <w:color w:val="0070C0"/>
                <w:lang w:val="en-US"/>
              </w:rPr>
              <w:t>The use of this reporting framework is to reduce the overhead as well as allow UE to do real time assessment on whether to support NCSG. If we can make decision here, we can skip the discussion in Issue 2-5-1.</w:t>
            </w:r>
          </w:p>
          <w:p w14:paraId="1CA19816" w14:textId="77777777" w:rsidR="00CF72BC" w:rsidRDefault="00907FD0">
            <w:pPr>
              <w:pStyle w:val="BodyText"/>
              <w:spacing w:after="120"/>
              <w:rPr>
                <w:rFonts w:eastAsiaTheme="minorEastAsia"/>
                <w:bCs/>
                <w:color w:val="0070C0"/>
                <w:lang w:val="en-US"/>
              </w:rPr>
            </w:pPr>
            <w:r>
              <w:rPr>
                <w:rFonts w:eastAsiaTheme="minorEastAsia"/>
                <w:bCs/>
                <w:color w:val="0070C0"/>
                <w:lang w:val="en-US"/>
              </w:rPr>
              <w:t xml:space="preserve">We also see some overlapping to a parallel Rel-16 </w:t>
            </w:r>
            <w:proofErr w:type="spellStart"/>
            <w:r>
              <w:rPr>
                <w:rFonts w:eastAsiaTheme="minorEastAsia"/>
                <w:bCs/>
                <w:color w:val="0070C0"/>
                <w:lang w:val="en-US"/>
              </w:rPr>
              <w:t>needforgap</w:t>
            </w:r>
            <w:proofErr w:type="spellEnd"/>
            <w:r>
              <w:rPr>
                <w:rFonts w:eastAsiaTheme="minorEastAsia"/>
                <w:bCs/>
                <w:color w:val="0070C0"/>
                <w:lang w:val="en-US"/>
              </w:rPr>
              <w:t xml:space="preserve"> discussion. How these 2 topics are separated needs to be discussed. </w:t>
            </w:r>
          </w:p>
        </w:tc>
      </w:tr>
      <w:tr w:rsidR="00CF72BC" w14:paraId="11E5BA0E" w14:textId="77777777">
        <w:tc>
          <w:tcPr>
            <w:tcW w:w="1226" w:type="dxa"/>
          </w:tcPr>
          <w:p w14:paraId="022B2DE3" w14:textId="77777777" w:rsidR="00CF72BC" w:rsidRDefault="00907FD0">
            <w:pPr>
              <w:spacing w:after="120"/>
              <w:rPr>
                <w:rFonts w:eastAsiaTheme="minorEastAsia"/>
                <w:bCs/>
                <w:color w:val="0070C0"/>
                <w:kern w:val="0"/>
                <w:sz w:val="20"/>
                <w:szCs w:val="20"/>
                <w:lang w:eastAsia="en-US"/>
              </w:rPr>
            </w:pPr>
            <w:r>
              <w:rPr>
                <w:rFonts w:eastAsiaTheme="minorEastAsia" w:hint="eastAsia"/>
                <w:bCs/>
                <w:color w:val="0070C0"/>
                <w:kern w:val="0"/>
                <w:sz w:val="20"/>
                <w:szCs w:val="20"/>
                <w:lang w:eastAsia="en-US"/>
              </w:rPr>
              <w:t>OPPO</w:t>
            </w:r>
          </w:p>
        </w:tc>
        <w:tc>
          <w:tcPr>
            <w:tcW w:w="8405" w:type="dxa"/>
          </w:tcPr>
          <w:p w14:paraId="4D8C13F0" w14:textId="77777777" w:rsidR="00CF72BC" w:rsidRDefault="00907FD0">
            <w:pPr>
              <w:pStyle w:val="BodyText"/>
              <w:spacing w:after="120"/>
              <w:rPr>
                <w:rFonts w:eastAsiaTheme="minorEastAsia"/>
                <w:bCs/>
                <w:color w:val="0070C0"/>
                <w:lang w:val="en-US"/>
              </w:rPr>
            </w:pPr>
            <w:r>
              <w:rPr>
                <w:rFonts w:eastAsiaTheme="minorEastAsia"/>
                <w:bCs/>
                <w:color w:val="0070C0"/>
                <w:lang w:val="en-US"/>
              </w:rPr>
              <w:t>NCSG and ‘</w:t>
            </w:r>
            <w:proofErr w:type="spellStart"/>
            <w:r>
              <w:rPr>
                <w:rFonts w:eastAsiaTheme="minorEastAsia"/>
                <w:bCs/>
                <w:color w:val="0070C0"/>
                <w:lang w:val="en-US"/>
              </w:rPr>
              <w:t>NeedForGap</w:t>
            </w:r>
            <w:proofErr w:type="spellEnd"/>
            <w:r>
              <w:rPr>
                <w:rFonts w:eastAsiaTheme="minorEastAsia"/>
                <w:bCs/>
                <w:color w:val="0070C0"/>
                <w:lang w:val="en-US"/>
              </w:rPr>
              <w:t>’ could be independent. O</w:t>
            </w:r>
            <w:r>
              <w:rPr>
                <w:rFonts w:eastAsiaTheme="minorEastAsia" w:hint="eastAsia"/>
                <w:bCs/>
                <w:color w:val="0070C0"/>
                <w:lang w:val="en-US"/>
              </w:rPr>
              <w:t>ption</w:t>
            </w:r>
            <w:r>
              <w:rPr>
                <w:rFonts w:eastAsiaTheme="minorEastAsia"/>
                <w:bCs/>
                <w:color w:val="0070C0"/>
                <w:lang w:val="en-US"/>
              </w:rPr>
              <w:t xml:space="preserve"> </w:t>
            </w:r>
            <w:r>
              <w:rPr>
                <w:rFonts w:eastAsiaTheme="minorEastAsia" w:hint="eastAsia"/>
                <w:bCs/>
                <w:color w:val="0070C0"/>
                <w:lang w:val="en-US"/>
              </w:rPr>
              <w:t>2</w:t>
            </w:r>
            <w:r>
              <w:rPr>
                <w:rFonts w:eastAsiaTheme="minorEastAsia"/>
                <w:bCs/>
                <w:color w:val="0070C0"/>
                <w:lang w:val="en-US"/>
              </w:rPr>
              <w:t xml:space="preserve"> </w:t>
            </w:r>
            <w:r>
              <w:rPr>
                <w:rFonts w:eastAsiaTheme="minorEastAsia"/>
                <w:bCs/>
                <w:color w:val="0070C0"/>
                <w:lang w:val="en-US" w:eastAsia="zh-CN"/>
              </w:rPr>
              <w:t>and 3</w:t>
            </w:r>
            <w:r>
              <w:rPr>
                <w:rFonts w:eastAsiaTheme="minorEastAsia"/>
                <w:bCs/>
                <w:color w:val="0070C0"/>
                <w:lang w:val="en-US"/>
              </w:rPr>
              <w:t xml:space="preserve"> </w:t>
            </w:r>
            <w:r>
              <w:rPr>
                <w:rFonts w:eastAsiaTheme="minorEastAsia" w:hint="eastAsia"/>
                <w:bCs/>
                <w:color w:val="0070C0"/>
                <w:lang w:val="en-US"/>
              </w:rPr>
              <w:t>is</w:t>
            </w:r>
            <w:r>
              <w:rPr>
                <w:rFonts w:eastAsiaTheme="minorEastAsia"/>
                <w:bCs/>
                <w:color w:val="0070C0"/>
                <w:lang w:val="en-US"/>
              </w:rPr>
              <w:t xml:space="preserve"> </w:t>
            </w:r>
            <w:r>
              <w:rPr>
                <w:rFonts w:eastAsiaTheme="minorEastAsia" w:hint="eastAsia"/>
                <w:bCs/>
                <w:color w:val="0070C0"/>
                <w:lang w:val="en-US"/>
              </w:rPr>
              <w:t>fine</w:t>
            </w:r>
          </w:p>
        </w:tc>
      </w:tr>
      <w:tr w:rsidR="00CF72BC" w14:paraId="40B1BDA5" w14:textId="77777777">
        <w:tc>
          <w:tcPr>
            <w:tcW w:w="1226" w:type="dxa"/>
          </w:tcPr>
          <w:p w14:paraId="351F69BA" w14:textId="77777777" w:rsidR="00CF72BC" w:rsidRDefault="00907FD0">
            <w:pPr>
              <w:spacing w:after="120"/>
              <w:rPr>
                <w:rFonts w:eastAsiaTheme="minorEastAsia"/>
                <w:color w:val="0070C0"/>
              </w:rPr>
            </w:pPr>
            <w:r>
              <w:rPr>
                <w:rFonts w:eastAsiaTheme="minorEastAsia"/>
                <w:color w:val="0070C0"/>
              </w:rPr>
              <w:t>E///</w:t>
            </w:r>
          </w:p>
        </w:tc>
        <w:tc>
          <w:tcPr>
            <w:tcW w:w="8405" w:type="dxa"/>
          </w:tcPr>
          <w:p w14:paraId="1127D8B8" w14:textId="77777777" w:rsidR="00CF72BC" w:rsidRDefault="00907FD0">
            <w:pPr>
              <w:pStyle w:val="BodyText"/>
              <w:spacing w:after="120"/>
              <w:rPr>
                <w:rFonts w:eastAsiaTheme="minorEastAsia"/>
                <w:lang w:val="en-US" w:eastAsia="zh-CN"/>
              </w:rPr>
            </w:pPr>
            <w:r>
              <w:rPr>
                <w:lang w:val="en-US"/>
              </w:rPr>
              <w:t xml:space="preserve">Support option 3 or option 2. This is highly RAN2 related technical matter and so it should be decided by RAN2 based on RAN4 input. Also OK with FFS. </w:t>
            </w:r>
          </w:p>
        </w:tc>
      </w:tr>
      <w:tr w:rsidR="00CF72BC" w14:paraId="0E3D3161" w14:textId="77777777">
        <w:tc>
          <w:tcPr>
            <w:tcW w:w="1226" w:type="dxa"/>
          </w:tcPr>
          <w:p w14:paraId="7DC5429F" w14:textId="77777777" w:rsidR="00CF72BC" w:rsidRDefault="00907FD0">
            <w:pPr>
              <w:spacing w:after="120"/>
              <w:rPr>
                <w:rFonts w:eastAsia="Malgun Gothic"/>
                <w:color w:val="0070C0"/>
                <w:lang w:eastAsia="ko-KR"/>
              </w:rPr>
            </w:pPr>
            <w:r>
              <w:rPr>
                <w:rFonts w:eastAsiaTheme="minorEastAsia"/>
                <w:color w:val="0070C0"/>
              </w:rPr>
              <w:t>Intel</w:t>
            </w:r>
          </w:p>
        </w:tc>
        <w:tc>
          <w:tcPr>
            <w:tcW w:w="8405" w:type="dxa"/>
          </w:tcPr>
          <w:p w14:paraId="1399CC3E" w14:textId="77777777" w:rsidR="00CF72BC" w:rsidRPr="00BD1D19" w:rsidRDefault="00907FD0">
            <w:pPr>
              <w:pStyle w:val="BodyText"/>
              <w:spacing w:after="120"/>
              <w:rPr>
                <w:rFonts w:eastAsia="Malgun Gothic"/>
                <w:lang w:val="en-US" w:eastAsia="ko-KR"/>
              </w:rPr>
            </w:pPr>
            <w:r>
              <w:rPr>
                <w:lang w:val="en-US"/>
              </w:rPr>
              <w:t>Can be FFS after we conclude the NCSG configuring and basic pattern parameters needed.</w:t>
            </w:r>
          </w:p>
        </w:tc>
      </w:tr>
      <w:tr w:rsidR="00CF72BC" w14:paraId="4CB07CDD" w14:textId="77777777">
        <w:tc>
          <w:tcPr>
            <w:tcW w:w="1226" w:type="dxa"/>
          </w:tcPr>
          <w:p w14:paraId="5C9C1B52" w14:textId="77777777" w:rsidR="00CF72BC" w:rsidRDefault="00907FD0">
            <w:pPr>
              <w:spacing w:after="120"/>
              <w:rPr>
                <w:rFonts w:eastAsia="Malgun Gothic"/>
                <w:color w:val="0070C0"/>
                <w:lang w:eastAsia="ko-KR"/>
              </w:rPr>
            </w:pPr>
            <w:r>
              <w:rPr>
                <w:rFonts w:eastAsia="Malgun Gothic"/>
                <w:color w:val="0070C0"/>
                <w:lang w:eastAsia="ko-KR"/>
              </w:rPr>
              <w:t>Apple</w:t>
            </w:r>
          </w:p>
        </w:tc>
        <w:tc>
          <w:tcPr>
            <w:tcW w:w="8405" w:type="dxa"/>
          </w:tcPr>
          <w:p w14:paraId="6BD104C2" w14:textId="77777777" w:rsidR="00CF72BC" w:rsidRPr="005A2835" w:rsidRDefault="00907FD0">
            <w:pPr>
              <w:pStyle w:val="BodyText"/>
              <w:widowControl w:val="0"/>
              <w:pBdr>
                <w:bottom w:val="single" w:sz="12" w:space="1" w:color="auto"/>
              </w:pBdr>
              <w:overflowPunct/>
              <w:autoSpaceDE/>
              <w:autoSpaceDN/>
              <w:adjustRightInd/>
              <w:spacing w:after="120"/>
              <w:textAlignment w:val="auto"/>
              <w:rPr>
                <w:lang w:val="en-US" w:eastAsia="ko-KR"/>
              </w:rPr>
            </w:pPr>
            <w:r>
              <w:rPr>
                <w:rFonts w:eastAsia="Malgun Gothic"/>
                <w:lang w:val="en-US" w:eastAsia="ko-KR"/>
              </w:rPr>
              <w:t>Support option 1 and 1a.</w:t>
            </w:r>
          </w:p>
        </w:tc>
      </w:tr>
      <w:tr w:rsidR="00CF72BC" w14:paraId="3834C270" w14:textId="77777777">
        <w:tc>
          <w:tcPr>
            <w:tcW w:w="1226" w:type="dxa"/>
          </w:tcPr>
          <w:p w14:paraId="29B303D3" w14:textId="77777777" w:rsidR="00CF72BC" w:rsidRDefault="00907FD0">
            <w:pPr>
              <w:spacing w:after="120"/>
              <w:rPr>
                <w:rFonts w:eastAsiaTheme="minorEastAsia"/>
                <w:color w:val="0070C0"/>
              </w:rPr>
            </w:pPr>
            <w:r>
              <w:rPr>
                <w:rFonts w:eastAsiaTheme="minorEastAsia" w:hint="eastAsia"/>
                <w:color w:val="0070C0"/>
              </w:rPr>
              <w:t>CATT</w:t>
            </w:r>
          </w:p>
        </w:tc>
        <w:tc>
          <w:tcPr>
            <w:tcW w:w="8405" w:type="dxa"/>
          </w:tcPr>
          <w:p w14:paraId="53A691D0" w14:textId="77777777" w:rsidR="00CF72BC" w:rsidRDefault="00907FD0">
            <w:pPr>
              <w:pStyle w:val="BodyText"/>
              <w:spacing w:after="120"/>
              <w:rPr>
                <w:rFonts w:eastAsiaTheme="minorEastAsia"/>
                <w:color w:val="0070C0"/>
                <w:lang w:val="en-US" w:eastAsia="zh-CN"/>
              </w:rPr>
            </w:pPr>
            <w:r>
              <w:rPr>
                <w:rFonts w:eastAsiaTheme="minorEastAsia"/>
                <w:lang w:val="en-US" w:eastAsia="zh-CN"/>
              </w:rPr>
              <w:t>O</w:t>
            </w:r>
            <w:r>
              <w:rPr>
                <w:rFonts w:eastAsiaTheme="minorEastAsia" w:hint="eastAsia"/>
                <w:lang w:val="en-US" w:eastAsia="zh-CN"/>
              </w:rPr>
              <w:t xml:space="preserve">ption 3. </w:t>
            </w:r>
          </w:p>
        </w:tc>
      </w:tr>
      <w:tr w:rsidR="00CF72BC" w14:paraId="3B453B01" w14:textId="77777777">
        <w:tc>
          <w:tcPr>
            <w:tcW w:w="1226" w:type="dxa"/>
          </w:tcPr>
          <w:p w14:paraId="5B140F6A" w14:textId="77777777" w:rsidR="00CF72BC" w:rsidRDefault="00907FD0">
            <w:pPr>
              <w:spacing w:after="120"/>
              <w:rPr>
                <w:rFonts w:eastAsiaTheme="minorEastAsia"/>
                <w:color w:val="0070C0"/>
              </w:rPr>
            </w:pPr>
            <w:r>
              <w:rPr>
                <w:rFonts w:eastAsia="Malgun Gothic"/>
                <w:color w:val="0070C0"/>
                <w:lang w:eastAsia="ko-KR"/>
              </w:rPr>
              <w:t>Qualcomm</w:t>
            </w:r>
          </w:p>
        </w:tc>
        <w:tc>
          <w:tcPr>
            <w:tcW w:w="8405" w:type="dxa"/>
          </w:tcPr>
          <w:p w14:paraId="2BA02F59" w14:textId="77777777" w:rsidR="00CF72BC" w:rsidRDefault="00907FD0">
            <w:pPr>
              <w:pStyle w:val="BodyText"/>
              <w:spacing w:after="120"/>
              <w:rPr>
                <w:rFonts w:eastAsiaTheme="minorEastAsia"/>
                <w:lang w:val="en-US" w:eastAsia="zh-CN"/>
              </w:rPr>
            </w:pPr>
            <w:r>
              <w:rPr>
                <w:rFonts w:eastAsia="Malgun Gothic"/>
                <w:lang w:val="en-US" w:eastAsia="ko-KR"/>
              </w:rPr>
              <w:t xml:space="preserve">Prefer option2 because existing </w:t>
            </w:r>
            <w:proofErr w:type="spellStart"/>
            <w:r>
              <w:rPr>
                <w:rFonts w:eastAsia="Malgun Gothic"/>
                <w:lang w:val="en-US" w:eastAsia="ko-KR"/>
              </w:rPr>
              <w:t>needforgap</w:t>
            </w:r>
            <w:proofErr w:type="spellEnd"/>
            <w:r>
              <w:rPr>
                <w:rFonts w:eastAsia="Malgun Gothic"/>
                <w:lang w:val="en-US" w:eastAsia="ko-KR"/>
              </w:rPr>
              <w:t xml:space="preserve"> is still being discussed in R16 RRM maintenance and the context could be different. </w:t>
            </w:r>
            <w:proofErr w:type="gramStart"/>
            <w:r>
              <w:rPr>
                <w:rFonts w:eastAsia="Malgun Gothic"/>
                <w:lang w:val="en-US" w:eastAsia="ko-KR"/>
              </w:rPr>
              <w:t>So</w:t>
            </w:r>
            <w:proofErr w:type="gramEnd"/>
            <w:r>
              <w:rPr>
                <w:rFonts w:eastAsia="Malgun Gothic"/>
                <w:lang w:val="en-US" w:eastAsia="ko-KR"/>
              </w:rPr>
              <w:t xml:space="preserve"> a R17 IE could be needed and follow the same mechanism as legacy </w:t>
            </w:r>
            <w:proofErr w:type="spellStart"/>
            <w:r>
              <w:rPr>
                <w:rFonts w:eastAsia="Malgun Gothic"/>
                <w:lang w:val="en-US" w:eastAsia="ko-KR"/>
              </w:rPr>
              <w:t>NeedForGap</w:t>
            </w:r>
            <w:proofErr w:type="spellEnd"/>
            <w:r>
              <w:rPr>
                <w:rFonts w:eastAsia="Malgun Gothic"/>
                <w:lang w:val="en-US" w:eastAsia="ko-KR"/>
              </w:rPr>
              <w:t xml:space="preserve"> indication.</w:t>
            </w:r>
          </w:p>
        </w:tc>
      </w:tr>
      <w:tr w:rsidR="00CF72BC" w14:paraId="20C7C55C" w14:textId="77777777">
        <w:tc>
          <w:tcPr>
            <w:tcW w:w="1226" w:type="dxa"/>
          </w:tcPr>
          <w:p w14:paraId="69F56EC0" w14:textId="77777777" w:rsidR="00CF72BC" w:rsidRDefault="00907FD0">
            <w:pPr>
              <w:spacing w:after="120"/>
              <w:rPr>
                <w:color w:val="0070C0"/>
              </w:rPr>
            </w:pPr>
            <w:r>
              <w:rPr>
                <w:rFonts w:hint="eastAsia"/>
                <w:color w:val="0070C0"/>
              </w:rPr>
              <w:lastRenderedPageBreak/>
              <w:t>ZTE</w:t>
            </w:r>
          </w:p>
        </w:tc>
        <w:tc>
          <w:tcPr>
            <w:tcW w:w="8405" w:type="dxa"/>
          </w:tcPr>
          <w:p w14:paraId="07A6B058" w14:textId="77777777" w:rsidR="00CF72BC" w:rsidRDefault="00907FD0">
            <w:pPr>
              <w:pStyle w:val="BodyText"/>
              <w:spacing w:after="120"/>
              <w:rPr>
                <w:lang w:val="en-US" w:eastAsia="zh-CN"/>
              </w:rPr>
            </w:pPr>
            <w:r>
              <w:rPr>
                <w:rFonts w:hint="eastAsia"/>
                <w:lang w:val="en-US" w:eastAsia="zh-CN"/>
              </w:rPr>
              <w:t xml:space="preserve">Support Option 1a. </w:t>
            </w:r>
            <w:r>
              <w:rPr>
                <w:rFonts w:hint="eastAsia"/>
                <w:sz w:val="21"/>
                <w:szCs w:val="21"/>
                <w:lang w:val="en-US" w:eastAsia="zh-CN"/>
              </w:rPr>
              <w:t xml:space="preserve">Expanding the existing </w:t>
            </w:r>
            <w:r>
              <w:rPr>
                <w:sz w:val="21"/>
                <w:szCs w:val="21"/>
                <w:lang w:val="en-US" w:eastAsia="zh-CN"/>
              </w:rPr>
              <w:t>‘</w:t>
            </w:r>
            <w:proofErr w:type="spellStart"/>
            <w:r>
              <w:rPr>
                <w:rFonts w:hint="eastAsia"/>
                <w:sz w:val="21"/>
                <w:szCs w:val="21"/>
                <w:lang w:val="en-US" w:eastAsia="zh-CN"/>
              </w:rPr>
              <w:t>NeedForGap</w:t>
            </w:r>
            <w:proofErr w:type="spellEnd"/>
            <w:r>
              <w:rPr>
                <w:sz w:val="21"/>
                <w:szCs w:val="21"/>
                <w:lang w:val="en-US" w:eastAsia="zh-CN"/>
              </w:rPr>
              <w:t>’</w:t>
            </w:r>
            <w:r>
              <w:rPr>
                <w:rFonts w:hint="eastAsia"/>
                <w:sz w:val="21"/>
                <w:szCs w:val="21"/>
                <w:lang w:val="en-US" w:eastAsia="zh-CN"/>
              </w:rPr>
              <w:t xml:space="preserve"> mechanism with an additional component </w:t>
            </w:r>
            <w:r>
              <w:rPr>
                <w:sz w:val="21"/>
                <w:szCs w:val="21"/>
                <w:lang w:val="en-US" w:eastAsia="zh-CN"/>
              </w:rPr>
              <w:t>‘</w:t>
            </w:r>
            <w:r>
              <w:rPr>
                <w:rFonts w:hint="eastAsia"/>
                <w:sz w:val="21"/>
                <w:szCs w:val="21"/>
                <w:lang w:val="en-US" w:eastAsia="zh-CN"/>
              </w:rPr>
              <w:t>NCSG</w:t>
            </w:r>
            <w:r>
              <w:rPr>
                <w:sz w:val="21"/>
                <w:szCs w:val="21"/>
                <w:lang w:val="en-US" w:eastAsia="zh-CN"/>
              </w:rPr>
              <w:t>’</w:t>
            </w:r>
            <w:r>
              <w:rPr>
                <w:rFonts w:hint="eastAsia"/>
                <w:sz w:val="21"/>
                <w:szCs w:val="21"/>
                <w:lang w:val="en-US" w:eastAsia="zh-CN"/>
              </w:rPr>
              <w:t xml:space="preserve">, which is an intuitive, simple, and effective method, instead of introducing some new UE capability reporting </w:t>
            </w:r>
            <w:proofErr w:type="spellStart"/>
            <w:r>
              <w:rPr>
                <w:rFonts w:hint="eastAsia"/>
                <w:sz w:val="21"/>
                <w:szCs w:val="21"/>
                <w:lang w:val="en-US" w:eastAsia="zh-CN"/>
              </w:rPr>
              <w:t>singaling</w:t>
            </w:r>
            <w:proofErr w:type="spellEnd"/>
            <w:r>
              <w:rPr>
                <w:rFonts w:hint="eastAsia"/>
                <w:sz w:val="21"/>
                <w:szCs w:val="21"/>
                <w:lang w:val="en-US" w:eastAsia="zh-CN"/>
              </w:rPr>
              <w:t>.</w:t>
            </w:r>
          </w:p>
        </w:tc>
      </w:tr>
    </w:tbl>
    <w:p w14:paraId="2AEB2667" w14:textId="77777777" w:rsidR="00CF72BC" w:rsidRDefault="00CF72BC"/>
    <w:p w14:paraId="1A2CF7F1" w14:textId="77777777" w:rsidR="00CF72BC" w:rsidRDefault="00CF72BC"/>
    <w:p w14:paraId="4A3086B5" w14:textId="77777777" w:rsidR="00CF72BC" w:rsidRDefault="00CF72BC"/>
    <w:p w14:paraId="42ACA366" w14:textId="77777777" w:rsidR="00CF72BC" w:rsidRDefault="00907FD0">
      <w:pPr>
        <w:pStyle w:val="Heading3"/>
        <w:numPr>
          <w:ilvl w:val="2"/>
          <w:numId w:val="15"/>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CF72BC" w14:paraId="1011B64B" w14:textId="77777777">
        <w:tc>
          <w:tcPr>
            <w:tcW w:w="1242" w:type="dxa"/>
          </w:tcPr>
          <w:p w14:paraId="74054B21" w14:textId="77777777" w:rsidR="00CF72BC" w:rsidRDefault="00907FD0">
            <w:pPr>
              <w:spacing w:after="120"/>
              <w:rPr>
                <w:rFonts w:eastAsiaTheme="minorEastAsia"/>
                <w:b/>
                <w:bCs/>
                <w:color w:val="0070C0"/>
              </w:rPr>
            </w:pPr>
            <w:r>
              <w:rPr>
                <w:rFonts w:eastAsiaTheme="minorEastAsia"/>
                <w:b/>
                <w:bCs/>
                <w:color w:val="0070C0"/>
              </w:rPr>
              <w:t>CR/TP number</w:t>
            </w:r>
          </w:p>
        </w:tc>
        <w:tc>
          <w:tcPr>
            <w:tcW w:w="8615" w:type="dxa"/>
          </w:tcPr>
          <w:p w14:paraId="0A203158" w14:textId="77777777" w:rsidR="00CF72BC" w:rsidRDefault="00907FD0">
            <w:pPr>
              <w:spacing w:after="120"/>
              <w:rPr>
                <w:rFonts w:eastAsiaTheme="minorEastAsia"/>
                <w:b/>
                <w:bCs/>
                <w:color w:val="0070C0"/>
              </w:rPr>
            </w:pPr>
            <w:r>
              <w:rPr>
                <w:rFonts w:eastAsiaTheme="minorEastAsia"/>
                <w:b/>
                <w:bCs/>
                <w:color w:val="0070C0"/>
              </w:rPr>
              <w:t>Comments collection</w:t>
            </w:r>
          </w:p>
        </w:tc>
      </w:tr>
      <w:tr w:rsidR="00CF72BC" w14:paraId="3F952DA5" w14:textId="77777777">
        <w:tc>
          <w:tcPr>
            <w:tcW w:w="1242" w:type="dxa"/>
            <w:vMerge w:val="restart"/>
          </w:tcPr>
          <w:p w14:paraId="128B0D00" w14:textId="77777777" w:rsidR="00CF72BC" w:rsidRDefault="00CF72BC">
            <w:pPr>
              <w:spacing w:after="120"/>
              <w:rPr>
                <w:rFonts w:eastAsiaTheme="minorEastAsia"/>
                <w:color w:val="0070C0"/>
              </w:rPr>
            </w:pPr>
          </w:p>
        </w:tc>
        <w:tc>
          <w:tcPr>
            <w:tcW w:w="8615" w:type="dxa"/>
          </w:tcPr>
          <w:p w14:paraId="7B7E83DA" w14:textId="77777777" w:rsidR="00CF72BC" w:rsidRDefault="00CF72BC">
            <w:pPr>
              <w:spacing w:after="120"/>
              <w:rPr>
                <w:rFonts w:eastAsiaTheme="minorEastAsia"/>
                <w:color w:val="0070C0"/>
              </w:rPr>
            </w:pPr>
          </w:p>
        </w:tc>
      </w:tr>
      <w:tr w:rsidR="00CF72BC" w14:paraId="7D034334" w14:textId="77777777">
        <w:tc>
          <w:tcPr>
            <w:tcW w:w="1242" w:type="dxa"/>
            <w:vMerge/>
          </w:tcPr>
          <w:p w14:paraId="5904D8B3" w14:textId="77777777" w:rsidR="00CF72BC" w:rsidRDefault="00CF72BC">
            <w:pPr>
              <w:spacing w:after="120"/>
              <w:rPr>
                <w:rFonts w:eastAsiaTheme="minorEastAsia"/>
                <w:color w:val="0070C0"/>
              </w:rPr>
            </w:pPr>
          </w:p>
        </w:tc>
        <w:tc>
          <w:tcPr>
            <w:tcW w:w="8615" w:type="dxa"/>
          </w:tcPr>
          <w:p w14:paraId="29FA28FD" w14:textId="77777777" w:rsidR="00CF72BC" w:rsidRDefault="00CF72BC">
            <w:pPr>
              <w:spacing w:after="120"/>
              <w:rPr>
                <w:rFonts w:eastAsiaTheme="minorEastAsia"/>
                <w:color w:val="0070C0"/>
              </w:rPr>
            </w:pPr>
          </w:p>
        </w:tc>
      </w:tr>
      <w:tr w:rsidR="00CF72BC" w14:paraId="51AFFF3C" w14:textId="77777777">
        <w:tc>
          <w:tcPr>
            <w:tcW w:w="1242" w:type="dxa"/>
            <w:vMerge/>
          </w:tcPr>
          <w:p w14:paraId="0136252B" w14:textId="77777777" w:rsidR="00CF72BC" w:rsidRDefault="00CF72BC">
            <w:pPr>
              <w:spacing w:after="120"/>
              <w:rPr>
                <w:rFonts w:eastAsiaTheme="minorEastAsia"/>
                <w:color w:val="0070C0"/>
              </w:rPr>
            </w:pPr>
          </w:p>
        </w:tc>
        <w:tc>
          <w:tcPr>
            <w:tcW w:w="8615" w:type="dxa"/>
          </w:tcPr>
          <w:p w14:paraId="153C9F17" w14:textId="77777777" w:rsidR="00CF72BC" w:rsidRDefault="00CF72BC">
            <w:pPr>
              <w:spacing w:after="120"/>
              <w:rPr>
                <w:rFonts w:eastAsiaTheme="minorEastAsia"/>
                <w:color w:val="0070C0"/>
              </w:rPr>
            </w:pPr>
          </w:p>
        </w:tc>
      </w:tr>
      <w:tr w:rsidR="00CF72BC" w14:paraId="396DCA8A" w14:textId="77777777">
        <w:tc>
          <w:tcPr>
            <w:tcW w:w="1242" w:type="dxa"/>
            <w:vMerge w:val="restart"/>
          </w:tcPr>
          <w:p w14:paraId="67DF89E2" w14:textId="77777777" w:rsidR="00CF72BC" w:rsidRDefault="00CF72BC">
            <w:pPr>
              <w:spacing w:after="120"/>
              <w:rPr>
                <w:rFonts w:eastAsiaTheme="minorEastAsia"/>
                <w:color w:val="0070C0"/>
              </w:rPr>
            </w:pPr>
          </w:p>
        </w:tc>
        <w:tc>
          <w:tcPr>
            <w:tcW w:w="8615" w:type="dxa"/>
          </w:tcPr>
          <w:p w14:paraId="05B9869C" w14:textId="77777777" w:rsidR="00CF72BC" w:rsidRDefault="00CF72BC">
            <w:pPr>
              <w:spacing w:after="120"/>
              <w:rPr>
                <w:rFonts w:eastAsiaTheme="minorEastAsia"/>
                <w:color w:val="0070C0"/>
              </w:rPr>
            </w:pPr>
          </w:p>
        </w:tc>
      </w:tr>
      <w:tr w:rsidR="00CF72BC" w14:paraId="73B4CD0D" w14:textId="77777777">
        <w:tc>
          <w:tcPr>
            <w:tcW w:w="1242" w:type="dxa"/>
            <w:vMerge/>
          </w:tcPr>
          <w:p w14:paraId="43FFEEFE" w14:textId="77777777" w:rsidR="00CF72BC" w:rsidRDefault="00CF72BC">
            <w:pPr>
              <w:spacing w:after="120"/>
              <w:rPr>
                <w:rFonts w:eastAsiaTheme="minorEastAsia"/>
                <w:color w:val="0070C0"/>
              </w:rPr>
            </w:pPr>
          </w:p>
        </w:tc>
        <w:tc>
          <w:tcPr>
            <w:tcW w:w="8615" w:type="dxa"/>
          </w:tcPr>
          <w:p w14:paraId="4C805E77" w14:textId="77777777" w:rsidR="00CF72BC" w:rsidRDefault="00CF72BC">
            <w:pPr>
              <w:spacing w:after="120"/>
              <w:rPr>
                <w:rFonts w:eastAsiaTheme="minorEastAsia"/>
                <w:color w:val="0070C0"/>
              </w:rPr>
            </w:pPr>
          </w:p>
        </w:tc>
      </w:tr>
      <w:tr w:rsidR="00CF72BC" w14:paraId="741ECF33" w14:textId="77777777">
        <w:tc>
          <w:tcPr>
            <w:tcW w:w="1242" w:type="dxa"/>
            <w:vMerge/>
          </w:tcPr>
          <w:p w14:paraId="7A2B530C" w14:textId="77777777" w:rsidR="00CF72BC" w:rsidRDefault="00CF72BC">
            <w:pPr>
              <w:spacing w:after="120"/>
              <w:rPr>
                <w:rFonts w:eastAsiaTheme="minorEastAsia"/>
                <w:color w:val="0070C0"/>
              </w:rPr>
            </w:pPr>
          </w:p>
        </w:tc>
        <w:tc>
          <w:tcPr>
            <w:tcW w:w="8615" w:type="dxa"/>
          </w:tcPr>
          <w:p w14:paraId="6B1DDFC7" w14:textId="77777777" w:rsidR="00CF72BC" w:rsidRDefault="00CF72BC">
            <w:pPr>
              <w:spacing w:after="120"/>
              <w:rPr>
                <w:rFonts w:eastAsiaTheme="minorEastAsia"/>
                <w:color w:val="0070C0"/>
              </w:rPr>
            </w:pPr>
          </w:p>
        </w:tc>
      </w:tr>
      <w:tr w:rsidR="00CF72BC" w14:paraId="767E97CE" w14:textId="77777777">
        <w:tc>
          <w:tcPr>
            <w:tcW w:w="1242" w:type="dxa"/>
            <w:vMerge w:val="restart"/>
          </w:tcPr>
          <w:p w14:paraId="5CFFC5BF" w14:textId="77777777" w:rsidR="00CF72BC" w:rsidRDefault="00CF72BC">
            <w:pPr>
              <w:spacing w:after="120"/>
              <w:rPr>
                <w:rFonts w:eastAsiaTheme="minorEastAsia"/>
                <w:color w:val="0070C0"/>
              </w:rPr>
            </w:pPr>
          </w:p>
        </w:tc>
        <w:tc>
          <w:tcPr>
            <w:tcW w:w="8615" w:type="dxa"/>
          </w:tcPr>
          <w:p w14:paraId="5B5211B8" w14:textId="77777777" w:rsidR="00CF72BC" w:rsidRDefault="00CF72BC">
            <w:pPr>
              <w:spacing w:after="120"/>
              <w:rPr>
                <w:rFonts w:eastAsiaTheme="minorEastAsia"/>
                <w:color w:val="0070C0"/>
              </w:rPr>
            </w:pPr>
          </w:p>
        </w:tc>
      </w:tr>
      <w:tr w:rsidR="00CF72BC" w14:paraId="1B82FEE6" w14:textId="77777777">
        <w:tc>
          <w:tcPr>
            <w:tcW w:w="1242" w:type="dxa"/>
            <w:vMerge/>
          </w:tcPr>
          <w:p w14:paraId="7192C37A" w14:textId="77777777" w:rsidR="00CF72BC" w:rsidRDefault="00CF72BC">
            <w:pPr>
              <w:spacing w:after="120"/>
              <w:rPr>
                <w:rFonts w:eastAsiaTheme="minorEastAsia"/>
                <w:color w:val="0070C0"/>
              </w:rPr>
            </w:pPr>
          </w:p>
        </w:tc>
        <w:tc>
          <w:tcPr>
            <w:tcW w:w="8615" w:type="dxa"/>
          </w:tcPr>
          <w:p w14:paraId="26621316" w14:textId="77777777" w:rsidR="00CF72BC" w:rsidRDefault="00CF72BC">
            <w:pPr>
              <w:spacing w:after="120"/>
              <w:rPr>
                <w:rFonts w:eastAsiaTheme="minorEastAsia"/>
                <w:color w:val="0070C0"/>
              </w:rPr>
            </w:pPr>
          </w:p>
        </w:tc>
      </w:tr>
      <w:tr w:rsidR="00CF72BC" w14:paraId="6BDF9E0B" w14:textId="77777777">
        <w:tc>
          <w:tcPr>
            <w:tcW w:w="1242" w:type="dxa"/>
            <w:vMerge/>
          </w:tcPr>
          <w:p w14:paraId="0B79711C" w14:textId="77777777" w:rsidR="00CF72BC" w:rsidRDefault="00CF72BC">
            <w:pPr>
              <w:spacing w:after="120"/>
              <w:rPr>
                <w:rFonts w:eastAsiaTheme="minorEastAsia"/>
                <w:color w:val="0070C0"/>
              </w:rPr>
            </w:pPr>
          </w:p>
        </w:tc>
        <w:tc>
          <w:tcPr>
            <w:tcW w:w="8615" w:type="dxa"/>
          </w:tcPr>
          <w:p w14:paraId="4CF4F173" w14:textId="77777777" w:rsidR="00CF72BC" w:rsidRDefault="00CF72BC">
            <w:pPr>
              <w:spacing w:after="120"/>
              <w:rPr>
                <w:rFonts w:eastAsiaTheme="minorEastAsia"/>
                <w:color w:val="0070C0"/>
              </w:rPr>
            </w:pPr>
          </w:p>
        </w:tc>
      </w:tr>
    </w:tbl>
    <w:p w14:paraId="7CBF00F5" w14:textId="77777777" w:rsidR="00CF72BC" w:rsidRDefault="00CF72BC">
      <w:pPr>
        <w:rPr>
          <w:color w:val="0070C0"/>
        </w:rPr>
      </w:pPr>
    </w:p>
    <w:p w14:paraId="4694A5AC" w14:textId="77777777" w:rsidR="00CF72BC" w:rsidRDefault="00907FD0">
      <w:pPr>
        <w:pStyle w:val="Heading2"/>
        <w:numPr>
          <w:ilvl w:val="1"/>
          <w:numId w:val="15"/>
        </w:numPr>
      </w:pPr>
      <w:r>
        <w:t>Summary</w:t>
      </w:r>
      <w:r>
        <w:rPr>
          <w:rFonts w:hint="eastAsia"/>
        </w:rPr>
        <w:t xml:space="preserve"> for 1st round </w:t>
      </w:r>
    </w:p>
    <w:p w14:paraId="4FA49C43" w14:textId="7909F2B0" w:rsidR="00CF72BC" w:rsidRDefault="00907FD0" w:rsidP="00546E2A">
      <w:pPr>
        <w:pStyle w:val="Heading3"/>
        <w:numPr>
          <w:ilvl w:val="2"/>
          <w:numId w:val="44"/>
        </w:numPr>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546E2A" w14:paraId="780BA966" w14:textId="77777777" w:rsidTr="004C1C7D">
        <w:tc>
          <w:tcPr>
            <w:tcW w:w="1638" w:type="dxa"/>
          </w:tcPr>
          <w:p w14:paraId="4063AA07" w14:textId="77777777" w:rsidR="00546E2A" w:rsidRDefault="00546E2A" w:rsidP="004C1C7D">
            <w:pPr>
              <w:rPr>
                <w:rFonts w:eastAsiaTheme="minorEastAsia"/>
                <w:b/>
                <w:bCs/>
                <w:color w:val="0070C0"/>
              </w:rPr>
            </w:pPr>
          </w:p>
        </w:tc>
        <w:tc>
          <w:tcPr>
            <w:tcW w:w="8219" w:type="dxa"/>
          </w:tcPr>
          <w:p w14:paraId="4A7EA84F" w14:textId="77777777" w:rsidR="00546E2A" w:rsidRDefault="00546E2A" w:rsidP="004C1C7D">
            <w:pPr>
              <w:rPr>
                <w:rFonts w:eastAsiaTheme="minorEastAsia"/>
                <w:b/>
                <w:bCs/>
                <w:color w:val="0070C0"/>
              </w:rPr>
            </w:pPr>
            <w:r>
              <w:rPr>
                <w:rFonts w:eastAsiaTheme="minorEastAsia"/>
                <w:b/>
                <w:bCs/>
                <w:color w:val="0070C0"/>
              </w:rPr>
              <w:t xml:space="preserve">Status summary </w:t>
            </w:r>
          </w:p>
        </w:tc>
      </w:tr>
      <w:tr w:rsidR="00546E2A" w14:paraId="4E1E2ADD" w14:textId="77777777" w:rsidTr="004C1C7D">
        <w:tc>
          <w:tcPr>
            <w:tcW w:w="1638" w:type="dxa"/>
          </w:tcPr>
          <w:p w14:paraId="726EB1ED" w14:textId="77777777" w:rsidR="00546E2A" w:rsidRDefault="00546E2A" w:rsidP="004C1C7D">
            <w:pPr>
              <w:spacing w:after="0"/>
              <w:rPr>
                <w:rFonts w:eastAsiaTheme="minorEastAsia"/>
                <w:color w:val="0070C0"/>
              </w:rPr>
            </w:pPr>
            <w:r>
              <w:rPr>
                <w:rFonts w:eastAsiaTheme="minorEastAsia"/>
                <w:b/>
                <w:bCs/>
                <w:color w:val="0070C0"/>
              </w:rPr>
              <w:t>Issue#2-1-1</w:t>
            </w:r>
          </w:p>
        </w:tc>
        <w:tc>
          <w:tcPr>
            <w:tcW w:w="8219" w:type="dxa"/>
          </w:tcPr>
          <w:p w14:paraId="1BACC550" w14:textId="77777777" w:rsidR="00546E2A" w:rsidRDefault="00546E2A" w:rsidP="004C1C7D">
            <w:pPr>
              <w:rPr>
                <w:rFonts w:eastAsiaTheme="minorEastAsia"/>
                <w:i/>
                <w:color w:val="0070C0"/>
              </w:rPr>
            </w:pPr>
            <w:r>
              <w:rPr>
                <w:rFonts w:eastAsiaTheme="minorEastAsia"/>
                <w:b/>
                <w:bCs/>
                <w:sz w:val="22"/>
                <w:szCs w:val="16"/>
                <w:u w:val="single"/>
              </w:rPr>
              <w:t>NCSG usage for intra/inter-frequency/inter-RAT measurements with MG</w:t>
            </w:r>
            <w:r>
              <w:rPr>
                <w:rFonts w:eastAsiaTheme="minorEastAsia" w:hint="eastAsia"/>
                <w:i/>
                <w:color w:val="0070C0"/>
              </w:rPr>
              <w:t xml:space="preserve"> </w:t>
            </w:r>
          </w:p>
          <w:p w14:paraId="4E1A5D69"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47E6CB2" w14:textId="77777777"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In principle, </w:t>
            </w:r>
            <w:r w:rsidRPr="003E4875">
              <w:rPr>
                <w:rFonts w:eastAsia="Yu Mincho"/>
                <w:highlight w:val="yellow"/>
                <w:lang w:val="en-US"/>
              </w:rPr>
              <w:t xml:space="preserve">NCSG can be used for </w:t>
            </w:r>
            <w:r w:rsidRPr="003E4875">
              <w:rPr>
                <w:rFonts w:eastAsia="Yu Mincho"/>
                <w:highlight w:val="yellow"/>
              </w:rPr>
              <w:t>intra-frequency measurements with MG, inter-frequency measurements with MG, inter-RAT measurements.</w:t>
            </w:r>
          </w:p>
          <w:p w14:paraId="611CC38D" w14:textId="279FD91F"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FFS on whether NW should configure the legacy MG rather than NCSG even UE can support </w:t>
            </w:r>
            <w:proofErr w:type="gramStart"/>
            <w:r w:rsidR="00B6463E">
              <w:rPr>
                <w:rFonts w:eastAsia="Yu Mincho"/>
                <w:highlight w:val="yellow"/>
              </w:rPr>
              <w:t>both of them</w:t>
            </w:r>
            <w:proofErr w:type="gramEnd"/>
            <w:r w:rsidRPr="003E4875">
              <w:rPr>
                <w:rFonts w:eastAsia="Yu Mincho"/>
                <w:highlight w:val="yellow"/>
              </w:rPr>
              <w:t xml:space="preserve">. </w:t>
            </w:r>
          </w:p>
          <w:p w14:paraId="2786DEBA" w14:textId="77777777" w:rsidR="00546E2A" w:rsidRDefault="00546E2A" w:rsidP="004C1C7D">
            <w:pPr>
              <w:rPr>
                <w:rFonts w:eastAsiaTheme="minorEastAsia"/>
                <w:i/>
                <w:color w:val="0070C0"/>
              </w:rPr>
            </w:pPr>
          </w:p>
          <w:p w14:paraId="7C1B4BA0"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3E3132F5" w14:textId="77777777" w:rsidR="00546E2A" w:rsidRDefault="00546E2A" w:rsidP="004C1C7D">
            <w:pPr>
              <w:rPr>
                <w:rFonts w:eastAsiaTheme="minorEastAsia"/>
                <w:i/>
                <w:color w:val="0070C0"/>
              </w:rPr>
            </w:pPr>
          </w:p>
          <w:p w14:paraId="007CC856" w14:textId="77777777" w:rsidR="00546E2A" w:rsidRDefault="00546E2A" w:rsidP="004C1C7D">
            <w:pPr>
              <w:spacing w:after="0"/>
              <w:rPr>
                <w:color w:val="FF000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56479D">
              <w:rPr>
                <w:rFonts w:eastAsiaTheme="minorEastAsia"/>
                <w:i/>
                <w:color w:val="0070C0"/>
                <w:highlight w:val="yellow"/>
              </w:rPr>
              <w:t>Check the tentative agreement is agreeable</w:t>
            </w:r>
          </w:p>
        </w:tc>
      </w:tr>
      <w:tr w:rsidR="00546E2A" w14:paraId="4996B042" w14:textId="77777777" w:rsidTr="004C1C7D">
        <w:tc>
          <w:tcPr>
            <w:tcW w:w="1638" w:type="dxa"/>
          </w:tcPr>
          <w:p w14:paraId="765F2CC9" w14:textId="77777777" w:rsidR="00546E2A" w:rsidRDefault="00546E2A" w:rsidP="004C1C7D">
            <w:pPr>
              <w:spacing w:after="0"/>
              <w:rPr>
                <w:rFonts w:eastAsiaTheme="minorEastAsia"/>
                <w:b/>
                <w:bCs/>
                <w:color w:val="0070C0"/>
              </w:rPr>
            </w:pPr>
            <w:r>
              <w:rPr>
                <w:rFonts w:eastAsiaTheme="minorEastAsia"/>
                <w:b/>
                <w:bCs/>
                <w:color w:val="0070C0"/>
              </w:rPr>
              <w:t>Issue#2-1-2</w:t>
            </w:r>
          </w:p>
        </w:tc>
        <w:tc>
          <w:tcPr>
            <w:tcW w:w="8219" w:type="dxa"/>
          </w:tcPr>
          <w:p w14:paraId="3C4611C8" w14:textId="77777777" w:rsidR="00546E2A" w:rsidRDefault="00546E2A" w:rsidP="004C1C7D">
            <w:pPr>
              <w:rPr>
                <w:rFonts w:eastAsiaTheme="minorEastAsia"/>
                <w:b/>
                <w:bCs/>
                <w:sz w:val="22"/>
                <w:szCs w:val="16"/>
                <w:u w:val="single"/>
              </w:rPr>
            </w:pPr>
            <w:r>
              <w:rPr>
                <w:rFonts w:eastAsiaTheme="minorEastAsia"/>
                <w:b/>
                <w:bCs/>
                <w:sz w:val="22"/>
                <w:szCs w:val="16"/>
                <w:u w:val="single"/>
              </w:rPr>
              <w:t xml:space="preserve">Other NCSG usages  </w:t>
            </w:r>
          </w:p>
          <w:p w14:paraId="6724FBBF" w14:textId="77777777" w:rsidR="00546E2A" w:rsidRDefault="00546E2A" w:rsidP="004C1C7D">
            <w:pPr>
              <w:rPr>
                <w:rFonts w:eastAsiaTheme="minorEastAsia"/>
                <w:i/>
                <w:color w:val="0070C0"/>
              </w:rPr>
            </w:pPr>
            <w:r>
              <w:rPr>
                <w:rFonts w:eastAsiaTheme="minorEastAsia" w:hint="eastAsia"/>
                <w:i/>
                <w:color w:val="0070C0"/>
              </w:rPr>
              <w:t>Tentative agreements:</w:t>
            </w:r>
          </w:p>
          <w:p w14:paraId="10DAC347" w14:textId="34319697" w:rsidR="00546E2A" w:rsidRPr="004D66A7" w:rsidRDefault="00546E2A" w:rsidP="004C1C7D">
            <w:pPr>
              <w:pStyle w:val="ListParagraph"/>
              <w:ind w:left="360" w:firstLineChars="0" w:firstLine="0"/>
              <w:rPr>
                <w:rFonts w:eastAsia="Yu Mincho"/>
                <w:highlight w:val="green"/>
                <w:lang w:val="en-US"/>
              </w:rPr>
            </w:pPr>
            <w:r w:rsidRPr="00702D97">
              <w:rPr>
                <w:rFonts w:eastAsia="Yu Mincho"/>
                <w:highlight w:val="green"/>
                <w:lang w:val="en-US"/>
              </w:rPr>
              <w:t xml:space="preserve">Measuring deactivated SCC shall be </w:t>
            </w:r>
            <w:r w:rsidR="009C4568">
              <w:rPr>
                <w:rFonts w:eastAsia="Yu Mincho"/>
                <w:highlight w:val="green"/>
                <w:lang w:val="en-US"/>
              </w:rPr>
              <w:t>studied</w:t>
            </w:r>
            <w:r w:rsidRPr="00702D97">
              <w:rPr>
                <w:rFonts w:eastAsia="Yu Mincho"/>
                <w:highlight w:val="green"/>
                <w:lang w:val="en-US"/>
              </w:rPr>
              <w:t xml:space="preserve"> as one of NCSG usage as we agreed</w:t>
            </w:r>
            <w:r>
              <w:rPr>
                <w:rFonts w:eastAsia="Yu Mincho"/>
                <w:highlight w:val="green"/>
                <w:lang w:val="en-US"/>
              </w:rPr>
              <w:t xml:space="preserve"> unless the critical issues was acknowledged.</w:t>
            </w:r>
            <w:r w:rsidRPr="004D66A7">
              <w:rPr>
                <w:rFonts w:eastAsia="Yu Mincho"/>
                <w:highlight w:val="green"/>
                <w:lang w:val="en-US"/>
              </w:rPr>
              <w:t xml:space="preserve"> </w:t>
            </w:r>
          </w:p>
          <w:p w14:paraId="33823C0E" w14:textId="77777777" w:rsidR="00546E2A" w:rsidRDefault="00546E2A" w:rsidP="004C1C7D">
            <w:pPr>
              <w:rPr>
                <w:rFonts w:eastAsiaTheme="minorEastAsia"/>
                <w:i/>
                <w:color w:val="0070C0"/>
              </w:rPr>
            </w:pPr>
            <w:r>
              <w:rPr>
                <w:rFonts w:eastAsiaTheme="minorEastAsia" w:hint="eastAsia"/>
                <w:i/>
                <w:color w:val="0070C0"/>
              </w:rPr>
              <w:lastRenderedPageBreak/>
              <w:t>Candidate options:</w:t>
            </w:r>
          </w:p>
          <w:p w14:paraId="2646C6F2" w14:textId="77777777" w:rsidR="00546E2A" w:rsidRDefault="00546E2A" w:rsidP="004C1C7D">
            <w:pPr>
              <w:rPr>
                <w:rFonts w:eastAsiaTheme="minorEastAsia"/>
                <w:i/>
                <w:color w:val="0070C0"/>
              </w:rPr>
            </w:pPr>
          </w:p>
          <w:p w14:paraId="044AEDF0" w14:textId="77777777" w:rsidR="00546E2A" w:rsidRDefault="00546E2A" w:rsidP="004C1C7D">
            <w:pPr>
              <w:spacing w:after="0"/>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No need further discussion</w:t>
            </w:r>
          </w:p>
        </w:tc>
      </w:tr>
      <w:tr w:rsidR="00546E2A" w:rsidRPr="00DE2BCD" w14:paraId="430758B8" w14:textId="77777777" w:rsidTr="004C1C7D">
        <w:tc>
          <w:tcPr>
            <w:tcW w:w="1638" w:type="dxa"/>
          </w:tcPr>
          <w:p w14:paraId="34F4A3ED" w14:textId="77777777" w:rsidR="00546E2A" w:rsidRDefault="00546E2A" w:rsidP="004C1C7D">
            <w:pPr>
              <w:spacing w:after="0"/>
              <w:rPr>
                <w:rFonts w:eastAsiaTheme="minorEastAsia"/>
                <w:b/>
                <w:bCs/>
                <w:color w:val="0070C0"/>
              </w:rPr>
            </w:pPr>
            <w:r>
              <w:rPr>
                <w:rFonts w:eastAsiaTheme="minorEastAsia"/>
                <w:b/>
                <w:bCs/>
                <w:color w:val="0070C0"/>
              </w:rPr>
              <w:lastRenderedPageBreak/>
              <w:t>Issue#2-2-1-1</w:t>
            </w:r>
          </w:p>
        </w:tc>
        <w:tc>
          <w:tcPr>
            <w:tcW w:w="8219" w:type="dxa"/>
          </w:tcPr>
          <w:p w14:paraId="28418DAC" w14:textId="77777777" w:rsidR="00546E2A" w:rsidRDefault="00546E2A" w:rsidP="004C1C7D">
            <w:pPr>
              <w:rPr>
                <w:rFonts w:eastAsiaTheme="minorEastAsia"/>
                <w:i/>
                <w:color w:val="0070C0"/>
              </w:rPr>
            </w:pPr>
            <w:r>
              <w:rPr>
                <w:rFonts w:eastAsiaTheme="minorEastAsia"/>
                <w:b/>
                <w:bCs/>
                <w:color w:val="0070C0"/>
              </w:rPr>
              <w:t>General NCSG design principle</w:t>
            </w:r>
            <w:r>
              <w:rPr>
                <w:rFonts w:eastAsiaTheme="minorEastAsia" w:hint="eastAsia"/>
                <w:i/>
                <w:color w:val="0070C0"/>
              </w:rPr>
              <w:t xml:space="preserve"> </w:t>
            </w:r>
          </w:p>
          <w:p w14:paraId="75E4B967" w14:textId="74B650C7" w:rsidR="00546E2A" w:rsidRDefault="00546E2A" w:rsidP="004C1C7D">
            <w:pPr>
              <w:rPr>
                <w:rFonts w:eastAsiaTheme="minorEastAsia"/>
                <w:i/>
                <w:color w:val="0070C0"/>
              </w:rPr>
            </w:pPr>
            <w:r>
              <w:rPr>
                <w:rFonts w:eastAsiaTheme="minorEastAsia" w:hint="eastAsia"/>
                <w:i/>
                <w:color w:val="0070C0"/>
              </w:rPr>
              <w:t>Tentative agreements:</w:t>
            </w:r>
            <w:r w:rsidR="00C613DB">
              <w:rPr>
                <w:rFonts w:eastAsiaTheme="minorEastAsia"/>
                <w:i/>
                <w:color w:val="0070C0"/>
              </w:rPr>
              <w:t xml:space="preserve"> </w:t>
            </w:r>
            <w:r>
              <w:rPr>
                <w:rFonts w:eastAsiaTheme="minorEastAsia"/>
                <w:i/>
                <w:color w:val="0070C0"/>
              </w:rPr>
              <w:t>None</w:t>
            </w:r>
          </w:p>
          <w:p w14:paraId="62A98DEA" w14:textId="77777777" w:rsidR="00546E2A" w:rsidRDefault="00546E2A" w:rsidP="004C1C7D">
            <w:pPr>
              <w:rPr>
                <w:rFonts w:eastAsiaTheme="minorEastAsia"/>
                <w:i/>
                <w:color w:val="0070C0"/>
              </w:rPr>
            </w:pPr>
            <w:r>
              <w:rPr>
                <w:rFonts w:eastAsiaTheme="minorEastAsia" w:hint="eastAsia"/>
                <w:i/>
                <w:color w:val="0070C0"/>
              </w:rPr>
              <w:t>Candidate options:</w:t>
            </w:r>
          </w:p>
          <w:p w14:paraId="1DB6409F" w14:textId="77777777" w:rsidR="00546E2A" w:rsidRPr="009D0A70" w:rsidRDefault="00546E2A" w:rsidP="00546E2A">
            <w:pPr>
              <w:pStyle w:val="ListParagraph"/>
              <w:numPr>
                <w:ilvl w:val="0"/>
                <w:numId w:val="49"/>
              </w:numPr>
              <w:ind w:firstLineChars="0"/>
              <w:rPr>
                <w:lang w:eastAsia="zh-CN"/>
              </w:rPr>
            </w:pPr>
            <w:r w:rsidRPr="009D0A70">
              <w:rPr>
                <w:lang w:eastAsia="zh-CN"/>
              </w:rPr>
              <w:t xml:space="preserve">Option 1. Define NCSG patterns for All </w:t>
            </w:r>
            <w:r w:rsidRPr="00E81C16">
              <w:rPr>
                <w:lang w:eastAsia="zh-CN"/>
              </w:rPr>
              <w:t>26 MG patterns in Rel16</w:t>
            </w:r>
          </w:p>
          <w:p w14:paraId="73D9DBD7" w14:textId="77777777" w:rsidR="00546E2A" w:rsidRDefault="00546E2A" w:rsidP="00546E2A">
            <w:pPr>
              <w:numPr>
                <w:ilvl w:val="0"/>
                <w:numId w:val="49"/>
              </w:numPr>
              <w:spacing w:line="240" w:lineRule="auto"/>
              <w:jc w:val="left"/>
            </w:pPr>
            <w:r w:rsidRPr="00E81C16">
              <w:rPr>
                <w:lang w:eastAsia="x-none"/>
              </w:rPr>
              <w:t>Option 2</w:t>
            </w:r>
            <w:r>
              <w:rPr>
                <w:lang w:eastAsia="x-none"/>
              </w:rPr>
              <w:t xml:space="preserve"> (Intel, Ericsson, CATT, Apple, Huawei, MTK, CMCC, vivo, ZTE)</w:t>
            </w:r>
            <w:r w:rsidRPr="00E81C16">
              <w:rPr>
                <w:lang w:eastAsia="x-none"/>
              </w:rPr>
              <w:t xml:space="preserve"> Define NCSG patterns for subset of the legacy MG patterns in [TS38.133 v16.5.0] </w:t>
            </w:r>
          </w:p>
          <w:p w14:paraId="07D3BD45" w14:textId="77777777" w:rsidR="00546E2A" w:rsidRDefault="00546E2A" w:rsidP="00546E2A">
            <w:pPr>
              <w:pStyle w:val="ListParagraph"/>
              <w:numPr>
                <w:ilvl w:val="1"/>
                <w:numId w:val="49"/>
              </w:numPr>
              <w:ind w:firstLineChars="0"/>
              <w:rPr>
                <w:lang w:eastAsia="zh-CN"/>
              </w:rPr>
            </w:pPr>
            <w:r>
              <w:rPr>
                <w:lang w:eastAsia="zh-CN"/>
              </w:rPr>
              <w:t xml:space="preserve">Option 2a (Apple, MTK, CMCC, ZTE, Qualcomm) </w:t>
            </w:r>
            <w:r>
              <w:t>pattern #0~#23</w:t>
            </w:r>
          </w:p>
          <w:p w14:paraId="6110C4C6" w14:textId="77777777" w:rsidR="00546E2A" w:rsidRDefault="00546E2A" w:rsidP="00546E2A">
            <w:pPr>
              <w:pStyle w:val="ListParagraph"/>
              <w:numPr>
                <w:ilvl w:val="1"/>
                <w:numId w:val="49"/>
              </w:numPr>
              <w:ind w:firstLineChars="0"/>
              <w:rPr>
                <w:lang w:eastAsia="zh-CN"/>
              </w:rPr>
            </w:pPr>
            <w:r>
              <w:t>Option 2</w:t>
            </w:r>
            <w:proofErr w:type="gramStart"/>
            <w:r>
              <w:t>b(</w:t>
            </w:r>
            <w:proofErr w:type="gramEnd"/>
            <w:r>
              <w:t xml:space="preserve">Intel, Ericsson, CATT, Nokia, OPPO, Qualcomm): Select the patterns in which </w:t>
            </w:r>
            <w:r w:rsidRPr="00AC20D4">
              <w:t xml:space="preserve">ML= </w:t>
            </w:r>
            <w:r>
              <w:t>MGL-</w:t>
            </w:r>
            <w:r w:rsidRPr="00AC20D4">
              <w:t>VIL1</w:t>
            </w:r>
            <w:r>
              <w:t>-</w:t>
            </w:r>
            <w:r w:rsidRPr="00AC20D4">
              <w:t>VIL2</w:t>
            </w:r>
            <w:r>
              <w:t xml:space="preserve"> is large enough to accommodate possible SMTC window. </w:t>
            </w:r>
          </w:p>
          <w:p w14:paraId="5B59CF6C" w14:textId="77777777" w:rsidR="00546E2A" w:rsidRPr="00B07EB3" w:rsidRDefault="00546E2A" w:rsidP="00546E2A">
            <w:pPr>
              <w:pStyle w:val="ListParagraph"/>
              <w:numPr>
                <w:ilvl w:val="1"/>
                <w:numId w:val="49"/>
              </w:numPr>
              <w:ind w:firstLineChars="0"/>
            </w:pPr>
            <w:r>
              <w:t xml:space="preserve">Option 2c (vivo) </w:t>
            </w:r>
            <w:r w:rsidRPr="00B07EB3">
              <w:t xml:space="preserve">The following two rules can be used to define the subset of MGs where NCSG is defined </w:t>
            </w:r>
          </w:p>
          <w:p w14:paraId="1F7746DE" w14:textId="77777777" w:rsidR="00546E2A" w:rsidRPr="00B07EB3" w:rsidRDefault="00546E2A" w:rsidP="00546E2A">
            <w:pPr>
              <w:pStyle w:val="ListParagraph"/>
              <w:numPr>
                <w:ilvl w:val="2"/>
                <w:numId w:val="49"/>
              </w:numPr>
              <w:ind w:firstLineChars="0"/>
            </w:pPr>
            <w:r w:rsidRPr="00B07EB3">
              <w:t xml:space="preserve">Do not design NCSG for legacy NR measurement gap when the MGL of that legacy measurement gap is less than a particular threshold, for example 4ms for FR1 (3.5ms for FR2) </w:t>
            </w:r>
          </w:p>
          <w:p w14:paraId="3DE663F4" w14:textId="77777777" w:rsidR="00546E2A" w:rsidRPr="00B07EB3" w:rsidRDefault="00546E2A" w:rsidP="00546E2A">
            <w:pPr>
              <w:pStyle w:val="ListParagraph"/>
              <w:numPr>
                <w:ilvl w:val="2"/>
                <w:numId w:val="49"/>
              </w:numPr>
              <w:ind w:firstLineChars="0"/>
            </w:pPr>
            <w:r w:rsidRPr="00B07EB3">
              <w:t xml:space="preserve">Do not design NCSG for legacy NR measurement gap when the percentage of (VIL1+VIL2)/ML is larger than a particular threshold, for example 2. </w:t>
            </w:r>
          </w:p>
          <w:p w14:paraId="4A954F0C" w14:textId="77777777" w:rsidR="00546E2A" w:rsidRDefault="00546E2A" w:rsidP="00546E2A">
            <w:pPr>
              <w:pStyle w:val="ListParagraph"/>
              <w:numPr>
                <w:ilvl w:val="2"/>
                <w:numId w:val="49"/>
              </w:numPr>
              <w:ind w:firstLineChars="0"/>
            </w:pPr>
            <w:r w:rsidRPr="00B07EB3">
              <w:t xml:space="preserve">From UE power consumption point of view, it is suggested that NCSG for legacy NR measurement gap with MGRP = 20ms are not defined. </w:t>
            </w:r>
          </w:p>
          <w:p w14:paraId="5D065D2B" w14:textId="77777777" w:rsidR="00546E2A" w:rsidRDefault="00546E2A" w:rsidP="00546E2A">
            <w:pPr>
              <w:numPr>
                <w:ilvl w:val="0"/>
                <w:numId w:val="49"/>
              </w:numPr>
              <w:spacing w:line="240" w:lineRule="auto"/>
              <w:jc w:val="left"/>
              <w:rPr>
                <w:lang w:eastAsia="x-none"/>
              </w:rPr>
            </w:pPr>
            <w:r>
              <w:rPr>
                <w:lang w:eastAsia="x-none"/>
              </w:rPr>
              <w:t>Option 2d(Ericsson</w:t>
            </w:r>
            <w:proofErr w:type="gramStart"/>
            <w:r>
              <w:rPr>
                <w:lang w:eastAsia="x-none"/>
              </w:rPr>
              <w:t>) :</w:t>
            </w:r>
            <w:proofErr w:type="gramEnd"/>
            <w:r w:rsidRPr="001A517F">
              <w:rPr>
                <w:lang w:eastAsia="x-none"/>
              </w:rPr>
              <w:t xml:space="preserve"> Define NCSG patterns for synchronous and asynchronous operations corresponding to legacy gap patterns with ID # 0, # 1, #13 and # 14</w:t>
            </w:r>
          </w:p>
          <w:p w14:paraId="58312458" w14:textId="77777777" w:rsidR="00546E2A" w:rsidRPr="00DE2679" w:rsidRDefault="00546E2A" w:rsidP="004C1C7D">
            <w:pPr>
              <w:rPr>
                <w:rFonts w:eastAsiaTheme="minorEastAsia"/>
                <w:i/>
                <w:color w:val="0070C0"/>
                <w:lang w:val="en-GB"/>
              </w:rPr>
            </w:pPr>
          </w:p>
          <w:p w14:paraId="704C291F"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w:t>
            </w:r>
            <w:proofErr w:type="gramStart"/>
            <w:r>
              <w:rPr>
                <w:rFonts w:eastAsiaTheme="minorEastAsia" w:hint="eastAsia"/>
                <w:i/>
                <w:color w:val="0070C0"/>
              </w:rPr>
              <w:t>round</w:t>
            </w:r>
            <w:r>
              <w:rPr>
                <w:rFonts w:eastAsiaTheme="minorEastAsia"/>
                <w:i/>
                <w:color w:val="0070C0"/>
              </w:rPr>
              <w:t xml:space="preserve"> </w:t>
            </w:r>
            <w:r>
              <w:rPr>
                <w:rFonts w:eastAsiaTheme="minorEastAsia" w:hint="eastAsia"/>
                <w:i/>
                <w:color w:val="0070C0"/>
              </w:rPr>
              <w:t>:</w:t>
            </w:r>
            <w:proofErr w:type="gramEnd"/>
            <w:r>
              <w:rPr>
                <w:rFonts w:eastAsiaTheme="minorEastAsia"/>
                <w:i/>
                <w:color w:val="0070C0"/>
              </w:rPr>
              <w:t xml:space="preserve"> Check the following proposal can be agreeable</w:t>
            </w:r>
          </w:p>
          <w:p w14:paraId="34D26C58" w14:textId="77777777" w:rsidR="00546E2A" w:rsidRPr="000A3AB9" w:rsidRDefault="00546E2A" w:rsidP="00546E2A">
            <w:pPr>
              <w:pStyle w:val="ListParagraph"/>
              <w:numPr>
                <w:ilvl w:val="0"/>
                <w:numId w:val="49"/>
              </w:numPr>
              <w:ind w:firstLineChars="0"/>
              <w:rPr>
                <w:rFonts w:eastAsia="Yu Mincho"/>
                <w:b/>
                <w:bCs/>
                <w:highlight w:val="yellow"/>
              </w:rPr>
            </w:pPr>
            <w:r w:rsidRPr="000A3AB9">
              <w:rPr>
                <w:b/>
                <w:bCs/>
                <w:color w:val="0070C0"/>
                <w:highlight w:val="yellow"/>
                <w:lang w:eastAsia="x-none"/>
              </w:rPr>
              <w:t>Define NCSG patterns for subset of the legacy MG patterns in [TS38.133 v16.5.0]</w:t>
            </w:r>
            <w:r w:rsidRPr="000A3AB9">
              <w:rPr>
                <w:rFonts w:eastAsia="Yu Mincho"/>
                <w:b/>
                <w:bCs/>
                <w:highlight w:val="yellow"/>
              </w:rPr>
              <w:t>.</w:t>
            </w:r>
          </w:p>
          <w:p w14:paraId="07933CF8" w14:textId="77777777" w:rsidR="00546E2A" w:rsidRPr="000A3AB9" w:rsidRDefault="00546E2A" w:rsidP="00546E2A">
            <w:pPr>
              <w:numPr>
                <w:ilvl w:val="1"/>
                <w:numId w:val="49"/>
              </w:numPr>
              <w:spacing w:line="240" w:lineRule="auto"/>
              <w:jc w:val="left"/>
              <w:rPr>
                <w:b/>
                <w:bCs/>
                <w:color w:val="0070C0"/>
                <w:highlight w:val="yellow"/>
              </w:rPr>
            </w:pPr>
            <w:r w:rsidRPr="000A3AB9">
              <w:rPr>
                <w:b/>
                <w:bCs/>
                <w:color w:val="0070C0"/>
                <w:highlight w:val="yellow"/>
                <w:lang w:eastAsia="x-none"/>
              </w:rPr>
              <w:t>FFS on which subset of legacy MG patterns</w:t>
            </w:r>
            <w:r>
              <w:rPr>
                <w:b/>
                <w:bCs/>
                <w:color w:val="0070C0"/>
                <w:highlight w:val="yellow"/>
                <w:lang w:eastAsia="x-none"/>
              </w:rPr>
              <w:t xml:space="preserve"> </w:t>
            </w:r>
          </w:p>
          <w:p w14:paraId="3696B722" w14:textId="77777777" w:rsidR="00546E2A" w:rsidRPr="003E4875" w:rsidRDefault="00546E2A" w:rsidP="00546E2A">
            <w:pPr>
              <w:pStyle w:val="ListParagraph"/>
              <w:numPr>
                <w:ilvl w:val="0"/>
                <w:numId w:val="49"/>
              </w:numPr>
              <w:ind w:firstLineChars="0"/>
              <w:rPr>
                <w:rFonts w:eastAsia="Yu Mincho"/>
                <w:highlight w:val="yellow"/>
              </w:rPr>
            </w:pPr>
            <w:r w:rsidRPr="003E4875">
              <w:rPr>
                <w:rFonts w:eastAsia="Yu Mincho"/>
                <w:highlight w:val="yellow"/>
              </w:rPr>
              <w:t xml:space="preserve"> </w:t>
            </w:r>
          </w:p>
          <w:p w14:paraId="4EFC604D" w14:textId="77777777" w:rsidR="00546E2A" w:rsidRPr="00DE2BCD" w:rsidRDefault="00546E2A" w:rsidP="004C1C7D">
            <w:pPr>
              <w:rPr>
                <w:rFonts w:eastAsiaTheme="minorEastAsia"/>
                <w:i/>
                <w:color w:val="0070C0"/>
                <w:lang w:val="en-GB"/>
              </w:rPr>
            </w:pPr>
          </w:p>
        </w:tc>
      </w:tr>
      <w:tr w:rsidR="00546E2A" w:rsidRPr="00AB43CC" w14:paraId="7B64F11C" w14:textId="77777777" w:rsidTr="004C1C7D">
        <w:tc>
          <w:tcPr>
            <w:tcW w:w="1638" w:type="dxa"/>
          </w:tcPr>
          <w:p w14:paraId="0BE35028" w14:textId="77777777" w:rsidR="00546E2A" w:rsidRDefault="00546E2A" w:rsidP="004C1C7D">
            <w:pPr>
              <w:spacing w:after="0"/>
              <w:rPr>
                <w:rFonts w:eastAsiaTheme="minorEastAsia"/>
                <w:b/>
                <w:bCs/>
                <w:color w:val="0070C0"/>
              </w:rPr>
            </w:pPr>
            <w:r>
              <w:rPr>
                <w:rFonts w:eastAsiaTheme="minorEastAsia"/>
                <w:b/>
                <w:bCs/>
                <w:color w:val="0070C0"/>
              </w:rPr>
              <w:t>Issue#2-2-2-2</w:t>
            </w:r>
          </w:p>
        </w:tc>
        <w:tc>
          <w:tcPr>
            <w:tcW w:w="8219" w:type="dxa"/>
          </w:tcPr>
          <w:p w14:paraId="2A86C2AF" w14:textId="77777777" w:rsidR="00546E2A" w:rsidRDefault="00546E2A" w:rsidP="004C1C7D">
            <w:pPr>
              <w:rPr>
                <w:rFonts w:eastAsiaTheme="minorEastAsia"/>
                <w:i/>
                <w:color w:val="0070C0"/>
              </w:rPr>
            </w:pPr>
            <w:r>
              <w:rPr>
                <w:b/>
                <w:bCs/>
                <w:sz w:val="22"/>
                <w:szCs w:val="16"/>
                <w:u w:val="single"/>
              </w:rPr>
              <w:t>Define the separated NCSG patterns for sync and async scenarios</w:t>
            </w:r>
            <w:r>
              <w:rPr>
                <w:rFonts w:eastAsiaTheme="minorEastAsia" w:hint="eastAsia"/>
                <w:i/>
                <w:color w:val="0070C0"/>
              </w:rPr>
              <w:t xml:space="preserve"> </w:t>
            </w:r>
          </w:p>
          <w:p w14:paraId="0EE7773D"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60D61375"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0FB56778" w14:textId="77777777" w:rsidR="00546E2A" w:rsidRDefault="00546E2A" w:rsidP="00546E2A">
            <w:pPr>
              <w:pStyle w:val="ListParagraph"/>
              <w:numPr>
                <w:ilvl w:val="0"/>
                <w:numId w:val="17"/>
              </w:numPr>
              <w:ind w:firstLineChars="0"/>
              <w:rPr>
                <w:lang w:val="en-US"/>
              </w:rPr>
            </w:pPr>
            <w:r w:rsidRPr="002D244B">
              <w:rPr>
                <w:lang w:val="en-US"/>
              </w:rPr>
              <w:t>Option 1 (Ericsson</w:t>
            </w:r>
            <w:r>
              <w:rPr>
                <w:lang w:val="en-US"/>
              </w:rPr>
              <w:t>, Nokia, Intel, Qualcomm</w:t>
            </w:r>
            <w:r w:rsidRPr="002D244B">
              <w:rPr>
                <w:lang w:val="en-US"/>
              </w:rPr>
              <w:t xml:space="preserve">): </w:t>
            </w:r>
            <w:r>
              <w:rPr>
                <w:lang w:val="en-US"/>
              </w:rPr>
              <w:t xml:space="preserve"> Yes</w:t>
            </w:r>
          </w:p>
          <w:p w14:paraId="3D4F12A7" w14:textId="77777777" w:rsidR="00546E2A" w:rsidRDefault="00546E2A" w:rsidP="00546E2A">
            <w:pPr>
              <w:pStyle w:val="ListParagraph"/>
              <w:numPr>
                <w:ilvl w:val="1"/>
                <w:numId w:val="17"/>
              </w:numPr>
              <w:ind w:firstLineChars="0"/>
              <w:rPr>
                <w:lang w:val="en-US"/>
              </w:rPr>
            </w:pPr>
            <w:r>
              <w:rPr>
                <w:lang w:val="en-US"/>
              </w:rPr>
              <w:t>D</w:t>
            </w:r>
            <w:r w:rsidRPr="0082045D">
              <w:rPr>
                <w:lang w:val="en-US"/>
              </w:rPr>
              <w:t>ifferent NCSG patterns for synchronous and asynchronous operations in FR1</w:t>
            </w:r>
          </w:p>
          <w:p w14:paraId="1D8B6304" w14:textId="77777777" w:rsidR="00546E2A" w:rsidRPr="0082045D" w:rsidRDefault="00546E2A" w:rsidP="00546E2A">
            <w:pPr>
              <w:pStyle w:val="ListParagraph"/>
              <w:numPr>
                <w:ilvl w:val="1"/>
                <w:numId w:val="17"/>
              </w:numPr>
              <w:ind w:firstLineChars="0"/>
              <w:rPr>
                <w:lang w:val="en-US"/>
              </w:rPr>
            </w:pPr>
            <w:r>
              <w:rPr>
                <w:lang w:val="en-US"/>
              </w:rPr>
              <w:t>S</w:t>
            </w:r>
            <w:r w:rsidRPr="0082045D">
              <w:rPr>
                <w:lang w:val="en-US"/>
              </w:rPr>
              <w:t>ame NCSG patterns for synchronous and asynchronous operations in FR2.</w:t>
            </w:r>
          </w:p>
          <w:p w14:paraId="07625BD6" w14:textId="77777777" w:rsidR="00546E2A" w:rsidRDefault="00546E2A" w:rsidP="00546E2A">
            <w:pPr>
              <w:pStyle w:val="ListParagraph"/>
              <w:numPr>
                <w:ilvl w:val="0"/>
                <w:numId w:val="17"/>
              </w:numPr>
              <w:ind w:firstLineChars="0"/>
              <w:rPr>
                <w:lang w:val="en-US"/>
              </w:rPr>
            </w:pPr>
            <w:r w:rsidRPr="002D244B">
              <w:rPr>
                <w:lang w:val="en-US"/>
              </w:rPr>
              <w:t xml:space="preserve"> Option </w:t>
            </w:r>
            <w:r>
              <w:rPr>
                <w:lang w:val="en-US"/>
              </w:rPr>
              <w:t>2</w:t>
            </w:r>
            <w:r w:rsidRPr="002D244B">
              <w:rPr>
                <w:lang w:val="en-US"/>
              </w:rPr>
              <w:t xml:space="preserve"> (</w:t>
            </w:r>
            <w:r>
              <w:rPr>
                <w:lang w:val="en-US"/>
              </w:rPr>
              <w:t xml:space="preserve">ZTE, OPPO, </w:t>
            </w:r>
            <w:proofErr w:type="spellStart"/>
            <w:proofErr w:type="gramStart"/>
            <w:r>
              <w:rPr>
                <w:lang w:val="en-US"/>
              </w:rPr>
              <w:t>Huawei,MTK</w:t>
            </w:r>
            <w:proofErr w:type="gramEnd"/>
            <w:r>
              <w:rPr>
                <w:lang w:val="en-US"/>
              </w:rPr>
              <w:t>,vivo</w:t>
            </w:r>
            <w:proofErr w:type="spellEnd"/>
            <w:r>
              <w:rPr>
                <w:lang w:val="en-US"/>
              </w:rPr>
              <w:t>, CATT</w:t>
            </w:r>
            <w:r w:rsidRPr="002D244B">
              <w:rPr>
                <w:lang w:val="en-US"/>
              </w:rPr>
              <w:t xml:space="preserve">): </w:t>
            </w:r>
          </w:p>
          <w:p w14:paraId="6369C9E0" w14:textId="77777777" w:rsidR="00546E2A" w:rsidRDefault="00546E2A" w:rsidP="00546E2A">
            <w:pPr>
              <w:pStyle w:val="ListParagraph"/>
              <w:numPr>
                <w:ilvl w:val="1"/>
                <w:numId w:val="17"/>
              </w:numPr>
              <w:ind w:firstLineChars="0"/>
              <w:rPr>
                <w:lang w:val="en-US"/>
              </w:rPr>
            </w:pPr>
            <w:r w:rsidRPr="008C1670">
              <w:rPr>
                <w:lang w:val="en-US"/>
              </w:rPr>
              <w:lastRenderedPageBreak/>
              <w:t>N</w:t>
            </w:r>
            <w:r w:rsidRPr="008C1670">
              <w:rPr>
                <w:rFonts w:hint="eastAsia"/>
                <w:lang w:val="en-US"/>
              </w:rPr>
              <w:t>o need to separate NCSG patterns needed for synchronous and asynchronous operations</w:t>
            </w:r>
            <w:r w:rsidRPr="0082045D">
              <w:rPr>
                <w:lang w:val="en-US"/>
              </w:rPr>
              <w:t>.</w:t>
            </w:r>
          </w:p>
          <w:p w14:paraId="6C728BDC" w14:textId="77777777" w:rsidR="00546E2A" w:rsidRPr="00D24C26" w:rsidRDefault="00546E2A" w:rsidP="00546E2A">
            <w:pPr>
              <w:pStyle w:val="ListParagraph"/>
              <w:numPr>
                <w:ilvl w:val="0"/>
                <w:numId w:val="17"/>
              </w:numPr>
              <w:ind w:firstLineChars="0"/>
              <w:rPr>
                <w:lang w:val="en-US"/>
              </w:rPr>
            </w:pPr>
            <w:r w:rsidRPr="00D24C26">
              <w:rPr>
                <w:lang w:val="en-US"/>
              </w:rPr>
              <w:t>Option 3 (CMCC</w:t>
            </w:r>
            <w:r>
              <w:rPr>
                <w:lang w:val="en-US"/>
              </w:rPr>
              <w:t>, MTK, vivo, Apple</w:t>
            </w:r>
            <w:r w:rsidRPr="00D24C26">
              <w:rPr>
                <w:lang w:val="en-US"/>
              </w:rPr>
              <w:t>):</w:t>
            </w:r>
            <w:r>
              <w:rPr>
                <w:lang w:val="en-US"/>
              </w:rPr>
              <w:t xml:space="preserve"> </w:t>
            </w:r>
            <w:r w:rsidRPr="00BD1D19">
              <w:rPr>
                <w:lang w:val="en-US"/>
              </w:rPr>
              <w:t>same NCSG patterns for synchronous and asynchronous operations, provided that the NCSG pattern only comprise the RF retuning time and ML. Interruption is not captured in VIL(RRT) and specified separately.</w:t>
            </w:r>
          </w:p>
          <w:p w14:paraId="016C6FEF" w14:textId="77777777" w:rsidR="00546E2A" w:rsidRDefault="00546E2A" w:rsidP="004C1C7D">
            <w:pPr>
              <w:rPr>
                <w:rFonts w:eastAsiaTheme="minorEastAsia"/>
                <w:i/>
                <w:color w:val="0070C0"/>
              </w:rPr>
            </w:pPr>
          </w:p>
          <w:p w14:paraId="380EE4CA" w14:textId="77777777" w:rsidR="00546E2A" w:rsidRDefault="00546E2A" w:rsidP="004C1C7D">
            <w:pPr>
              <w:rPr>
                <w:rFonts w:eastAsiaTheme="minorEastAsia"/>
                <w:i/>
                <w:color w:val="0070C0"/>
              </w:rPr>
            </w:pPr>
          </w:p>
          <w:p w14:paraId="2E6BDF5E" w14:textId="77777777" w:rsidR="00546E2A" w:rsidRPr="00AB43CC" w:rsidRDefault="00546E2A" w:rsidP="004C1C7D">
            <w:pPr>
              <w:spacing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BD1D19">
              <w:rPr>
                <w:rFonts w:eastAsiaTheme="minorEastAsia"/>
                <w:i/>
                <w:color w:val="0070C0"/>
                <w:highlight w:val="yellow"/>
              </w:rPr>
              <w:t>can be FFS.</w:t>
            </w:r>
          </w:p>
        </w:tc>
      </w:tr>
      <w:tr w:rsidR="00546E2A" w14:paraId="79A8933B" w14:textId="77777777" w:rsidTr="004C1C7D">
        <w:tc>
          <w:tcPr>
            <w:tcW w:w="1638" w:type="dxa"/>
          </w:tcPr>
          <w:p w14:paraId="6A82C8D0" w14:textId="77777777" w:rsidR="00546E2A" w:rsidRDefault="00546E2A" w:rsidP="004C1C7D">
            <w:pPr>
              <w:rPr>
                <w:rFonts w:eastAsiaTheme="minorEastAsia"/>
                <w:b/>
                <w:bCs/>
                <w:color w:val="0070C0"/>
              </w:rPr>
            </w:pPr>
            <w:r>
              <w:rPr>
                <w:rFonts w:eastAsiaTheme="minorEastAsia"/>
                <w:b/>
                <w:bCs/>
                <w:color w:val="0070C0"/>
              </w:rPr>
              <w:lastRenderedPageBreak/>
              <w:t>Issue#2-2-2-3</w:t>
            </w:r>
          </w:p>
        </w:tc>
        <w:tc>
          <w:tcPr>
            <w:tcW w:w="8219" w:type="dxa"/>
          </w:tcPr>
          <w:p w14:paraId="365EC754" w14:textId="77777777" w:rsidR="00546E2A" w:rsidRDefault="00546E2A" w:rsidP="004C1C7D">
            <w:pPr>
              <w:rPr>
                <w:rFonts w:eastAsiaTheme="minorEastAsia"/>
                <w:i/>
                <w:color w:val="0070C0"/>
              </w:rPr>
            </w:pPr>
            <w:r>
              <w:rPr>
                <w:b/>
                <w:bCs/>
                <w:sz w:val="22"/>
                <w:szCs w:val="16"/>
                <w:u w:val="single"/>
              </w:rPr>
              <w:t>Gap pattern index for NCSG</w:t>
            </w:r>
            <w:r>
              <w:rPr>
                <w:rFonts w:eastAsiaTheme="minorEastAsia" w:hint="eastAsia"/>
                <w:i/>
                <w:color w:val="0070C0"/>
              </w:rPr>
              <w:t xml:space="preserve"> </w:t>
            </w:r>
          </w:p>
          <w:p w14:paraId="6D11AD57"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5A33DBEA"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12887CD9" w14:textId="77777777" w:rsidR="00546E2A" w:rsidRDefault="00546E2A" w:rsidP="00546E2A">
            <w:pPr>
              <w:pStyle w:val="ListParagraph"/>
              <w:numPr>
                <w:ilvl w:val="0"/>
                <w:numId w:val="17"/>
              </w:numPr>
              <w:ind w:firstLineChars="0"/>
              <w:rPr>
                <w:lang w:val="en-US"/>
              </w:rPr>
            </w:pPr>
            <w:r w:rsidRPr="002D244B">
              <w:rPr>
                <w:lang w:val="en-US"/>
              </w:rPr>
              <w:t>Option 1 (</w:t>
            </w:r>
            <w:r>
              <w:rPr>
                <w:lang w:val="en-US"/>
              </w:rPr>
              <w:t>MTK</w:t>
            </w:r>
            <w:r w:rsidRPr="002D244B">
              <w:rPr>
                <w:lang w:val="en-US"/>
              </w:rPr>
              <w:t xml:space="preserve">): </w:t>
            </w:r>
          </w:p>
          <w:p w14:paraId="192A4655" w14:textId="77777777" w:rsidR="00546E2A" w:rsidRPr="00340280" w:rsidRDefault="00546E2A" w:rsidP="00546E2A">
            <w:pPr>
              <w:pStyle w:val="ListParagraph"/>
              <w:numPr>
                <w:ilvl w:val="1"/>
                <w:numId w:val="17"/>
              </w:numPr>
              <w:ind w:firstLineChars="0"/>
              <w:rPr>
                <w:lang w:val="en-US"/>
              </w:rPr>
            </w:pPr>
            <w:r w:rsidRPr="00340280">
              <w:rPr>
                <w:lang w:val="en-US"/>
              </w:rPr>
              <w:t xml:space="preserve">When UE supports NCSG, the supported gap pattern index shall be the same as its reported legacy MG pattern capability. </w:t>
            </w:r>
          </w:p>
          <w:p w14:paraId="05D8F8E2" w14:textId="77777777" w:rsidR="00546E2A" w:rsidRDefault="00546E2A" w:rsidP="004C1C7D">
            <w:pPr>
              <w:rPr>
                <w:rFonts w:eastAsiaTheme="minorEastAsia"/>
                <w:i/>
                <w:color w:val="0070C0"/>
              </w:rPr>
            </w:pPr>
          </w:p>
          <w:p w14:paraId="6FD0ACF2" w14:textId="77777777" w:rsidR="00546E2A" w:rsidRDefault="00546E2A" w:rsidP="004C1C7D">
            <w:pPr>
              <w:rPr>
                <w:rFonts w:eastAsiaTheme="minorEastAsia"/>
                <w:i/>
                <w:color w:val="0070C0"/>
              </w:rPr>
            </w:pPr>
          </w:p>
          <w:p w14:paraId="3387BE9E" w14:textId="77777777" w:rsidR="00546E2A" w:rsidRDefault="00546E2A" w:rsidP="004C1C7D">
            <w:pPr>
              <w:spacing w:after="120"/>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sidRPr="00CD35BA">
              <w:rPr>
                <w:rFonts w:eastAsiaTheme="minorEastAsia"/>
                <w:i/>
                <w:color w:val="0070C0"/>
              </w:rPr>
              <w:t xml:space="preserve">no further discussion in this meeting. Can be FFS when </w:t>
            </w:r>
            <w:r>
              <w:rPr>
                <w:rFonts w:eastAsiaTheme="minorEastAsia"/>
                <w:i/>
                <w:color w:val="0070C0"/>
              </w:rPr>
              <w:t xml:space="preserve">the basic mechanism </w:t>
            </w:r>
            <w:r w:rsidRPr="00CD35BA">
              <w:rPr>
                <w:rFonts w:eastAsiaTheme="minorEastAsia"/>
                <w:i/>
                <w:color w:val="0070C0"/>
              </w:rPr>
              <w:t>was settled down.</w:t>
            </w:r>
          </w:p>
        </w:tc>
      </w:tr>
      <w:tr w:rsidR="00546E2A" w14:paraId="6FDD77B2" w14:textId="77777777" w:rsidTr="004C1C7D">
        <w:tc>
          <w:tcPr>
            <w:tcW w:w="1638" w:type="dxa"/>
          </w:tcPr>
          <w:p w14:paraId="5325247C" w14:textId="77777777" w:rsidR="00546E2A" w:rsidRDefault="00546E2A" w:rsidP="004C1C7D">
            <w:pPr>
              <w:rPr>
                <w:rFonts w:eastAsiaTheme="minorEastAsia"/>
                <w:b/>
                <w:bCs/>
                <w:color w:val="0070C0"/>
              </w:rPr>
            </w:pPr>
            <w:r>
              <w:rPr>
                <w:rFonts w:eastAsiaTheme="minorEastAsia"/>
                <w:b/>
                <w:bCs/>
                <w:color w:val="0070C0"/>
              </w:rPr>
              <w:t>Issue#2-2-2</w:t>
            </w:r>
          </w:p>
        </w:tc>
        <w:tc>
          <w:tcPr>
            <w:tcW w:w="8219" w:type="dxa"/>
          </w:tcPr>
          <w:p w14:paraId="52F5922C" w14:textId="77777777" w:rsidR="00546E2A" w:rsidRDefault="00546E2A" w:rsidP="004C1C7D">
            <w:pPr>
              <w:rPr>
                <w:rFonts w:eastAsiaTheme="minorEastAsia"/>
                <w:i/>
                <w:color w:val="0070C0"/>
              </w:rPr>
            </w:pPr>
            <w:r>
              <w:rPr>
                <w:rFonts w:eastAsiaTheme="minorEastAsia"/>
                <w:b/>
                <w:bCs/>
                <w:color w:val="0070C0"/>
              </w:rPr>
              <w:t>Visible Interruption Length (VIL)</w:t>
            </w:r>
          </w:p>
          <w:p w14:paraId="31F575C1"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30B349CD" w14:textId="77777777" w:rsidR="00546E2A" w:rsidRDefault="00546E2A" w:rsidP="004C1C7D">
            <w:pPr>
              <w:rPr>
                <w:rFonts w:eastAsiaTheme="minorEastAsia"/>
                <w:i/>
                <w:color w:val="0070C0"/>
              </w:rPr>
            </w:pPr>
            <w:r>
              <w:rPr>
                <w:rFonts w:eastAsiaTheme="minorEastAsia" w:hint="eastAsia"/>
                <w:i/>
                <w:color w:val="0070C0"/>
              </w:rPr>
              <w:t>Candidate options:</w:t>
            </w:r>
            <w:r>
              <w:rPr>
                <w:rFonts w:eastAsiaTheme="minorEastAsia"/>
                <w:i/>
                <w:color w:val="0070C0"/>
              </w:rPr>
              <w:t xml:space="preserve"> </w:t>
            </w:r>
          </w:p>
          <w:p w14:paraId="69230B65" w14:textId="10EC0ADA" w:rsidR="00546E2A" w:rsidRPr="002D244B" w:rsidRDefault="00546E2A" w:rsidP="00546E2A">
            <w:pPr>
              <w:pStyle w:val="ListParagraph"/>
              <w:numPr>
                <w:ilvl w:val="0"/>
                <w:numId w:val="17"/>
              </w:numPr>
              <w:ind w:firstLineChars="0"/>
              <w:rPr>
                <w:lang w:val="en-US"/>
              </w:rPr>
            </w:pPr>
            <w:r w:rsidRPr="002D244B">
              <w:rPr>
                <w:lang w:val="en-US"/>
              </w:rPr>
              <w:t xml:space="preserve">Option 1a (Qualcomm, Intel, Ericsson, </w:t>
            </w:r>
            <w:r>
              <w:rPr>
                <w:lang w:val="en-US"/>
              </w:rPr>
              <w:t>vivo</w:t>
            </w:r>
            <w:r w:rsidR="00B24879">
              <w:rPr>
                <w:lang w:val="en-US"/>
              </w:rPr>
              <w:t>, ZTE</w:t>
            </w:r>
            <w:r w:rsidRPr="002D244B">
              <w:rPr>
                <w:lang w:val="en-US"/>
              </w:rPr>
              <w:t xml:space="preserve">): VIL should be explicitly defined base on the number of interrupted durations in absolute time </w:t>
            </w:r>
          </w:p>
          <w:p w14:paraId="00791E4D" w14:textId="77777777" w:rsidR="00546E2A" w:rsidRPr="006261D9" w:rsidRDefault="00546E2A" w:rsidP="00546E2A">
            <w:pPr>
              <w:pStyle w:val="BodyText"/>
              <w:numPr>
                <w:ilvl w:val="2"/>
                <w:numId w:val="13"/>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546E2A" w:rsidRPr="006261D9" w14:paraId="2A8B8828" w14:textId="77777777" w:rsidTr="004C1C7D">
              <w:trPr>
                <w:trHeight w:val="140"/>
                <w:jc w:val="center"/>
              </w:trPr>
              <w:tc>
                <w:tcPr>
                  <w:tcW w:w="1072" w:type="dxa"/>
                  <w:vMerge w:val="restart"/>
                  <w:tcBorders>
                    <w:top w:val="single" w:sz="4" w:space="0" w:color="auto"/>
                    <w:left w:val="single" w:sz="4" w:space="0" w:color="auto"/>
                    <w:right w:val="single" w:sz="4" w:space="0" w:color="auto"/>
                  </w:tcBorders>
                </w:tcPr>
                <w:p w14:paraId="418C2612" w14:textId="77777777" w:rsidR="00546E2A" w:rsidRPr="006261D9" w:rsidRDefault="00546E2A" w:rsidP="004C1C7D">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389D5FED" w14:textId="77777777" w:rsidR="00546E2A" w:rsidRPr="006261D9" w:rsidRDefault="00546E2A" w:rsidP="004C1C7D">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0875CECF" w14:textId="77777777" w:rsidR="00546E2A" w:rsidRPr="006261D9" w:rsidRDefault="00546E2A" w:rsidP="004C1C7D">
                  <w:pPr>
                    <w:keepNext/>
                    <w:keepLines/>
                    <w:jc w:val="center"/>
                    <w:rPr>
                      <w:b/>
                      <w:sz w:val="22"/>
                      <w:szCs w:val="22"/>
                    </w:rPr>
                  </w:pPr>
                  <w:r w:rsidRPr="006261D9">
                    <w:rPr>
                      <w:b/>
                      <w:sz w:val="22"/>
                      <w:szCs w:val="22"/>
                    </w:rPr>
                    <w:t>VIL2</w:t>
                  </w:r>
                </w:p>
              </w:tc>
            </w:tr>
            <w:tr w:rsidR="00546E2A" w:rsidRPr="006261D9" w14:paraId="5F3439B3" w14:textId="77777777" w:rsidTr="004C1C7D">
              <w:trPr>
                <w:trHeight w:val="140"/>
                <w:jc w:val="center"/>
              </w:trPr>
              <w:tc>
                <w:tcPr>
                  <w:tcW w:w="1072" w:type="dxa"/>
                  <w:vMerge/>
                  <w:tcBorders>
                    <w:left w:val="single" w:sz="4" w:space="0" w:color="auto"/>
                    <w:bottom w:val="single" w:sz="4" w:space="0" w:color="auto"/>
                    <w:right w:val="single" w:sz="4" w:space="0" w:color="auto"/>
                  </w:tcBorders>
                </w:tcPr>
                <w:p w14:paraId="45F33FC5" w14:textId="77777777" w:rsidR="00546E2A" w:rsidRPr="006261D9" w:rsidRDefault="00546E2A" w:rsidP="004C1C7D">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FE24F38" w14:textId="77777777" w:rsidR="00546E2A" w:rsidRPr="006261D9" w:rsidRDefault="00546E2A" w:rsidP="004C1C7D">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4805EB57" w14:textId="77777777" w:rsidR="00546E2A" w:rsidRPr="006261D9" w:rsidRDefault="00546E2A" w:rsidP="004C1C7D">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262233D6" w14:textId="77777777" w:rsidR="00546E2A" w:rsidRPr="006261D9" w:rsidRDefault="00546E2A" w:rsidP="004C1C7D">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092B5A4F" w14:textId="77777777" w:rsidR="00546E2A" w:rsidRPr="006261D9" w:rsidRDefault="00546E2A" w:rsidP="004C1C7D">
                  <w:pPr>
                    <w:keepNext/>
                    <w:keepLines/>
                    <w:jc w:val="center"/>
                    <w:rPr>
                      <w:b/>
                      <w:sz w:val="22"/>
                      <w:szCs w:val="22"/>
                    </w:rPr>
                  </w:pPr>
                  <w:r w:rsidRPr="006261D9">
                    <w:rPr>
                      <w:b/>
                      <w:sz w:val="22"/>
                      <w:szCs w:val="22"/>
                    </w:rPr>
                    <w:t>Async</w:t>
                  </w:r>
                </w:p>
              </w:tc>
            </w:tr>
            <w:tr w:rsidR="00546E2A" w:rsidRPr="006261D9" w14:paraId="2A85B38B" w14:textId="77777777" w:rsidTr="004C1C7D">
              <w:trPr>
                <w:jc w:val="center"/>
              </w:trPr>
              <w:tc>
                <w:tcPr>
                  <w:tcW w:w="1072" w:type="dxa"/>
                  <w:tcBorders>
                    <w:top w:val="single" w:sz="4" w:space="0" w:color="auto"/>
                    <w:left w:val="single" w:sz="4" w:space="0" w:color="auto"/>
                    <w:bottom w:val="single" w:sz="4" w:space="0" w:color="auto"/>
                    <w:right w:val="single" w:sz="4" w:space="0" w:color="auto"/>
                  </w:tcBorders>
                </w:tcPr>
                <w:p w14:paraId="71968049" w14:textId="77777777" w:rsidR="00546E2A" w:rsidRPr="006261D9" w:rsidRDefault="00546E2A" w:rsidP="004C1C7D">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35C45ED1" w14:textId="77777777" w:rsidR="00546E2A" w:rsidRPr="006261D9" w:rsidRDefault="00546E2A" w:rsidP="004C1C7D">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97639CA" w14:textId="77777777" w:rsidR="00546E2A" w:rsidRPr="006261D9" w:rsidRDefault="00546E2A" w:rsidP="004C1C7D">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793C742" w14:textId="77777777" w:rsidR="00546E2A" w:rsidRPr="006261D9" w:rsidRDefault="00546E2A" w:rsidP="004C1C7D">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5B5016C0" w14:textId="77777777" w:rsidR="00546E2A" w:rsidRPr="006261D9" w:rsidRDefault="00546E2A" w:rsidP="004C1C7D">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546E2A" w:rsidRPr="006261D9" w14:paraId="56483717" w14:textId="77777777" w:rsidTr="004C1C7D">
              <w:trPr>
                <w:jc w:val="center"/>
              </w:trPr>
              <w:tc>
                <w:tcPr>
                  <w:tcW w:w="1072" w:type="dxa"/>
                  <w:tcBorders>
                    <w:top w:val="single" w:sz="4" w:space="0" w:color="auto"/>
                    <w:left w:val="single" w:sz="4" w:space="0" w:color="auto"/>
                    <w:bottom w:val="single" w:sz="4" w:space="0" w:color="auto"/>
                    <w:right w:val="single" w:sz="4" w:space="0" w:color="auto"/>
                  </w:tcBorders>
                </w:tcPr>
                <w:p w14:paraId="6645B5A2" w14:textId="77777777" w:rsidR="00546E2A" w:rsidRPr="006261D9" w:rsidRDefault="00546E2A" w:rsidP="004C1C7D">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1B55F566" w14:textId="77777777" w:rsidR="00546E2A" w:rsidRPr="006261D9" w:rsidRDefault="00546E2A" w:rsidP="004C1C7D">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BB412F6" w14:textId="77777777" w:rsidR="00546E2A" w:rsidRPr="006261D9" w:rsidRDefault="00546E2A" w:rsidP="004C1C7D">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2B765163" w14:textId="77777777" w:rsidR="00546E2A" w:rsidRPr="002D244B" w:rsidRDefault="00546E2A" w:rsidP="00546E2A">
            <w:pPr>
              <w:pStyle w:val="ListParagraph"/>
              <w:numPr>
                <w:ilvl w:val="0"/>
                <w:numId w:val="17"/>
              </w:numPr>
              <w:ind w:firstLineChars="0"/>
              <w:rPr>
                <w:lang w:val="en-US"/>
              </w:rPr>
            </w:pPr>
          </w:p>
          <w:p w14:paraId="751D093F" w14:textId="5F765B52" w:rsidR="00546E2A" w:rsidRPr="002D244B" w:rsidRDefault="00546E2A" w:rsidP="00546E2A">
            <w:pPr>
              <w:pStyle w:val="ListParagraph"/>
              <w:numPr>
                <w:ilvl w:val="0"/>
                <w:numId w:val="17"/>
              </w:numPr>
              <w:ind w:firstLineChars="0"/>
              <w:rPr>
                <w:lang w:val="en-US"/>
              </w:rPr>
            </w:pPr>
            <w:r w:rsidRPr="002D244B">
              <w:rPr>
                <w:lang w:val="en-US"/>
              </w:rPr>
              <w:t>Option 1</w:t>
            </w:r>
            <w:r>
              <w:rPr>
                <w:lang w:val="en-US"/>
              </w:rPr>
              <w:t>b</w:t>
            </w:r>
            <w:r w:rsidRPr="002D244B">
              <w:rPr>
                <w:lang w:val="en-US"/>
              </w:rPr>
              <w:t xml:space="preserve"> (Apple</w:t>
            </w:r>
            <w:r>
              <w:rPr>
                <w:lang w:val="en-US"/>
              </w:rPr>
              <w:t>, CATT, Qualcomm</w:t>
            </w:r>
            <w:r w:rsidR="00B24879">
              <w:rPr>
                <w:lang w:val="en-US"/>
              </w:rPr>
              <w:t>, ZTE</w:t>
            </w:r>
            <w:r w:rsidRPr="002D244B">
              <w:rPr>
                <w:lang w:val="en-US"/>
              </w:rPr>
              <w:t>)</w:t>
            </w:r>
            <w:r>
              <w:rPr>
                <w:lang w:val="en-US"/>
              </w:rPr>
              <w:t xml:space="preserve">: </w:t>
            </w:r>
            <w:r w:rsidRPr="002D244B">
              <w:rPr>
                <w:lang w:val="en-US"/>
              </w:rPr>
              <w:t xml:space="preserve">VIL should be explicitly defined based on the number </w:t>
            </w:r>
            <w:proofErr w:type="gramStart"/>
            <w:r w:rsidRPr="002D244B">
              <w:rPr>
                <w:lang w:val="en-US"/>
              </w:rPr>
              <w:t>of  interrupted</w:t>
            </w:r>
            <w:proofErr w:type="gramEnd"/>
            <w:r w:rsidRPr="002D244B">
              <w:rPr>
                <w:lang w:val="en-US"/>
              </w:rPr>
              <w:t xml:space="preserve"> duration in slot </w:t>
            </w:r>
          </w:p>
          <w:p w14:paraId="75F89E42" w14:textId="77777777" w:rsidR="00546E2A" w:rsidRPr="00202CB1" w:rsidRDefault="00546E2A" w:rsidP="00546E2A">
            <w:pPr>
              <w:pStyle w:val="ListParagraph"/>
              <w:numPr>
                <w:ilvl w:val="0"/>
                <w:numId w:val="17"/>
              </w:numPr>
              <w:ind w:firstLineChars="0"/>
              <w:rPr>
                <w:lang w:val="en-US"/>
              </w:rPr>
            </w:pPr>
            <w:r w:rsidRPr="00202CB1">
              <w:rPr>
                <w:lang w:val="en-US"/>
              </w:rPr>
              <w:t xml:space="preserve"> </w:t>
            </w:r>
            <w:r w:rsidRPr="00E959B5">
              <w:rPr>
                <w:lang w:val="en-US"/>
              </w:rPr>
              <w:t xml:space="preserve">Option </w:t>
            </w:r>
            <w:proofErr w:type="gramStart"/>
            <w:r w:rsidRPr="00202CB1">
              <w:rPr>
                <w:lang w:val="en-US"/>
              </w:rPr>
              <w:t>2( MTK</w:t>
            </w:r>
            <w:proofErr w:type="gramEnd"/>
            <w:r w:rsidRPr="00202CB1">
              <w:rPr>
                <w:lang w:val="en-US"/>
              </w:rPr>
              <w:t>, Huawei, CMCC, Nokia)</w:t>
            </w:r>
            <w:r>
              <w:rPr>
                <w:lang w:val="en-US"/>
              </w:rPr>
              <w:t xml:space="preserve">: </w:t>
            </w:r>
            <w:r w:rsidRPr="00E959B5">
              <w:rPr>
                <w:lang w:val="en-US"/>
              </w:rPr>
              <w:t xml:space="preserve">based on </w:t>
            </w:r>
            <w:r w:rsidRPr="00202CB1">
              <w:rPr>
                <w:lang w:val="en-US"/>
              </w:rPr>
              <w:t xml:space="preserve">absolute </w:t>
            </w:r>
            <w:r w:rsidRPr="00E959B5">
              <w:rPr>
                <w:lang w:val="en-US"/>
              </w:rPr>
              <w:t xml:space="preserve"> RF retuning time (</w:t>
            </w:r>
            <w:r w:rsidRPr="00202CB1">
              <w:rPr>
                <w:lang w:val="en-US"/>
              </w:rPr>
              <w:t>tentatively denoted as “</w:t>
            </w:r>
            <w:r w:rsidRPr="00E959B5">
              <w:rPr>
                <w:lang w:val="en-US"/>
              </w:rPr>
              <w:t>RRT</w:t>
            </w:r>
            <w:r w:rsidRPr="00202CB1">
              <w:rPr>
                <w:lang w:val="en-US"/>
              </w:rPr>
              <w:t>:</w:t>
            </w:r>
            <w:r w:rsidRPr="00E959B5">
              <w:rPr>
                <w:lang w:val="en-US"/>
              </w:rPr>
              <w:t>).</w:t>
            </w:r>
          </w:p>
          <w:p w14:paraId="5DDC4B3A" w14:textId="77777777" w:rsidR="00546E2A" w:rsidRDefault="00546E2A" w:rsidP="004C1C7D">
            <w:pPr>
              <w:rPr>
                <w:rFonts w:eastAsiaTheme="minorEastAsia"/>
                <w:i/>
                <w:color w:val="0070C0"/>
              </w:rPr>
            </w:pPr>
          </w:p>
          <w:p w14:paraId="673ED6A5" w14:textId="77777777" w:rsidR="00546E2A" w:rsidRDefault="00546E2A" w:rsidP="004C1C7D">
            <w:pPr>
              <w:rPr>
                <w:rFonts w:eastAsiaTheme="minorEastAsia"/>
                <w:i/>
                <w:color w:val="0070C0"/>
              </w:rPr>
            </w:pPr>
          </w:p>
          <w:p w14:paraId="70BD6B54" w14:textId="77777777" w:rsidR="00546E2A" w:rsidRPr="00AF5C6A" w:rsidRDefault="00546E2A" w:rsidP="004C1C7D">
            <w:pPr>
              <w:spacing w:after="120"/>
            </w:pPr>
            <w:r>
              <w:rPr>
                <w:rFonts w:eastAsiaTheme="minorEastAsia"/>
                <w:i/>
                <w:color w:val="0070C0"/>
              </w:rPr>
              <w:t>Recommendations</w:t>
            </w:r>
            <w:r>
              <w:rPr>
                <w:rFonts w:eastAsiaTheme="minorEastAsia" w:hint="eastAsia"/>
                <w:i/>
                <w:color w:val="0070C0"/>
              </w:rPr>
              <w:t xml:space="preserve"> for 2nd round</w:t>
            </w:r>
            <w:r w:rsidRPr="0029709D">
              <w:rPr>
                <w:rFonts w:eastAsiaTheme="minorEastAsia" w:hint="eastAsia"/>
                <w:i/>
                <w:color w:val="0070C0"/>
                <w:highlight w:val="yellow"/>
              </w:rPr>
              <w:t>:</w:t>
            </w:r>
            <w:r w:rsidRPr="0029709D">
              <w:rPr>
                <w:rFonts w:eastAsiaTheme="minorEastAsia"/>
                <w:i/>
                <w:color w:val="0070C0"/>
                <w:highlight w:val="yellow"/>
              </w:rPr>
              <w:t xml:space="preserve"> </w:t>
            </w:r>
            <w:r w:rsidRPr="00D6646E">
              <w:rPr>
                <w:rFonts w:eastAsiaTheme="minorEastAsia"/>
                <w:i/>
                <w:color w:val="0070C0"/>
                <w:highlight w:val="yellow"/>
              </w:rPr>
              <w:t>Can be FFS.</w:t>
            </w:r>
          </w:p>
          <w:p w14:paraId="2DCB6B3B" w14:textId="77777777" w:rsidR="00546E2A" w:rsidRDefault="00546E2A" w:rsidP="004C1C7D">
            <w:pPr>
              <w:rPr>
                <w:rFonts w:eastAsiaTheme="minorEastAsia"/>
                <w:b/>
                <w:bCs/>
                <w:color w:val="0070C0"/>
              </w:rPr>
            </w:pPr>
          </w:p>
        </w:tc>
      </w:tr>
      <w:tr w:rsidR="00546E2A" w:rsidRPr="002E2063" w14:paraId="6566710C" w14:textId="77777777" w:rsidTr="004C1C7D">
        <w:tc>
          <w:tcPr>
            <w:tcW w:w="1638" w:type="dxa"/>
          </w:tcPr>
          <w:p w14:paraId="1E45C986" w14:textId="77777777" w:rsidR="00546E2A" w:rsidRDefault="00546E2A" w:rsidP="004C1C7D">
            <w:pPr>
              <w:spacing w:after="0"/>
              <w:rPr>
                <w:rFonts w:eastAsiaTheme="minorEastAsia"/>
                <w:b/>
                <w:bCs/>
                <w:color w:val="0070C0"/>
              </w:rPr>
            </w:pPr>
            <w:r>
              <w:rPr>
                <w:rFonts w:eastAsiaTheme="minorEastAsia"/>
                <w:b/>
                <w:bCs/>
                <w:color w:val="0070C0"/>
              </w:rPr>
              <w:lastRenderedPageBreak/>
              <w:t>Issue#2-2-3</w:t>
            </w:r>
          </w:p>
        </w:tc>
        <w:tc>
          <w:tcPr>
            <w:tcW w:w="8219" w:type="dxa"/>
          </w:tcPr>
          <w:p w14:paraId="7650D5D8" w14:textId="77777777" w:rsidR="00546E2A" w:rsidRDefault="00546E2A" w:rsidP="004C1C7D">
            <w:pPr>
              <w:rPr>
                <w:rFonts w:eastAsiaTheme="minorEastAsia"/>
                <w:i/>
                <w:color w:val="0070C0"/>
              </w:rPr>
            </w:pPr>
            <w:r>
              <w:rPr>
                <w:rFonts w:eastAsiaTheme="minorEastAsia"/>
                <w:b/>
                <w:bCs/>
                <w:color w:val="0070C0"/>
              </w:rPr>
              <w:t>Measurement length (ML)</w:t>
            </w:r>
          </w:p>
          <w:p w14:paraId="1628BA34" w14:textId="77777777" w:rsidR="00546E2A" w:rsidRDefault="00546E2A" w:rsidP="004C1C7D">
            <w:pPr>
              <w:rPr>
                <w:rFonts w:eastAsiaTheme="minorEastAsia"/>
                <w:i/>
                <w:color w:val="0070C0"/>
              </w:rPr>
            </w:pPr>
            <w:r>
              <w:rPr>
                <w:rFonts w:eastAsiaTheme="minorEastAsia" w:hint="eastAsia"/>
                <w:i/>
                <w:color w:val="0070C0"/>
              </w:rPr>
              <w:t>Tentative agreements:</w:t>
            </w:r>
          </w:p>
          <w:p w14:paraId="337C24BF" w14:textId="77777777" w:rsidR="00546E2A" w:rsidRDefault="00546E2A" w:rsidP="004C1C7D">
            <w:pPr>
              <w:tabs>
                <w:tab w:val="left" w:pos="1993"/>
              </w:tabs>
              <w:rPr>
                <w:rFonts w:eastAsiaTheme="minorEastAsia"/>
                <w:i/>
                <w:color w:val="0070C0"/>
              </w:rPr>
            </w:pPr>
            <w:r>
              <w:rPr>
                <w:rFonts w:eastAsiaTheme="minorEastAsia" w:hint="eastAsia"/>
                <w:i/>
                <w:color w:val="0070C0"/>
              </w:rPr>
              <w:t>Candidate options:</w:t>
            </w:r>
          </w:p>
          <w:p w14:paraId="3C9A94A5" w14:textId="2B01B0A4" w:rsidR="00546E2A" w:rsidRPr="00126305" w:rsidRDefault="00546E2A" w:rsidP="00546E2A">
            <w:pPr>
              <w:pStyle w:val="ListParagraph"/>
              <w:numPr>
                <w:ilvl w:val="0"/>
                <w:numId w:val="17"/>
              </w:numPr>
              <w:spacing w:after="120" w:line="240" w:lineRule="auto"/>
              <w:ind w:firstLineChars="0"/>
              <w:rPr>
                <w:lang w:eastAsia="zh-CN"/>
              </w:rPr>
            </w:pPr>
            <w:r w:rsidRPr="00126305">
              <w:rPr>
                <w:lang w:eastAsia="zh-CN"/>
              </w:rPr>
              <w:t>Option 1(</w:t>
            </w:r>
            <w:r>
              <w:rPr>
                <w:lang w:eastAsia="zh-CN"/>
              </w:rPr>
              <w:t>Apple, CATT, vivo, OPPO</w:t>
            </w:r>
            <w:r w:rsidR="000F1D6A">
              <w:rPr>
                <w:lang w:eastAsia="zh-CN"/>
              </w:rPr>
              <w:t>, ZTE</w:t>
            </w:r>
            <w:r w:rsidRPr="00126305">
              <w:rPr>
                <w:lang w:eastAsia="zh-CN"/>
              </w:rPr>
              <w:t xml:space="preserve">):  ML=MGL-VIL1-VIL2 </w:t>
            </w:r>
          </w:p>
          <w:p w14:paraId="11454EF1" w14:textId="77777777" w:rsidR="00546E2A" w:rsidRDefault="00546E2A" w:rsidP="00546E2A">
            <w:pPr>
              <w:pStyle w:val="ListParagraph"/>
              <w:numPr>
                <w:ilvl w:val="0"/>
                <w:numId w:val="17"/>
              </w:numPr>
              <w:spacing w:after="120" w:line="240" w:lineRule="auto"/>
              <w:ind w:firstLineChars="0"/>
              <w:rPr>
                <w:lang w:eastAsia="zh-CN"/>
              </w:rPr>
            </w:pPr>
            <w:r w:rsidRPr="0040227C">
              <w:rPr>
                <w:lang w:eastAsia="zh-CN"/>
              </w:rPr>
              <w:t>Option 2(Huawei</w:t>
            </w:r>
            <w:r>
              <w:rPr>
                <w:lang w:eastAsia="zh-CN"/>
              </w:rPr>
              <w:t>, Qualcomm</w:t>
            </w:r>
            <w:r w:rsidRPr="0040227C">
              <w:rPr>
                <w:lang w:eastAsia="zh-CN"/>
              </w:rPr>
              <w:t>)</w:t>
            </w:r>
            <w:r>
              <w:rPr>
                <w:lang w:eastAsia="zh-CN"/>
              </w:rPr>
              <w:t xml:space="preserve">: </w:t>
            </w:r>
            <w:r w:rsidRPr="00E959B5">
              <w:rPr>
                <w:lang w:eastAsia="zh-CN"/>
              </w:rPr>
              <w:t>ML=legacy MG window length</w:t>
            </w:r>
          </w:p>
          <w:p w14:paraId="2AF23497" w14:textId="77777777" w:rsidR="00546E2A" w:rsidRPr="0040227C" w:rsidRDefault="00546E2A" w:rsidP="00546E2A">
            <w:pPr>
              <w:pStyle w:val="ListParagraph"/>
              <w:numPr>
                <w:ilvl w:val="0"/>
                <w:numId w:val="17"/>
              </w:numPr>
              <w:spacing w:after="120" w:line="240" w:lineRule="auto"/>
              <w:ind w:firstLineChars="0"/>
              <w:rPr>
                <w:lang w:eastAsia="zh-CN"/>
              </w:rPr>
            </w:pPr>
            <w:r w:rsidRPr="0040227C">
              <w:rPr>
                <w:lang w:eastAsia="zh-CN"/>
              </w:rPr>
              <w:t>Option 3(Ericsson, MTK</w:t>
            </w:r>
            <w:r>
              <w:rPr>
                <w:lang w:eastAsia="zh-CN"/>
              </w:rPr>
              <w:t>, CMCC</w:t>
            </w:r>
            <w:r w:rsidRPr="0040227C">
              <w:rPr>
                <w:lang w:eastAsia="zh-CN"/>
              </w:rPr>
              <w:t xml:space="preserve">): </w:t>
            </w:r>
          </w:p>
          <w:p w14:paraId="28D851CF" w14:textId="77777777" w:rsidR="00546E2A" w:rsidRDefault="00546E2A" w:rsidP="00546E2A">
            <w:pPr>
              <w:pStyle w:val="BodyText"/>
              <w:numPr>
                <w:ilvl w:val="3"/>
                <w:numId w:val="17"/>
              </w:numPr>
              <w:spacing w:before="120" w:after="0" w:line="240" w:lineRule="auto"/>
              <w:rPr>
                <w:sz w:val="22"/>
                <w:szCs w:val="22"/>
                <w:lang w:eastAsia="zh-CN"/>
              </w:rPr>
            </w:pPr>
            <w:r w:rsidRPr="006261D9">
              <w:rPr>
                <w:sz w:val="22"/>
                <w:szCs w:val="22"/>
                <w:lang w:eastAsia="zh-CN"/>
              </w:rPr>
              <w:t>ML = Legacy MGL – 2*RRT</w:t>
            </w:r>
          </w:p>
          <w:p w14:paraId="0DC73A95" w14:textId="77777777" w:rsidR="00546E2A" w:rsidRPr="006261D9" w:rsidRDefault="00546E2A" w:rsidP="00546E2A">
            <w:pPr>
              <w:pStyle w:val="BodyText"/>
              <w:numPr>
                <w:ilvl w:val="3"/>
                <w:numId w:val="17"/>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2F1F2B70" w14:textId="77777777" w:rsidR="00546E2A" w:rsidRDefault="00546E2A" w:rsidP="004C1C7D">
            <w:pPr>
              <w:tabs>
                <w:tab w:val="left" w:pos="1993"/>
              </w:tabs>
              <w:rPr>
                <w:rFonts w:eastAsiaTheme="minorEastAsia"/>
                <w:i/>
                <w:color w:val="0070C0"/>
              </w:rPr>
            </w:pPr>
            <w:r>
              <w:rPr>
                <w:rFonts w:eastAsiaTheme="minorEastAsia"/>
                <w:i/>
                <w:color w:val="0070C0"/>
              </w:rPr>
              <w:tab/>
            </w:r>
          </w:p>
          <w:p w14:paraId="59D24233"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w:t>
            </w:r>
            <w:r>
              <w:rPr>
                <w:rFonts w:eastAsiaTheme="minorEastAsia"/>
                <w:i/>
                <w:color w:val="0070C0"/>
                <w:highlight w:val="yellow"/>
              </w:rPr>
              <w:t>Check the following proposals are agreeable</w:t>
            </w:r>
            <w:r w:rsidRPr="00D6646E">
              <w:rPr>
                <w:rFonts w:eastAsiaTheme="minorEastAsia"/>
                <w:i/>
                <w:color w:val="0070C0"/>
                <w:highlight w:val="yellow"/>
              </w:rPr>
              <w:t>.</w:t>
            </w:r>
          </w:p>
          <w:p w14:paraId="7242888C" w14:textId="77777777" w:rsidR="00546E2A" w:rsidRPr="00031F8D" w:rsidRDefault="00546E2A" w:rsidP="004C1C7D">
            <w:pPr>
              <w:rPr>
                <w:rFonts w:eastAsiaTheme="minorEastAsia"/>
                <w:b/>
                <w:bCs/>
                <w:iCs/>
                <w:highlight w:val="yellow"/>
              </w:rPr>
            </w:pPr>
            <w:r w:rsidRPr="00031F8D">
              <w:rPr>
                <w:rFonts w:eastAsiaTheme="minorEastAsia"/>
                <w:b/>
                <w:bCs/>
                <w:iCs/>
                <w:highlight w:val="yellow"/>
              </w:rPr>
              <w:t>FFS on the two options to define ML of NCSG (or the total length of NCSG).</w:t>
            </w:r>
          </w:p>
          <w:p w14:paraId="7D7D63E2" w14:textId="77777777" w:rsidR="00546E2A" w:rsidRPr="00031F8D" w:rsidRDefault="00546E2A" w:rsidP="00546E2A">
            <w:pPr>
              <w:pStyle w:val="ListParagraph"/>
              <w:numPr>
                <w:ilvl w:val="0"/>
                <w:numId w:val="50"/>
              </w:numPr>
              <w:ind w:firstLineChars="0"/>
              <w:rPr>
                <w:rFonts w:eastAsiaTheme="minorEastAsia"/>
                <w:b/>
                <w:bCs/>
                <w:iCs/>
                <w:highlight w:val="yellow"/>
              </w:rPr>
            </w:pPr>
            <w:r w:rsidRPr="00031F8D">
              <w:rPr>
                <w:rFonts w:eastAsiaTheme="minorEastAsia"/>
                <w:b/>
                <w:bCs/>
                <w:iCs/>
                <w:highlight w:val="yellow"/>
              </w:rPr>
              <w:t xml:space="preserve">Option 1: the total length of NCSG (“ML + VIL1+VIL2”) is same as MGL </w:t>
            </w:r>
            <w:proofErr w:type="gramStart"/>
            <w:r w:rsidRPr="00031F8D">
              <w:rPr>
                <w:rFonts w:eastAsiaTheme="minorEastAsia"/>
                <w:b/>
                <w:bCs/>
                <w:iCs/>
                <w:highlight w:val="yellow"/>
              </w:rPr>
              <w:t>of  the</w:t>
            </w:r>
            <w:proofErr w:type="gramEnd"/>
            <w:r w:rsidRPr="00031F8D">
              <w:rPr>
                <w:rFonts w:eastAsiaTheme="minorEastAsia"/>
                <w:b/>
                <w:bCs/>
                <w:iCs/>
                <w:highlight w:val="yellow"/>
              </w:rPr>
              <w:t xml:space="preserve"> legacy </w:t>
            </w:r>
          </w:p>
          <w:p w14:paraId="4E6DCD36" w14:textId="77777777" w:rsidR="00546E2A" w:rsidRPr="002E2063" w:rsidRDefault="00546E2A" w:rsidP="00546E2A">
            <w:pPr>
              <w:pStyle w:val="ListParagraph"/>
              <w:numPr>
                <w:ilvl w:val="0"/>
                <w:numId w:val="50"/>
              </w:numPr>
              <w:ind w:firstLineChars="0"/>
              <w:rPr>
                <w:rFonts w:eastAsiaTheme="minorEastAsia"/>
                <w:i/>
                <w:color w:val="0070C0"/>
              </w:rPr>
            </w:pPr>
            <w:r w:rsidRPr="00031F8D">
              <w:rPr>
                <w:rFonts w:eastAsiaTheme="minorEastAsia"/>
                <w:b/>
                <w:bCs/>
                <w:iCs/>
                <w:highlight w:val="yellow"/>
              </w:rPr>
              <w:t xml:space="preserve">Option 2: the total length of NCSG (“ML + VIL1+VIL2”) is larger than MGL </w:t>
            </w:r>
            <w:proofErr w:type="gramStart"/>
            <w:r w:rsidRPr="00031F8D">
              <w:rPr>
                <w:rFonts w:eastAsiaTheme="minorEastAsia"/>
                <w:b/>
                <w:bCs/>
                <w:iCs/>
                <w:highlight w:val="yellow"/>
              </w:rPr>
              <w:t>of  the</w:t>
            </w:r>
            <w:proofErr w:type="gramEnd"/>
            <w:r w:rsidRPr="00031F8D">
              <w:rPr>
                <w:rFonts w:eastAsiaTheme="minorEastAsia"/>
                <w:b/>
                <w:bCs/>
                <w:iCs/>
                <w:highlight w:val="yellow"/>
              </w:rPr>
              <w:t xml:space="preserve"> legacy And the effective measurement window of NCSG (ML) is same as “legacy MGL – 2 *RTT)”.</w:t>
            </w:r>
            <w:r w:rsidRPr="00031F8D">
              <w:rPr>
                <w:rFonts w:eastAsiaTheme="minorEastAsia"/>
                <w:i/>
              </w:rPr>
              <w:t xml:space="preserve"> </w:t>
            </w:r>
          </w:p>
        </w:tc>
      </w:tr>
      <w:tr w:rsidR="00546E2A" w14:paraId="7CD09C5D" w14:textId="77777777" w:rsidTr="004C1C7D">
        <w:tc>
          <w:tcPr>
            <w:tcW w:w="1638" w:type="dxa"/>
          </w:tcPr>
          <w:p w14:paraId="260BD0CC" w14:textId="77777777" w:rsidR="00546E2A" w:rsidRDefault="00546E2A" w:rsidP="004C1C7D">
            <w:pPr>
              <w:spacing w:after="0"/>
              <w:rPr>
                <w:rFonts w:eastAsiaTheme="minorEastAsia"/>
                <w:b/>
                <w:bCs/>
                <w:color w:val="0070C0"/>
              </w:rPr>
            </w:pPr>
            <w:r>
              <w:rPr>
                <w:rFonts w:eastAsiaTheme="minorEastAsia"/>
                <w:b/>
                <w:bCs/>
                <w:color w:val="0070C0"/>
              </w:rPr>
              <w:t>Issue#2-3-1</w:t>
            </w:r>
          </w:p>
        </w:tc>
        <w:tc>
          <w:tcPr>
            <w:tcW w:w="8219" w:type="dxa"/>
          </w:tcPr>
          <w:p w14:paraId="2E55EA1E" w14:textId="77777777" w:rsidR="00546E2A" w:rsidRDefault="00546E2A" w:rsidP="004C1C7D">
            <w:pPr>
              <w:rPr>
                <w:rFonts w:eastAsiaTheme="minorEastAsia"/>
                <w:i/>
                <w:color w:val="0070C0"/>
              </w:rPr>
            </w:pPr>
            <w:r>
              <w:rPr>
                <w:b/>
                <w:bCs/>
                <w:sz w:val="22"/>
                <w:szCs w:val="16"/>
                <w:u w:val="single"/>
              </w:rPr>
              <w:t>How can NCSG be configured explicitly</w:t>
            </w:r>
            <w:r>
              <w:rPr>
                <w:rFonts w:eastAsiaTheme="minorEastAsia" w:hint="eastAsia"/>
                <w:i/>
                <w:color w:val="0070C0"/>
              </w:rPr>
              <w:t xml:space="preserve"> </w:t>
            </w:r>
          </w:p>
          <w:p w14:paraId="310349BB" w14:textId="77777777" w:rsidR="00546E2A" w:rsidRDefault="00546E2A" w:rsidP="004C1C7D">
            <w:pPr>
              <w:rPr>
                <w:rFonts w:eastAsiaTheme="minorEastAsia"/>
                <w:i/>
                <w:color w:val="0070C0"/>
              </w:rPr>
            </w:pPr>
            <w:r>
              <w:rPr>
                <w:rFonts w:eastAsiaTheme="minorEastAsia" w:hint="eastAsia"/>
                <w:i/>
                <w:color w:val="0070C0"/>
              </w:rPr>
              <w:t>Tentative agreements:</w:t>
            </w:r>
            <w:r>
              <w:t xml:space="preserve"> None</w:t>
            </w:r>
          </w:p>
          <w:p w14:paraId="663053B0" w14:textId="77777777" w:rsidR="00546E2A" w:rsidRDefault="00546E2A" w:rsidP="004C1C7D">
            <w:pPr>
              <w:rPr>
                <w:rFonts w:eastAsiaTheme="minorEastAsia"/>
                <w:i/>
                <w:color w:val="0070C0"/>
              </w:rPr>
            </w:pPr>
            <w:r>
              <w:rPr>
                <w:rFonts w:eastAsiaTheme="minorEastAsia" w:hint="eastAsia"/>
                <w:i/>
                <w:color w:val="0070C0"/>
              </w:rPr>
              <w:t>Candidate options:</w:t>
            </w:r>
          </w:p>
          <w:p w14:paraId="67076F16" w14:textId="77777777" w:rsidR="00546E2A" w:rsidRDefault="00546E2A" w:rsidP="00546E2A">
            <w:pPr>
              <w:pStyle w:val="ListParagraph"/>
              <w:numPr>
                <w:ilvl w:val="0"/>
                <w:numId w:val="17"/>
              </w:numPr>
              <w:ind w:firstLineChars="0"/>
              <w:jc w:val="both"/>
              <w:rPr>
                <w:lang w:val="en-US"/>
              </w:rPr>
            </w:pPr>
            <w:r>
              <w:rPr>
                <w:lang w:val="en-US"/>
              </w:rPr>
              <w:t xml:space="preserve">Option 1 (OPPO, Intel) NCSG configuration shall be based on legacy MG configuration </w:t>
            </w:r>
          </w:p>
          <w:p w14:paraId="233D8B44" w14:textId="77777777" w:rsidR="00546E2A" w:rsidRDefault="00546E2A" w:rsidP="00546E2A">
            <w:pPr>
              <w:pStyle w:val="ListParagraph"/>
              <w:numPr>
                <w:ilvl w:val="0"/>
                <w:numId w:val="17"/>
              </w:numPr>
              <w:ind w:firstLineChars="0"/>
              <w:jc w:val="both"/>
              <w:rPr>
                <w:lang w:val="en-US"/>
              </w:rPr>
            </w:pPr>
            <w:r>
              <w:rPr>
                <w:lang w:val="en-US"/>
              </w:rPr>
              <w:t>Option 1a (MTK, HW, OPPO</w:t>
            </w:r>
            <w:proofErr w:type="gramStart"/>
            <w:r>
              <w:rPr>
                <w:lang w:val="en-US"/>
              </w:rPr>
              <w:t>, )</w:t>
            </w:r>
            <w:proofErr w:type="gramEnd"/>
            <w:r>
              <w:rPr>
                <w:lang w:val="en-US"/>
              </w:rPr>
              <w:t xml:space="preserve"> </w:t>
            </w:r>
            <w:r w:rsidRPr="00CA6B8B">
              <w:rPr>
                <w:lang w:val="en-US"/>
              </w:rPr>
              <w:t xml:space="preserve">:  Introduce a single bit for existing </w:t>
            </w:r>
            <w:proofErr w:type="spellStart"/>
            <w:r w:rsidRPr="00CA6B8B">
              <w:rPr>
                <w:lang w:val="en-US"/>
              </w:rPr>
              <w:t>MeasGapConfig</w:t>
            </w:r>
            <w:proofErr w:type="spellEnd"/>
            <w:r w:rsidRPr="00CA6B8B">
              <w:rPr>
                <w:lang w:val="en-US"/>
              </w:rPr>
              <w:t xml:space="preserve"> to transform the legacy gap into NCSG (detail to be left to RAN2).</w:t>
            </w:r>
          </w:p>
          <w:p w14:paraId="0B14753D" w14:textId="77777777" w:rsidR="00546E2A" w:rsidRPr="00CA6B8B" w:rsidRDefault="00546E2A" w:rsidP="00546E2A">
            <w:pPr>
              <w:pStyle w:val="ListParagraph"/>
              <w:numPr>
                <w:ilvl w:val="0"/>
                <w:numId w:val="17"/>
              </w:numPr>
              <w:ind w:firstLineChars="0"/>
              <w:jc w:val="both"/>
              <w:rPr>
                <w:lang w:val="en-US"/>
              </w:rPr>
            </w:pPr>
            <w:r>
              <w:rPr>
                <w:lang w:val="en-US"/>
              </w:rPr>
              <w:t>Option 2(CATT): Up to RAN2</w:t>
            </w:r>
          </w:p>
          <w:p w14:paraId="2AE26E38" w14:textId="77777777" w:rsidR="00546E2A" w:rsidRDefault="00546E2A" w:rsidP="004C1C7D">
            <w:pPr>
              <w:rPr>
                <w:rFonts w:eastAsiaTheme="minorEastAsia"/>
                <w:i/>
                <w:color w:val="0070C0"/>
              </w:rPr>
            </w:pPr>
          </w:p>
          <w:p w14:paraId="4BAB11A4"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Can be FFS. </w:t>
            </w:r>
          </w:p>
        </w:tc>
      </w:tr>
      <w:tr w:rsidR="00546E2A" w14:paraId="6AF075FC" w14:textId="77777777" w:rsidTr="004C1C7D">
        <w:tc>
          <w:tcPr>
            <w:tcW w:w="1638" w:type="dxa"/>
          </w:tcPr>
          <w:p w14:paraId="6A0B892E" w14:textId="77777777" w:rsidR="00546E2A" w:rsidRDefault="00546E2A" w:rsidP="004C1C7D">
            <w:pPr>
              <w:spacing w:after="0"/>
              <w:rPr>
                <w:rFonts w:eastAsiaTheme="minorEastAsia"/>
                <w:b/>
                <w:bCs/>
                <w:color w:val="0070C0"/>
              </w:rPr>
            </w:pPr>
            <w:r>
              <w:rPr>
                <w:rFonts w:eastAsiaTheme="minorEastAsia"/>
                <w:b/>
                <w:bCs/>
                <w:color w:val="0070C0"/>
              </w:rPr>
              <w:t>Issue#2-4-1</w:t>
            </w:r>
          </w:p>
        </w:tc>
        <w:tc>
          <w:tcPr>
            <w:tcW w:w="8219" w:type="dxa"/>
          </w:tcPr>
          <w:p w14:paraId="579A8B0B" w14:textId="77777777" w:rsidR="00546E2A" w:rsidRDefault="00546E2A" w:rsidP="004C1C7D">
            <w:pPr>
              <w:rPr>
                <w:rFonts w:eastAsiaTheme="minorEastAsia"/>
                <w:i/>
                <w:color w:val="0070C0"/>
              </w:rPr>
            </w:pPr>
            <w:r>
              <w:rPr>
                <w:rFonts w:eastAsiaTheme="minorEastAsia"/>
                <w:b/>
                <w:bCs/>
                <w:color w:val="0070C0"/>
              </w:rPr>
              <w:t>Interruption requirements</w:t>
            </w:r>
          </w:p>
          <w:p w14:paraId="5ED4FCF6"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2BF94CA6" w14:textId="77777777" w:rsidR="00546E2A" w:rsidRDefault="00546E2A" w:rsidP="004C1C7D">
            <w:pPr>
              <w:rPr>
                <w:rFonts w:eastAsiaTheme="minorEastAsia"/>
                <w:i/>
                <w:color w:val="0070C0"/>
              </w:rPr>
            </w:pPr>
            <w:r>
              <w:rPr>
                <w:rFonts w:eastAsiaTheme="minorEastAsia" w:hint="eastAsia"/>
                <w:i/>
                <w:color w:val="0070C0"/>
              </w:rPr>
              <w:t>Candidate options:</w:t>
            </w:r>
          </w:p>
          <w:p w14:paraId="15FE49A2"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75B90B6"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6ECB6D2E"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546E2A" w14:paraId="589D91F4" w14:textId="77777777" w:rsidTr="004C1C7D">
              <w:tc>
                <w:tcPr>
                  <w:tcW w:w="1384" w:type="dxa"/>
                  <w:shd w:val="clear" w:color="auto" w:fill="auto"/>
                </w:tcPr>
                <w:p w14:paraId="0D288077" w14:textId="77777777" w:rsidR="00546E2A" w:rsidRDefault="00546E2A" w:rsidP="004C1C7D">
                  <w:pPr>
                    <w:spacing w:line="240" w:lineRule="exact"/>
                    <w:jc w:val="center"/>
                    <w:rPr>
                      <w:b/>
                      <w:bCs/>
                      <w:i/>
                      <w:iCs/>
                      <w:lang w:val="zh-CN"/>
                    </w:rPr>
                  </w:pPr>
                  <w:r>
                    <w:rPr>
                      <w:b/>
                      <w:bCs/>
                      <w:i/>
                      <w:iCs/>
                      <w:lang w:val="zh-CN"/>
                    </w:rPr>
                    <w:t>SCS</w:t>
                  </w:r>
                </w:p>
              </w:tc>
              <w:tc>
                <w:tcPr>
                  <w:tcW w:w="3827" w:type="dxa"/>
                  <w:gridSpan w:val="2"/>
                  <w:shd w:val="clear" w:color="auto" w:fill="auto"/>
                </w:tcPr>
                <w:p w14:paraId="65D5075B" w14:textId="77777777" w:rsidR="00546E2A" w:rsidRDefault="00546E2A" w:rsidP="004C1C7D">
                  <w:pPr>
                    <w:spacing w:line="240" w:lineRule="exact"/>
                    <w:jc w:val="center"/>
                    <w:rPr>
                      <w:b/>
                      <w:bCs/>
                      <w:i/>
                      <w:iCs/>
                      <w:lang w:val="zh-CN"/>
                    </w:rPr>
                  </w:pPr>
                  <w:r>
                    <w:rPr>
                      <w:b/>
                      <w:bCs/>
                      <w:i/>
                      <w:iCs/>
                      <w:lang w:val="zh-CN"/>
                    </w:rPr>
                    <w:t>Synchronous</w:t>
                  </w:r>
                </w:p>
              </w:tc>
              <w:tc>
                <w:tcPr>
                  <w:tcW w:w="4120" w:type="dxa"/>
                  <w:gridSpan w:val="2"/>
                  <w:shd w:val="clear" w:color="auto" w:fill="auto"/>
                </w:tcPr>
                <w:p w14:paraId="38881BC1" w14:textId="77777777" w:rsidR="00546E2A" w:rsidRDefault="00546E2A" w:rsidP="004C1C7D">
                  <w:pPr>
                    <w:spacing w:line="240" w:lineRule="exact"/>
                    <w:jc w:val="center"/>
                    <w:rPr>
                      <w:b/>
                      <w:bCs/>
                      <w:i/>
                      <w:iCs/>
                      <w:lang w:val="zh-CN"/>
                    </w:rPr>
                  </w:pPr>
                  <w:r>
                    <w:rPr>
                      <w:b/>
                      <w:bCs/>
                      <w:i/>
                      <w:iCs/>
                      <w:lang w:val="zh-CN"/>
                    </w:rPr>
                    <w:t>Asynchronous</w:t>
                  </w:r>
                </w:p>
              </w:tc>
            </w:tr>
            <w:tr w:rsidR="00546E2A" w14:paraId="73C2CDE4" w14:textId="77777777" w:rsidTr="004C1C7D">
              <w:tc>
                <w:tcPr>
                  <w:tcW w:w="1384" w:type="dxa"/>
                  <w:shd w:val="clear" w:color="auto" w:fill="auto"/>
                </w:tcPr>
                <w:p w14:paraId="2FF52B7D" w14:textId="77777777" w:rsidR="00546E2A" w:rsidRDefault="00546E2A" w:rsidP="004C1C7D">
                  <w:pPr>
                    <w:spacing w:line="240" w:lineRule="exact"/>
                    <w:rPr>
                      <w:b/>
                      <w:bCs/>
                      <w:i/>
                      <w:iCs/>
                      <w:lang w:val="zh-CN"/>
                    </w:rPr>
                  </w:pPr>
                </w:p>
              </w:tc>
              <w:tc>
                <w:tcPr>
                  <w:tcW w:w="1984" w:type="dxa"/>
                  <w:shd w:val="clear" w:color="auto" w:fill="auto"/>
                </w:tcPr>
                <w:p w14:paraId="6B9218D3" w14:textId="77777777" w:rsidR="00546E2A" w:rsidRDefault="00546E2A" w:rsidP="004C1C7D">
                  <w:pPr>
                    <w:spacing w:line="240" w:lineRule="exact"/>
                    <w:rPr>
                      <w:b/>
                      <w:bCs/>
                      <w:i/>
                      <w:iCs/>
                      <w:lang w:val="zh-CN"/>
                    </w:rPr>
                  </w:pPr>
                  <w:r>
                    <w:rPr>
                      <w:b/>
                      <w:bCs/>
                      <w:i/>
                      <w:iCs/>
                      <w:lang w:val="zh-CN"/>
                    </w:rPr>
                    <w:t>interruption length before measurement</w:t>
                  </w:r>
                </w:p>
              </w:tc>
              <w:tc>
                <w:tcPr>
                  <w:tcW w:w="1843" w:type="dxa"/>
                  <w:shd w:val="clear" w:color="auto" w:fill="auto"/>
                </w:tcPr>
                <w:p w14:paraId="5ECF3C41" w14:textId="77777777" w:rsidR="00546E2A" w:rsidRDefault="00546E2A" w:rsidP="004C1C7D">
                  <w:pPr>
                    <w:spacing w:line="240" w:lineRule="exact"/>
                    <w:rPr>
                      <w:b/>
                      <w:bCs/>
                      <w:i/>
                      <w:iCs/>
                      <w:lang w:val="zh-CN"/>
                    </w:rPr>
                  </w:pPr>
                  <w:r>
                    <w:rPr>
                      <w:b/>
                      <w:bCs/>
                      <w:i/>
                      <w:iCs/>
                      <w:lang w:val="zh-CN"/>
                    </w:rPr>
                    <w:t>interruption length after measurement</w:t>
                  </w:r>
                </w:p>
              </w:tc>
              <w:tc>
                <w:tcPr>
                  <w:tcW w:w="2060" w:type="dxa"/>
                  <w:shd w:val="clear" w:color="auto" w:fill="auto"/>
                </w:tcPr>
                <w:p w14:paraId="4F476F24" w14:textId="77777777" w:rsidR="00546E2A" w:rsidRDefault="00546E2A" w:rsidP="004C1C7D">
                  <w:pPr>
                    <w:spacing w:line="240" w:lineRule="exact"/>
                    <w:rPr>
                      <w:b/>
                      <w:bCs/>
                      <w:i/>
                      <w:iCs/>
                      <w:lang w:val="zh-CN"/>
                    </w:rPr>
                  </w:pPr>
                  <w:r>
                    <w:rPr>
                      <w:b/>
                      <w:bCs/>
                      <w:i/>
                      <w:iCs/>
                      <w:lang w:val="zh-CN"/>
                    </w:rPr>
                    <w:t>interruption length before measurement</w:t>
                  </w:r>
                </w:p>
              </w:tc>
              <w:tc>
                <w:tcPr>
                  <w:tcW w:w="2060" w:type="dxa"/>
                  <w:shd w:val="clear" w:color="auto" w:fill="auto"/>
                </w:tcPr>
                <w:p w14:paraId="027F96A4" w14:textId="77777777" w:rsidR="00546E2A" w:rsidRDefault="00546E2A" w:rsidP="004C1C7D">
                  <w:pPr>
                    <w:spacing w:line="240" w:lineRule="exact"/>
                    <w:rPr>
                      <w:b/>
                      <w:bCs/>
                      <w:i/>
                      <w:iCs/>
                      <w:lang w:val="zh-CN"/>
                    </w:rPr>
                  </w:pPr>
                  <w:r>
                    <w:rPr>
                      <w:b/>
                      <w:bCs/>
                      <w:i/>
                      <w:iCs/>
                      <w:lang w:val="zh-CN"/>
                    </w:rPr>
                    <w:t>interruption length after measurement</w:t>
                  </w:r>
                </w:p>
              </w:tc>
            </w:tr>
            <w:tr w:rsidR="00546E2A" w14:paraId="774D567C" w14:textId="77777777" w:rsidTr="004C1C7D">
              <w:tc>
                <w:tcPr>
                  <w:tcW w:w="1384" w:type="dxa"/>
                  <w:shd w:val="clear" w:color="auto" w:fill="auto"/>
                </w:tcPr>
                <w:p w14:paraId="1361AC81" w14:textId="77777777" w:rsidR="00546E2A" w:rsidRDefault="00546E2A" w:rsidP="004C1C7D">
                  <w:pPr>
                    <w:spacing w:line="240" w:lineRule="exact"/>
                    <w:rPr>
                      <w:b/>
                      <w:bCs/>
                      <w:i/>
                      <w:iCs/>
                      <w:lang w:val="zh-CN"/>
                    </w:rPr>
                  </w:pPr>
                  <w:r>
                    <w:rPr>
                      <w:rFonts w:hint="eastAsia"/>
                      <w:b/>
                      <w:bCs/>
                      <w:i/>
                      <w:iCs/>
                      <w:lang w:val="zh-CN"/>
                    </w:rPr>
                    <w:lastRenderedPageBreak/>
                    <w:t>1</w:t>
                  </w:r>
                  <w:r>
                    <w:rPr>
                      <w:b/>
                      <w:bCs/>
                      <w:i/>
                      <w:iCs/>
                      <w:lang w:val="zh-CN"/>
                    </w:rPr>
                    <w:t>5KHz SCS</w:t>
                  </w:r>
                </w:p>
              </w:tc>
              <w:tc>
                <w:tcPr>
                  <w:tcW w:w="1984" w:type="dxa"/>
                  <w:shd w:val="clear" w:color="auto" w:fill="auto"/>
                </w:tcPr>
                <w:p w14:paraId="2523810B" w14:textId="77777777" w:rsidR="00546E2A" w:rsidRDefault="00546E2A" w:rsidP="004C1C7D">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5E1A54F7" w14:textId="77777777" w:rsidR="00546E2A" w:rsidRDefault="00546E2A" w:rsidP="004C1C7D">
                  <w:pPr>
                    <w:spacing w:line="240" w:lineRule="exact"/>
                    <w:jc w:val="center"/>
                    <w:rPr>
                      <w:b/>
                      <w:bCs/>
                      <w:i/>
                      <w:iCs/>
                      <w:lang w:val="zh-CN"/>
                    </w:rPr>
                  </w:pPr>
                  <w:r>
                    <w:rPr>
                      <w:b/>
                      <w:bCs/>
                      <w:i/>
                      <w:iCs/>
                      <w:lang w:val="zh-CN"/>
                    </w:rPr>
                    <w:t>1 slot</w:t>
                  </w:r>
                </w:p>
              </w:tc>
              <w:tc>
                <w:tcPr>
                  <w:tcW w:w="2060" w:type="dxa"/>
                  <w:shd w:val="clear" w:color="auto" w:fill="auto"/>
                </w:tcPr>
                <w:p w14:paraId="333A7CFF" w14:textId="77777777" w:rsidR="00546E2A" w:rsidRDefault="00546E2A" w:rsidP="004C1C7D">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65DA0060" w14:textId="77777777" w:rsidR="00546E2A" w:rsidRDefault="00546E2A" w:rsidP="004C1C7D">
                  <w:pPr>
                    <w:spacing w:line="240" w:lineRule="exact"/>
                    <w:jc w:val="center"/>
                    <w:rPr>
                      <w:b/>
                      <w:bCs/>
                      <w:i/>
                      <w:iCs/>
                      <w:lang w:val="zh-CN"/>
                    </w:rPr>
                  </w:pPr>
                  <w:r>
                    <w:rPr>
                      <w:b/>
                      <w:bCs/>
                      <w:i/>
                      <w:iCs/>
                      <w:lang w:val="zh-CN"/>
                    </w:rPr>
                    <w:t>2 slots</w:t>
                  </w:r>
                </w:p>
              </w:tc>
            </w:tr>
            <w:tr w:rsidR="00546E2A" w14:paraId="6735DA43" w14:textId="77777777" w:rsidTr="004C1C7D">
              <w:tc>
                <w:tcPr>
                  <w:tcW w:w="1384" w:type="dxa"/>
                  <w:shd w:val="clear" w:color="auto" w:fill="auto"/>
                </w:tcPr>
                <w:p w14:paraId="6CFBDDA9" w14:textId="77777777" w:rsidR="00546E2A" w:rsidRDefault="00546E2A" w:rsidP="004C1C7D">
                  <w:pPr>
                    <w:spacing w:line="240" w:lineRule="exact"/>
                    <w:rPr>
                      <w:b/>
                      <w:bCs/>
                      <w:i/>
                      <w:iCs/>
                      <w:lang w:val="zh-CN"/>
                    </w:rPr>
                  </w:pPr>
                  <w:r>
                    <w:rPr>
                      <w:b/>
                      <w:bCs/>
                      <w:i/>
                      <w:iCs/>
                      <w:lang w:val="zh-CN"/>
                    </w:rPr>
                    <w:t>30KHz SCS</w:t>
                  </w:r>
                </w:p>
              </w:tc>
              <w:tc>
                <w:tcPr>
                  <w:tcW w:w="1984" w:type="dxa"/>
                  <w:shd w:val="clear" w:color="auto" w:fill="auto"/>
                </w:tcPr>
                <w:p w14:paraId="15739E19" w14:textId="77777777" w:rsidR="00546E2A" w:rsidRDefault="00546E2A" w:rsidP="004C1C7D">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F84E8BF" w14:textId="77777777" w:rsidR="00546E2A" w:rsidRDefault="00546E2A" w:rsidP="004C1C7D">
                  <w:pPr>
                    <w:spacing w:line="240" w:lineRule="exact"/>
                    <w:jc w:val="center"/>
                    <w:rPr>
                      <w:b/>
                      <w:bCs/>
                      <w:i/>
                      <w:iCs/>
                      <w:lang w:val="zh-CN"/>
                    </w:rPr>
                  </w:pPr>
                  <w:r>
                    <w:rPr>
                      <w:b/>
                      <w:bCs/>
                      <w:i/>
                      <w:iCs/>
                      <w:lang w:val="zh-CN"/>
                    </w:rPr>
                    <w:t>2 slots</w:t>
                  </w:r>
                </w:p>
              </w:tc>
              <w:tc>
                <w:tcPr>
                  <w:tcW w:w="2060" w:type="dxa"/>
                  <w:shd w:val="clear" w:color="auto" w:fill="auto"/>
                </w:tcPr>
                <w:p w14:paraId="78E19BAF"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021E808A" w14:textId="77777777" w:rsidR="00546E2A" w:rsidRDefault="00546E2A" w:rsidP="004C1C7D">
                  <w:pPr>
                    <w:spacing w:line="240" w:lineRule="exact"/>
                    <w:jc w:val="center"/>
                    <w:rPr>
                      <w:b/>
                      <w:bCs/>
                      <w:i/>
                      <w:iCs/>
                      <w:lang w:val="zh-CN"/>
                    </w:rPr>
                  </w:pPr>
                  <w:r>
                    <w:rPr>
                      <w:b/>
                      <w:bCs/>
                      <w:i/>
                      <w:iCs/>
                      <w:lang w:val="zh-CN"/>
                    </w:rPr>
                    <w:t>3 slots</w:t>
                  </w:r>
                </w:p>
              </w:tc>
            </w:tr>
            <w:tr w:rsidR="00546E2A" w14:paraId="6261879F" w14:textId="77777777" w:rsidTr="004C1C7D">
              <w:tc>
                <w:tcPr>
                  <w:tcW w:w="1384" w:type="dxa"/>
                  <w:shd w:val="clear" w:color="auto" w:fill="auto"/>
                </w:tcPr>
                <w:p w14:paraId="18033C06" w14:textId="77777777" w:rsidR="00546E2A" w:rsidRDefault="00546E2A" w:rsidP="004C1C7D">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4F226A13"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764C4812" w14:textId="77777777" w:rsidR="00546E2A" w:rsidRDefault="00546E2A" w:rsidP="004C1C7D">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6775CD54" w14:textId="77777777" w:rsidR="00546E2A" w:rsidRDefault="00546E2A" w:rsidP="004C1C7D">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2D52F3D9" w14:textId="77777777" w:rsidR="00546E2A" w:rsidRDefault="00546E2A" w:rsidP="004C1C7D">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546E2A" w14:paraId="74D8B7D8" w14:textId="77777777" w:rsidTr="004C1C7D">
              <w:tc>
                <w:tcPr>
                  <w:tcW w:w="1384" w:type="dxa"/>
                  <w:shd w:val="clear" w:color="auto" w:fill="auto"/>
                </w:tcPr>
                <w:p w14:paraId="529CDD04" w14:textId="77777777" w:rsidR="00546E2A" w:rsidRDefault="00546E2A" w:rsidP="004C1C7D">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66D7BEC3" w14:textId="77777777" w:rsidR="00546E2A" w:rsidRDefault="00546E2A" w:rsidP="004C1C7D">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7DBE36A6" w14:textId="77777777" w:rsidR="00546E2A" w:rsidRDefault="00546E2A" w:rsidP="004C1C7D">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05436928" w14:textId="77777777" w:rsidR="00546E2A" w:rsidRDefault="00546E2A" w:rsidP="004C1C7D">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0625D7E9" w14:textId="77777777" w:rsidR="00546E2A" w:rsidRDefault="00546E2A" w:rsidP="004C1C7D">
                  <w:pPr>
                    <w:spacing w:line="240" w:lineRule="exact"/>
                    <w:jc w:val="center"/>
                    <w:rPr>
                      <w:b/>
                      <w:bCs/>
                      <w:i/>
                      <w:iCs/>
                      <w:lang w:val="zh-CN"/>
                    </w:rPr>
                  </w:pPr>
                  <w:r>
                    <w:rPr>
                      <w:b/>
                      <w:bCs/>
                      <w:i/>
                      <w:iCs/>
                      <w:lang w:val="zh-CN"/>
                    </w:rPr>
                    <w:t xml:space="preserve">7 </w:t>
                  </w:r>
                  <w:r>
                    <w:rPr>
                      <w:rFonts w:hint="eastAsia"/>
                      <w:b/>
                      <w:bCs/>
                      <w:i/>
                      <w:iCs/>
                      <w:lang w:val="zh-CN"/>
                    </w:rPr>
                    <w:t>slots</w:t>
                  </w:r>
                </w:p>
              </w:tc>
            </w:tr>
          </w:tbl>
          <w:p w14:paraId="3911CE22" w14:textId="77777777" w:rsidR="00546E2A" w:rsidRDefault="00546E2A" w:rsidP="004C1C7D">
            <w:pPr>
              <w:spacing w:line="240" w:lineRule="exact"/>
              <w:rPr>
                <w:lang w:val="zh-CN"/>
              </w:rPr>
            </w:pPr>
          </w:p>
          <w:p w14:paraId="7B1DC125" w14:textId="77777777" w:rsidR="00546E2A" w:rsidRPr="00401338" w:rsidRDefault="00546E2A" w:rsidP="00546E2A">
            <w:pPr>
              <w:pStyle w:val="ListParagraph"/>
              <w:numPr>
                <w:ilvl w:val="0"/>
                <w:numId w:val="17"/>
              </w:numPr>
              <w:ind w:firstLineChars="0"/>
              <w:rPr>
                <w:rFonts w:eastAsiaTheme="minorEastAsia"/>
                <w:lang w:val="en-US" w:eastAsia="zh-CN"/>
              </w:rPr>
            </w:pPr>
            <w:r w:rsidRPr="00401338">
              <w:rPr>
                <w:rFonts w:eastAsiaTheme="minorEastAsia"/>
                <w:lang w:val="en-US" w:eastAsia="zh-CN"/>
              </w:rPr>
              <w:t>Option 3a (Qualcomm) Translate 1</w:t>
            </w:r>
            <w:proofErr w:type="gramStart"/>
            <w:r w:rsidRPr="00401338">
              <w:rPr>
                <w:rFonts w:eastAsiaTheme="minorEastAsia"/>
                <w:lang w:val="en-US" w:eastAsia="zh-CN"/>
              </w:rPr>
              <w:t>ms(</w:t>
            </w:r>
            <w:proofErr w:type="gramEnd"/>
            <w:r w:rsidRPr="00401338">
              <w:rPr>
                <w:rFonts w:eastAsiaTheme="minorEastAsia"/>
                <w:lang w:val="en-US" w:eastAsia="zh-CN"/>
              </w:rPr>
              <w:t xml:space="preserve">FR1) and 0.75ms(FR2) into the number of interrupted slots for defining the interruption requirements for the synchronous case and one more slot is added for </w:t>
            </w:r>
            <w:proofErr w:type="spellStart"/>
            <w:r w:rsidRPr="00401338">
              <w:rPr>
                <w:rFonts w:eastAsiaTheme="minorEastAsia"/>
                <w:lang w:val="en-US" w:eastAsia="zh-CN"/>
              </w:rPr>
              <w:t>asychrnous</w:t>
            </w:r>
            <w:proofErr w:type="spellEnd"/>
            <w:r w:rsidRPr="00401338">
              <w:rPr>
                <w:rFonts w:eastAsiaTheme="minorEastAsia"/>
                <w:lang w:val="en-US" w:eastAsia="zh-CN"/>
              </w:rPr>
              <w:t xml:space="preserve"> case.</w:t>
            </w:r>
          </w:p>
          <w:p w14:paraId="3F879DA1"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4(MTK) </w:t>
            </w:r>
          </w:p>
          <w:p w14:paraId="50B706A0" w14:textId="77777777" w:rsidR="00546E2A" w:rsidRPr="009D7A5D" w:rsidRDefault="00546E2A" w:rsidP="00546E2A">
            <w:pPr>
              <w:pStyle w:val="ListParagraph"/>
              <w:numPr>
                <w:ilvl w:val="1"/>
                <w:numId w:val="17"/>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1885F980"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t xml:space="preserve">Aggressor reference cell RRT, </w:t>
            </w:r>
          </w:p>
          <w:p w14:paraId="66C16104"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t xml:space="preserve">Victim cell SCS, and </w:t>
            </w:r>
          </w:p>
          <w:p w14:paraId="23B3B52A" w14:textId="77777777" w:rsidR="00546E2A" w:rsidRPr="009D7A5D" w:rsidRDefault="00546E2A" w:rsidP="00546E2A">
            <w:pPr>
              <w:pStyle w:val="ListParagraph"/>
              <w:numPr>
                <w:ilvl w:val="2"/>
                <w:numId w:val="17"/>
              </w:numPr>
              <w:ind w:firstLineChars="0"/>
              <w:rPr>
                <w:rFonts w:eastAsiaTheme="minorEastAsia"/>
                <w:lang w:val="en-US" w:eastAsia="zh-CN"/>
              </w:rPr>
            </w:pPr>
            <w:r w:rsidRPr="009D7A5D">
              <w:rPr>
                <w:rFonts w:eastAsiaTheme="minorEastAsia"/>
                <w:lang w:val="en-US" w:eastAsia="zh-CN"/>
              </w:rPr>
              <w:t>Sync or async. operation</w:t>
            </w:r>
          </w:p>
          <w:p w14:paraId="4039D683"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 xml:space="preserve">E.g. </w:t>
            </w:r>
          </w:p>
          <w:p w14:paraId="05E739A8" w14:textId="77777777" w:rsidR="00546E2A" w:rsidRDefault="00546E2A" w:rsidP="00546E2A">
            <w:pPr>
              <w:pStyle w:val="Caption"/>
              <w:numPr>
                <w:ilvl w:val="1"/>
                <w:numId w:val="17"/>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165"/>
              <w:gridCol w:w="3260"/>
            </w:tblGrid>
            <w:tr w:rsidR="00546E2A" w:rsidRPr="00B84E6C" w14:paraId="42D7F9AF" w14:textId="77777777" w:rsidTr="004C1C7D">
              <w:trPr>
                <w:jc w:val="center"/>
              </w:trPr>
              <w:tc>
                <w:tcPr>
                  <w:tcW w:w="1077" w:type="dxa"/>
                  <w:vMerge w:val="restart"/>
                  <w:shd w:val="clear" w:color="auto" w:fill="auto"/>
                </w:tcPr>
                <w:p w14:paraId="129BA23F" w14:textId="77777777" w:rsidR="00546E2A" w:rsidRPr="00B84E6C" w:rsidRDefault="00546E2A" w:rsidP="004C1C7D">
                  <w:pPr>
                    <w:pStyle w:val="TAH"/>
                    <w:rPr>
                      <w:lang w:eastAsia="ko-KR"/>
                    </w:rPr>
                  </w:pPr>
                  <w:r w:rsidRPr="00B84E6C">
                    <w:rPr>
                      <w:lang w:eastAsia="ko-KR"/>
                    </w:rPr>
                    <w:t>SCS</w:t>
                  </w:r>
                </w:p>
                <w:p w14:paraId="77AC17E9" w14:textId="77777777" w:rsidR="00546E2A" w:rsidRPr="00B84E6C" w:rsidRDefault="00546E2A" w:rsidP="004C1C7D">
                  <w:pPr>
                    <w:pStyle w:val="TAH"/>
                  </w:pPr>
                  <w:r w:rsidRPr="00B84E6C">
                    <w:t>(kHz)</w:t>
                  </w:r>
                </w:p>
              </w:tc>
              <w:tc>
                <w:tcPr>
                  <w:tcW w:w="6425" w:type="dxa"/>
                  <w:gridSpan w:val="2"/>
                </w:tcPr>
                <w:p w14:paraId="201E3B5C" w14:textId="77777777" w:rsidR="00546E2A" w:rsidRPr="00B84E6C" w:rsidRDefault="00546E2A" w:rsidP="004C1C7D">
                  <w:pPr>
                    <w:pStyle w:val="TAH"/>
                    <w:rPr>
                      <w:lang w:eastAsia="ko-KR"/>
                    </w:rPr>
                  </w:pPr>
                  <w:r>
                    <w:rPr>
                      <w:rFonts w:hint="eastAsia"/>
                    </w:rPr>
                    <w:t>VIL (slot)</w:t>
                  </w:r>
                </w:p>
              </w:tc>
            </w:tr>
            <w:tr w:rsidR="00546E2A" w:rsidRPr="00B84E6C" w14:paraId="55E31B50" w14:textId="77777777" w:rsidTr="004C1C7D">
              <w:trPr>
                <w:trHeight w:val="248"/>
                <w:jc w:val="center"/>
              </w:trPr>
              <w:tc>
                <w:tcPr>
                  <w:tcW w:w="1077" w:type="dxa"/>
                  <w:vMerge/>
                  <w:tcBorders>
                    <w:bottom w:val="single" w:sz="4" w:space="0" w:color="auto"/>
                  </w:tcBorders>
                  <w:shd w:val="clear" w:color="auto" w:fill="auto"/>
                </w:tcPr>
                <w:p w14:paraId="7292906E" w14:textId="77777777" w:rsidR="00546E2A" w:rsidRPr="00B84E6C" w:rsidRDefault="00546E2A" w:rsidP="004C1C7D">
                  <w:pPr>
                    <w:pStyle w:val="TAH"/>
                    <w:rPr>
                      <w:lang w:eastAsia="ko-KR"/>
                    </w:rPr>
                  </w:pPr>
                </w:p>
              </w:tc>
              <w:tc>
                <w:tcPr>
                  <w:tcW w:w="3165" w:type="dxa"/>
                  <w:tcBorders>
                    <w:bottom w:val="single" w:sz="4" w:space="0" w:color="auto"/>
                  </w:tcBorders>
                </w:tcPr>
                <w:p w14:paraId="7BBBAE57" w14:textId="77777777" w:rsidR="00546E2A" w:rsidRPr="00B84E6C" w:rsidRDefault="00546E2A" w:rsidP="004C1C7D">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6A1C2C79" w14:textId="77777777" w:rsidR="00546E2A" w:rsidRPr="00B84E6C" w:rsidRDefault="00546E2A" w:rsidP="004C1C7D">
                  <w:pPr>
                    <w:pStyle w:val="TAH"/>
                    <w:rPr>
                      <w:lang w:eastAsia="ko-KR"/>
                    </w:rPr>
                  </w:pPr>
                  <w:r>
                    <w:rPr>
                      <w:lang w:eastAsia="ko-KR"/>
                    </w:rPr>
                    <w:t>MGTA =</w:t>
                  </w:r>
                  <w:r w:rsidRPr="00B84E6C">
                    <w:rPr>
                      <w:lang w:eastAsia="ko-KR"/>
                    </w:rPr>
                    <w:t xml:space="preserve"> 0.5ms</w:t>
                  </w:r>
                  <w:r>
                    <w:rPr>
                      <w:lang w:eastAsia="ko-KR"/>
                    </w:rPr>
                    <w:t>, RRT=0.5ms</w:t>
                  </w:r>
                </w:p>
              </w:tc>
            </w:tr>
            <w:tr w:rsidR="00546E2A" w:rsidRPr="00B84E6C" w14:paraId="55A27526" w14:textId="77777777" w:rsidTr="004C1C7D">
              <w:trPr>
                <w:jc w:val="center"/>
              </w:trPr>
              <w:tc>
                <w:tcPr>
                  <w:tcW w:w="1077" w:type="dxa"/>
                  <w:shd w:val="clear" w:color="auto" w:fill="auto"/>
                </w:tcPr>
                <w:p w14:paraId="049BA17C" w14:textId="77777777" w:rsidR="00546E2A" w:rsidRPr="00B84E6C" w:rsidRDefault="00546E2A" w:rsidP="004C1C7D">
                  <w:pPr>
                    <w:pStyle w:val="TAC"/>
                  </w:pPr>
                  <w:r w:rsidRPr="00B84E6C">
                    <w:t>15</w:t>
                  </w:r>
                </w:p>
              </w:tc>
              <w:tc>
                <w:tcPr>
                  <w:tcW w:w="3165" w:type="dxa"/>
                </w:tcPr>
                <w:p w14:paraId="618EC838" w14:textId="77777777" w:rsidR="00546E2A" w:rsidRPr="00B84E6C" w:rsidRDefault="00546E2A" w:rsidP="004C1C7D">
                  <w:pPr>
                    <w:pStyle w:val="TAC"/>
                    <w:rPr>
                      <w:lang w:eastAsia="ko-KR"/>
                    </w:rPr>
                  </w:pPr>
                  <w:r>
                    <w:rPr>
                      <w:lang w:eastAsia="ko-KR"/>
                    </w:rPr>
                    <w:t>1</w:t>
                  </w:r>
                </w:p>
              </w:tc>
              <w:tc>
                <w:tcPr>
                  <w:tcW w:w="3260" w:type="dxa"/>
                </w:tcPr>
                <w:p w14:paraId="3DA3F2B2" w14:textId="77777777" w:rsidR="00546E2A" w:rsidRPr="0084364C" w:rsidRDefault="00546E2A" w:rsidP="004C1C7D">
                  <w:pPr>
                    <w:pStyle w:val="TAC"/>
                    <w:rPr>
                      <w:lang w:eastAsia="ko-KR"/>
                    </w:rPr>
                  </w:pPr>
                  <w:r w:rsidRPr="0084364C">
                    <w:rPr>
                      <w:lang w:eastAsia="ko-KR"/>
                    </w:rPr>
                    <w:t>1</w:t>
                  </w:r>
                </w:p>
              </w:tc>
            </w:tr>
            <w:tr w:rsidR="00546E2A" w:rsidRPr="00B84E6C" w14:paraId="68CA37E4" w14:textId="77777777" w:rsidTr="004C1C7D">
              <w:trPr>
                <w:jc w:val="center"/>
              </w:trPr>
              <w:tc>
                <w:tcPr>
                  <w:tcW w:w="1077" w:type="dxa"/>
                  <w:shd w:val="clear" w:color="auto" w:fill="auto"/>
                </w:tcPr>
                <w:p w14:paraId="54750E84" w14:textId="77777777" w:rsidR="00546E2A" w:rsidRPr="00B84E6C" w:rsidRDefault="00546E2A" w:rsidP="004C1C7D">
                  <w:pPr>
                    <w:pStyle w:val="TAC"/>
                  </w:pPr>
                  <w:r w:rsidRPr="00B84E6C">
                    <w:t>30</w:t>
                  </w:r>
                </w:p>
              </w:tc>
              <w:tc>
                <w:tcPr>
                  <w:tcW w:w="3165" w:type="dxa"/>
                </w:tcPr>
                <w:p w14:paraId="29BAC462" w14:textId="77777777" w:rsidR="00546E2A" w:rsidRPr="00B84E6C" w:rsidRDefault="00546E2A" w:rsidP="004C1C7D">
                  <w:pPr>
                    <w:pStyle w:val="TAC"/>
                    <w:rPr>
                      <w:lang w:eastAsia="ko-KR"/>
                    </w:rPr>
                  </w:pPr>
                  <w:r>
                    <w:rPr>
                      <w:lang w:eastAsia="ko-KR"/>
                    </w:rPr>
                    <w:t>1</w:t>
                  </w:r>
                </w:p>
              </w:tc>
              <w:tc>
                <w:tcPr>
                  <w:tcW w:w="3260" w:type="dxa"/>
                </w:tcPr>
                <w:p w14:paraId="7D0CA2B0" w14:textId="77777777" w:rsidR="00546E2A" w:rsidRPr="00B84E6C" w:rsidRDefault="00546E2A" w:rsidP="004C1C7D">
                  <w:pPr>
                    <w:pStyle w:val="TAC"/>
                    <w:rPr>
                      <w:lang w:eastAsia="ko-KR"/>
                    </w:rPr>
                  </w:pPr>
                  <w:r>
                    <w:rPr>
                      <w:lang w:eastAsia="ko-KR"/>
                    </w:rPr>
                    <w:t>1</w:t>
                  </w:r>
                </w:p>
              </w:tc>
            </w:tr>
            <w:tr w:rsidR="00546E2A" w:rsidRPr="00B84E6C" w14:paraId="7DC55538" w14:textId="77777777" w:rsidTr="004C1C7D">
              <w:trPr>
                <w:jc w:val="center"/>
              </w:trPr>
              <w:tc>
                <w:tcPr>
                  <w:tcW w:w="1077" w:type="dxa"/>
                  <w:shd w:val="clear" w:color="auto" w:fill="auto"/>
                </w:tcPr>
                <w:p w14:paraId="30CF0CB5" w14:textId="77777777" w:rsidR="00546E2A" w:rsidRPr="00B84E6C" w:rsidRDefault="00546E2A" w:rsidP="004C1C7D">
                  <w:pPr>
                    <w:pStyle w:val="TAC"/>
                  </w:pPr>
                  <w:r w:rsidRPr="00B84E6C">
                    <w:t>60</w:t>
                  </w:r>
                </w:p>
              </w:tc>
              <w:tc>
                <w:tcPr>
                  <w:tcW w:w="3165" w:type="dxa"/>
                </w:tcPr>
                <w:p w14:paraId="12273E4B" w14:textId="77777777" w:rsidR="00546E2A" w:rsidRPr="00B84E6C" w:rsidRDefault="00546E2A" w:rsidP="004C1C7D">
                  <w:pPr>
                    <w:pStyle w:val="TAC"/>
                    <w:rPr>
                      <w:lang w:eastAsia="ko-KR"/>
                    </w:rPr>
                  </w:pPr>
                  <w:r>
                    <w:rPr>
                      <w:lang w:eastAsia="ko-KR"/>
                    </w:rPr>
                    <w:t>2</w:t>
                  </w:r>
                </w:p>
              </w:tc>
              <w:tc>
                <w:tcPr>
                  <w:tcW w:w="3260" w:type="dxa"/>
                </w:tcPr>
                <w:p w14:paraId="068D821D" w14:textId="77777777" w:rsidR="00546E2A" w:rsidRPr="00B84E6C" w:rsidRDefault="00546E2A" w:rsidP="004C1C7D">
                  <w:pPr>
                    <w:pStyle w:val="TAC"/>
                    <w:rPr>
                      <w:lang w:eastAsia="ko-KR"/>
                    </w:rPr>
                  </w:pPr>
                  <w:r>
                    <w:rPr>
                      <w:lang w:eastAsia="ko-KR"/>
                    </w:rPr>
                    <w:t>2</w:t>
                  </w:r>
                </w:p>
              </w:tc>
            </w:tr>
            <w:tr w:rsidR="00546E2A" w:rsidRPr="00B84E6C" w14:paraId="673EDDF1" w14:textId="77777777" w:rsidTr="004C1C7D">
              <w:trPr>
                <w:jc w:val="center"/>
              </w:trPr>
              <w:tc>
                <w:tcPr>
                  <w:tcW w:w="1077" w:type="dxa"/>
                  <w:shd w:val="clear" w:color="auto" w:fill="auto"/>
                </w:tcPr>
                <w:p w14:paraId="16633883" w14:textId="77777777" w:rsidR="00546E2A" w:rsidRPr="00B84E6C" w:rsidRDefault="00546E2A" w:rsidP="004C1C7D">
                  <w:pPr>
                    <w:pStyle w:val="TAC"/>
                  </w:pPr>
                  <w:r w:rsidRPr="00B84E6C">
                    <w:t>120</w:t>
                  </w:r>
                </w:p>
              </w:tc>
              <w:tc>
                <w:tcPr>
                  <w:tcW w:w="3165" w:type="dxa"/>
                </w:tcPr>
                <w:p w14:paraId="777BB41B" w14:textId="77777777" w:rsidR="00546E2A" w:rsidRPr="00B84E6C" w:rsidRDefault="00546E2A" w:rsidP="004C1C7D">
                  <w:pPr>
                    <w:pStyle w:val="TAC"/>
                    <w:rPr>
                      <w:lang w:eastAsia="ko-KR"/>
                    </w:rPr>
                  </w:pPr>
                  <w:r>
                    <w:rPr>
                      <w:lang w:eastAsia="ko-KR"/>
                    </w:rPr>
                    <w:t>4</w:t>
                  </w:r>
                </w:p>
              </w:tc>
              <w:tc>
                <w:tcPr>
                  <w:tcW w:w="3260" w:type="dxa"/>
                </w:tcPr>
                <w:p w14:paraId="5FB96AB0" w14:textId="77777777" w:rsidR="00546E2A" w:rsidRPr="00B84E6C" w:rsidRDefault="00546E2A" w:rsidP="004C1C7D">
                  <w:pPr>
                    <w:pStyle w:val="TAC"/>
                    <w:rPr>
                      <w:lang w:eastAsia="ko-KR"/>
                    </w:rPr>
                  </w:pPr>
                  <w:r>
                    <w:rPr>
                      <w:lang w:eastAsia="ko-KR"/>
                    </w:rPr>
                    <w:t>4</w:t>
                  </w:r>
                </w:p>
              </w:tc>
            </w:tr>
            <w:tr w:rsidR="00546E2A" w:rsidRPr="00B84E6C" w14:paraId="560E3B06" w14:textId="77777777" w:rsidTr="004C1C7D">
              <w:trPr>
                <w:jc w:val="center"/>
              </w:trPr>
              <w:tc>
                <w:tcPr>
                  <w:tcW w:w="7502" w:type="dxa"/>
                  <w:gridSpan w:val="3"/>
                </w:tcPr>
                <w:p w14:paraId="71D557FD" w14:textId="77777777" w:rsidR="00546E2A" w:rsidRPr="00332816" w:rsidRDefault="00546E2A" w:rsidP="004C1C7D">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209D8544" w14:textId="77777777" w:rsidR="00546E2A" w:rsidRPr="0045672C" w:rsidRDefault="00546E2A" w:rsidP="004C1C7D">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7AFB2D4B" w14:textId="77777777" w:rsidR="00546E2A" w:rsidRDefault="00546E2A" w:rsidP="004C1C7D">
            <w:pPr>
              <w:pStyle w:val="ListParagraph"/>
              <w:ind w:left="360" w:firstLineChars="0" w:firstLine="0"/>
            </w:pPr>
          </w:p>
          <w:p w14:paraId="11058777" w14:textId="77777777" w:rsidR="00546E2A" w:rsidRPr="00D5697D" w:rsidRDefault="00546E2A" w:rsidP="00546E2A">
            <w:pPr>
              <w:pStyle w:val="ListParagraph"/>
              <w:numPr>
                <w:ilvl w:val="0"/>
                <w:numId w:val="17"/>
              </w:numPr>
              <w:ind w:firstLineChars="0"/>
              <w:rPr>
                <w:rFonts w:eastAsiaTheme="minorEastAsia"/>
                <w:lang w:val="en-US" w:eastAsia="zh-CN"/>
              </w:rPr>
            </w:pPr>
            <w:r w:rsidRPr="00D5697D">
              <w:rPr>
                <w:rFonts w:eastAsiaTheme="minorEastAsia"/>
                <w:lang w:val="en-US" w:eastAsia="zh-CN"/>
              </w:rPr>
              <w:t xml:space="preserve">Option 5(Huawei):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1C2AA564" w14:textId="77777777" w:rsidR="00546E2A" w:rsidRDefault="00546E2A" w:rsidP="004C1C7D">
            <w:pPr>
              <w:rPr>
                <w:rFonts w:eastAsiaTheme="minorEastAsia"/>
                <w:i/>
                <w:color w:val="0070C0"/>
              </w:rPr>
            </w:pPr>
          </w:p>
          <w:p w14:paraId="2B17B9E8" w14:textId="77777777" w:rsidR="00546E2A" w:rsidRDefault="00546E2A" w:rsidP="004C1C7D">
            <w:pPr>
              <w:rPr>
                <w:rFonts w:eastAsiaTheme="minorEastAsia"/>
                <w:i/>
                <w:color w:val="0070C0"/>
              </w:rPr>
            </w:pPr>
          </w:p>
          <w:p w14:paraId="4843C52F"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on VIL in issue 2-2-2 firstly.</w:t>
            </w:r>
          </w:p>
        </w:tc>
      </w:tr>
      <w:tr w:rsidR="00546E2A" w14:paraId="7DDA52BD" w14:textId="77777777" w:rsidTr="004C1C7D">
        <w:tc>
          <w:tcPr>
            <w:tcW w:w="1638" w:type="dxa"/>
          </w:tcPr>
          <w:p w14:paraId="25EB438D" w14:textId="77777777" w:rsidR="00546E2A" w:rsidRDefault="00546E2A" w:rsidP="004C1C7D">
            <w:pPr>
              <w:spacing w:after="0"/>
              <w:rPr>
                <w:rFonts w:eastAsiaTheme="minorEastAsia"/>
                <w:b/>
                <w:bCs/>
                <w:color w:val="0070C0"/>
              </w:rPr>
            </w:pPr>
            <w:r>
              <w:rPr>
                <w:rFonts w:eastAsiaTheme="minorEastAsia"/>
                <w:b/>
                <w:bCs/>
                <w:color w:val="0070C0"/>
              </w:rPr>
              <w:lastRenderedPageBreak/>
              <w:t>Issue#2-4-2</w:t>
            </w:r>
          </w:p>
        </w:tc>
        <w:tc>
          <w:tcPr>
            <w:tcW w:w="8219" w:type="dxa"/>
          </w:tcPr>
          <w:p w14:paraId="4D8B4D91" w14:textId="77777777" w:rsidR="00546E2A" w:rsidRDefault="00546E2A" w:rsidP="004C1C7D">
            <w:pPr>
              <w:rPr>
                <w:rFonts w:eastAsiaTheme="minorEastAsia"/>
                <w:i/>
                <w:color w:val="0070C0"/>
              </w:rPr>
            </w:pPr>
            <w:r>
              <w:rPr>
                <w:rFonts w:eastAsiaTheme="minorEastAsia"/>
                <w:b/>
                <w:bCs/>
                <w:color w:val="0070C0"/>
              </w:rPr>
              <w:t>Measurement mode</w:t>
            </w:r>
          </w:p>
          <w:p w14:paraId="742B893E"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453CF9FF" w14:textId="77777777" w:rsidR="00546E2A" w:rsidRDefault="00546E2A" w:rsidP="004C1C7D">
            <w:pPr>
              <w:rPr>
                <w:rFonts w:eastAsiaTheme="minorEastAsia"/>
                <w:i/>
                <w:color w:val="0070C0"/>
              </w:rPr>
            </w:pPr>
            <w:r w:rsidRPr="00FD383C">
              <w:rPr>
                <w:rFonts w:eastAsiaTheme="minorEastAsia"/>
                <w:highlight w:val="green"/>
              </w:rPr>
              <w:lastRenderedPageBreak/>
              <w:t>The existing measurement mode requirements (effective MGRP, data scheduling depends on gap configuration) can be the baseline</w:t>
            </w:r>
          </w:p>
          <w:p w14:paraId="4F4F89D2" w14:textId="77777777" w:rsidR="00546E2A" w:rsidRDefault="00546E2A" w:rsidP="004C1C7D">
            <w:pPr>
              <w:rPr>
                <w:rFonts w:eastAsiaTheme="minorEastAsia"/>
                <w:i/>
                <w:color w:val="0070C0"/>
              </w:rPr>
            </w:pPr>
            <w:r>
              <w:rPr>
                <w:rFonts w:eastAsiaTheme="minorEastAsia" w:hint="eastAsia"/>
                <w:i/>
                <w:color w:val="0070C0"/>
              </w:rPr>
              <w:t>Candidate options:</w:t>
            </w:r>
          </w:p>
          <w:p w14:paraId="3967237E" w14:textId="77777777" w:rsidR="00546E2A" w:rsidRDefault="00546E2A" w:rsidP="004C1C7D">
            <w:pPr>
              <w:rPr>
                <w:rFonts w:eastAsiaTheme="minorEastAsia"/>
                <w:i/>
                <w:color w:val="0070C0"/>
              </w:rPr>
            </w:pPr>
          </w:p>
          <w:p w14:paraId="44C96952"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sidRPr="0048538A">
              <w:rPr>
                <w:rFonts w:eastAsiaTheme="minorEastAsia" w:hint="eastAsia"/>
                <w:i/>
                <w:color w:val="0070C0"/>
                <w:highlight w:val="yellow"/>
              </w:rPr>
              <w:t>:</w:t>
            </w:r>
            <w:r w:rsidRPr="0048538A">
              <w:rPr>
                <w:rFonts w:eastAsiaTheme="minorEastAsia"/>
                <w:i/>
                <w:color w:val="0070C0"/>
                <w:highlight w:val="yellow"/>
              </w:rPr>
              <w:t xml:space="preserve"> </w:t>
            </w:r>
            <w:r>
              <w:rPr>
                <w:rFonts w:eastAsiaTheme="minorEastAsia"/>
                <w:i/>
                <w:color w:val="0070C0"/>
              </w:rPr>
              <w:t xml:space="preserve">No further discussion. </w:t>
            </w:r>
          </w:p>
        </w:tc>
      </w:tr>
      <w:tr w:rsidR="00546E2A" w14:paraId="57F188BE" w14:textId="77777777" w:rsidTr="004C1C7D">
        <w:tc>
          <w:tcPr>
            <w:tcW w:w="1638" w:type="dxa"/>
          </w:tcPr>
          <w:p w14:paraId="3BA528B4" w14:textId="77777777" w:rsidR="00546E2A" w:rsidRDefault="00546E2A" w:rsidP="004C1C7D">
            <w:pPr>
              <w:rPr>
                <w:rFonts w:eastAsiaTheme="minorEastAsia"/>
                <w:b/>
                <w:bCs/>
                <w:color w:val="0070C0"/>
              </w:rPr>
            </w:pPr>
            <w:r>
              <w:rPr>
                <w:rFonts w:eastAsiaTheme="minorEastAsia"/>
                <w:b/>
                <w:bCs/>
                <w:color w:val="0070C0"/>
              </w:rPr>
              <w:lastRenderedPageBreak/>
              <w:t>Issue#2-4-3</w:t>
            </w:r>
          </w:p>
        </w:tc>
        <w:tc>
          <w:tcPr>
            <w:tcW w:w="8219" w:type="dxa"/>
          </w:tcPr>
          <w:p w14:paraId="4A174799" w14:textId="77777777" w:rsidR="00546E2A" w:rsidRDefault="00546E2A" w:rsidP="004C1C7D">
            <w:pPr>
              <w:rPr>
                <w:rFonts w:eastAsiaTheme="minorEastAsia"/>
                <w:i/>
                <w:color w:val="0070C0"/>
              </w:rPr>
            </w:pPr>
            <w:r>
              <w:rPr>
                <w:rFonts w:eastAsiaTheme="minorEastAsia"/>
                <w:b/>
                <w:bCs/>
                <w:color w:val="0070C0"/>
              </w:rPr>
              <w:t>CCSF</w:t>
            </w:r>
          </w:p>
          <w:p w14:paraId="7A2299FC"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1C7A5DD9" w14:textId="77777777" w:rsidR="00546E2A" w:rsidRDefault="00546E2A" w:rsidP="004C1C7D">
            <w:pPr>
              <w:rPr>
                <w:rFonts w:eastAsiaTheme="minorEastAsia"/>
                <w:i/>
                <w:color w:val="0070C0"/>
              </w:rPr>
            </w:pPr>
            <w:r w:rsidRPr="00994673">
              <w:rPr>
                <w:rFonts w:eastAsiaTheme="minorEastAsia"/>
                <w:highlight w:val="green"/>
              </w:rPr>
              <w:t>Only one layer can be measured for each NCSG occasion, which is the assumption for deriving CSSF</w:t>
            </w:r>
          </w:p>
          <w:p w14:paraId="1D6F06B4" w14:textId="77777777" w:rsidR="00546E2A" w:rsidRDefault="00546E2A" w:rsidP="004C1C7D">
            <w:pPr>
              <w:rPr>
                <w:rFonts w:eastAsiaTheme="minorEastAsia"/>
                <w:i/>
                <w:color w:val="0070C0"/>
              </w:rPr>
            </w:pPr>
            <w:r>
              <w:rPr>
                <w:rFonts w:eastAsiaTheme="minorEastAsia" w:hint="eastAsia"/>
                <w:i/>
                <w:color w:val="0070C0"/>
              </w:rPr>
              <w:t>Candidate options:</w:t>
            </w:r>
          </w:p>
          <w:p w14:paraId="4760FC0F" w14:textId="77777777" w:rsidR="00546E2A" w:rsidRDefault="00546E2A" w:rsidP="004C1C7D">
            <w:pPr>
              <w:rPr>
                <w:rFonts w:eastAsiaTheme="minorEastAsia"/>
                <w:i/>
                <w:color w:val="0070C0"/>
              </w:rPr>
            </w:pPr>
          </w:p>
          <w:p w14:paraId="6EB2AF07" w14:textId="77777777" w:rsidR="00546E2A" w:rsidRDefault="00546E2A" w:rsidP="004C1C7D">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2nd round</w:t>
            </w:r>
            <w:r w:rsidRPr="0048538A">
              <w:rPr>
                <w:rFonts w:eastAsiaTheme="minorEastAsia" w:hint="eastAsia"/>
                <w:i/>
                <w:color w:val="0070C0"/>
                <w:highlight w:val="yellow"/>
              </w:rPr>
              <w:t>:</w:t>
            </w:r>
            <w:r w:rsidRPr="0048538A">
              <w:rPr>
                <w:rFonts w:eastAsiaTheme="minorEastAsia"/>
                <w:i/>
                <w:color w:val="0070C0"/>
                <w:highlight w:val="yellow"/>
              </w:rPr>
              <w:t xml:space="preserve"> </w:t>
            </w:r>
            <w:r>
              <w:rPr>
                <w:rFonts w:eastAsiaTheme="minorEastAsia"/>
                <w:i/>
                <w:color w:val="0070C0"/>
              </w:rPr>
              <w:t xml:space="preserve">No further discussion. </w:t>
            </w:r>
          </w:p>
        </w:tc>
      </w:tr>
      <w:tr w:rsidR="00546E2A" w14:paraId="4F0DD1F5" w14:textId="77777777" w:rsidTr="004C1C7D">
        <w:tc>
          <w:tcPr>
            <w:tcW w:w="1638" w:type="dxa"/>
          </w:tcPr>
          <w:p w14:paraId="6817BBC2" w14:textId="77777777" w:rsidR="00546E2A" w:rsidRDefault="00546E2A" w:rsidP="004C1C7D">
            <w:pPr>
              <w:spacing w:after="0"/>
              <w:rPr>
                <w:rFonts w:eastAsiaTheme="minorEastAsia"/>
                <w:b/>
                <w:bCs/>
                <w:color w:val="0070C0"/>
              </w:rPr>
            </w:pPr>
            <w:r>
              <w:rPr>
                <w:rFonts w:eastAsiaTheme="minorEastAsia"/>
                <w:b/>
                <w:bCs/>
                <w:color w:val="0070C0"/>
              </w:rPr>
              <w:t>Issue#2-5-1</w:t>
            </w:r>
          </w:p>
        </w:tc>
        <w:tc>
          <w:tcPr>
            <w:tcW w:w="8219" w:type="dxa"/>
          </w:tcPr>
          <w:p w14:paraId="718B0067" w14:textId="77777777" w:rsidR="00546E2A" w:rsidRDefault="00546E2A" w:rsidP="004C1C7D">
            <w:pPr>
              <w:spacing w:after="0"/>
              <w:rPr>
                <w:rFonts w:eastAsiaTheme="minorEastAsia"/>
                <w:b/>
                <w:bCs/>
                <w:color w:val="0070C0"/>
              </w:rPr>
            </w:pPr>
            <w:r>
              <w:rPr>
                <w:rFonts w:eastAsiaTheme="minorEastAsia"/>
                <w:b/>
                <w:bCs/>
                <w:color w:val="0070C0"/>
              </w:rPr>
              <w:t>Per-UE or Per-FR capability support</w:t>
            </w:r>
          </w:p>
          <w:p w14:paraId="7C9B6414" w14:textId="77777777" w:rsidR="00546E2A" w:rsidRDefault="00546E2A" w:rsidP="004C1C7D">
            <w:pPr>
              <w:rPr>
                <w:rFonts w:eastAsiaTheme="minorEastAsia"/>
                <w:i/>
                <w:color w:val="0070C0"/>
              </w:rPr>
            </w:pPr>
          </w:p>
          <w:p w14:paraId="705B4C6C"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None</w:t>
            </w:r>
          </w:p>
          <w:p w14:paraId="798FC07E" w14:textId="77777777" w:rsidR="00546E2A" w:rsidRDefault="00546E2A" w:rsidP="004C1C7D">
            <w:pPr>
              <w:rPr>
                <w:rFonts w:eastAsiaTheme="minorEastAsia"/>
                <w:i/>
                <w:color w:val="0070C0"/>
              </w:rPr>
            </w:pPr>
            <w:r>
              <w:rPr>
                <w:rFonts w:eastAsiaTheme="minorEastAsia" w:hint="eastAsia"/>
                <w:i/>
                <w:color w:val="0070C0"/>
              </w:rPr>
              <w:t>Candidate options:</w:t>
            </w:r>
          </w:p>
          <w:p w14:paraId="1AD8AC52" w14:textId="35C418E3"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(Apple, Ericsson, Qualcomm, </w:t>
            </w:r>
            <w:proofErr w:type="gramStart"/>
            <w:r>
              <w:rPr>
                <w:rFonts w:eastAsiaTheme="minorEastAsia"/>
                <w:lang w:val="en-US" w:eastAsia="zh-CN"/>
              </w:rPr>
              <w:t>Huawei ,</w:t>
            </w:r>
            <w:proofErr w:type="gramEnd"/>
            <w:r>
              <w:rPr>
                <w:rFonts w:eastAsiaTheme="minorEastAsia"/>
                <w:lang w:val="en-US" w:eastAsia="zh-CN"/>
              </w:rPr>
              <w:t xml:space="preserve"> Nokia</w:t>
            </w:r>
            <w:r w:rsidR="009D123B">
              <w:rPr>
                <w:rFonts w:eastAsiaTheme="minorEastAsia"/>
                <w:lang w:val="en-US" w:eastAsia="zh-CN"/>
              </w:rPr>
              <w:t>, ZTE</w:t>
            </w:r>
            <w:r>
              <w:rPr>
                <w:rFonts w:eastAsiaTheme="minorEastAsia"/>
                <w:lang w:val="en-US" w:eastAsia="zh-CN"/>
              </w:rPr>
              <w:t>): both per UE and per FR NCSG for RRM measurement needs the specific UE capability.</w:t>
            </w:r>
          </w:p>
          <w:p w14:paraId="055773B9"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 (MTK, OPPO, Intel):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06FF40F3"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 xml:space="preserve">When UE only supports per-UE gap, the NCSG is per-UE. </w:t>
            </w:r>
          </w:p>
          <w:p w14:paraId="096B5B5C"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When UE supports per-FR gap, the NCSG interruption is constrained in the FR.</w:t>
            </w:r>
          </w:p>
          <w:p w14:paraId="769C8AEC" w14:textId="77777777" w:rsidR="00546E2A" w:rsidRPr="00391494"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3 (Huawei, Qualcomm, vivo, CATT, LGE): </w:t>
            </w:r>
            <w:r w:rsidRPr="00391494">
              <w:rPr>
                <w:rFonts w:eastAsiaTheme="minorEastAsia"/>
                <w:lang w:val="en-US" w:eastAsia="zh-CN"/>
              </w:rPr>
              <w:t>related UE capability can be FFS</w:t>
            </w:r>
          </w:p>
          <w:p w14:paraId="6E8A69E8"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7C050BCF" w14:textId="77777777" w:rsidTr="004C1C7D">
        <w:tc>
          <w:tcPr>
            <w:tcW w:w="1638" w:type="dxa"/>
          </w:tcPr>
          <w:p w14:paraId="603C7466" w14:textId="77777777" w:rsidR="00546E2A" w:rsidRDefault="00546E2A" w:rsidP="004C1C7D">
            <w:pPr>
              <w:spacing w:after="0"/>
              <w:rPr>
                <w:rFonts w:eastAsiaTheme="minorEastAsia"/>
                <w:b/>
                <w:bCs/>
                <w:color w:val="0070C0"/>
              </w:rPr>
            </w:pPr>
            <w:r>
              <w:rPr>
                <w:rFonts w:eastAsiaTheme="minorEastAsia"/>
                <w:b/>
                <w:bCs/>
                <w:color w:val="0070C0"/>
              </w:rPr>
              <w:t>Issue#2-6-1</w:t>
            </w:r>
          </w:p>
        </w:tc>
        <w:tc>
          <w:tcPr>
            <w:tcW w:w="8219" w:type="dxa"/>
          </w:tcPr>
          <w:p w14:paraId="0A4A6970" w14:textId="77777777" w:rsidR="00546E2A" w:rsidRDefault="00546E2A" w:rsidP="004C1C7D">
            <w:pPr>
              <w:rPr>
                <w:rFonts w:eastAsiaTheme="minorEastAsia"/>
                <w:i/>
                <w:color w:val="0070C0"/>
              </w:rPr>
            </w:pPr>
            <w:r w:rsidRPr="00ED372F">
              <w:rPr>
                <w:b/>
                <w:bCs/>
                <w:sz w:val="22"/>
                <w:szCs w:val="16"/>
                <w:u w:val="single"/>
              </w:rPr>
              <w:t>whether NCSG can be configured simultaneously with legacy gap pattern</w:t>
            </w:r>
            <w:r>
              <w:rPr>
                <w:rFonts w:eastAsiaTheme="minorEastAsia" w:hint="eastAsia"/>
                <w:i/>
                <w:color w:val="0070C0"/>
              </w:rPr>
              <w:t xml:space="preserve"> </w:t>
            </w:r>
          </w:p>
          <w:p w14:paraId="63BBB53E" w14:textId="77777777" w:rsidR="00546E2A" w:rsidRDefault="00546E2A" w:rsidP="004C1C7D">
            <w:pPr>
              <w:rPr>
                <w:rFonts w:eastAsiaTheme="minorEastAsia"/>
                <w:i/>
                <w:color w:val="0070C0"/>
              </w:rPr>
            </w:pPr>
          </w:p>
          <w:p w14:paraId="3324F745"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2C2EF38D" w14:textId="77777777" w:rsidR="00546E2A" w:rsidRPr="00922CE4" w:rsidRDefault="00546E2A" w:rsidP="004C1C7D">
            <w:pPr>
              <w:rPr>
                <w:rFonts w:eastAsiaTheme="minorEastAsia"/>
                <w:b/>
              </w:rPr>
            </w:pPr>
            <w:r w:rsidRPr="00922CE4">
              <w:rPr>
                <w:rFonts w:eastAsiaTheme="minorEastAsia"/>
                <w:b/>
                <w:highlight w:val="green"/>
              </w:rPr>
              <w:t>Defer to the discussion on simultaneous configuration of NCSG and legacy MG based on concurrent MG framework in a 2</w:t>
            </w:r>
            <w:r w:rsidRPr="00922CE4">
              <w:rPr>
                <w:rFonts w:eastAsiaTheme="minorEastAsia"/>
                <w:b/>
                <w:highlight w:val="green"/>
                <w:vertAlign w:val="superscript"/>
              </w:rPr>
              <w:t>nd</w:t>
            </w:r>
            <w:r w:rsidRPr="00922CE4">
              <w:rPr>
                <w:rFonts w:eastAsiaTheme="minorEastAsia"/>
                <w:b/>
                <w:highlight w:val="green"/>
              </w:rPr>
              <w:t xml:space="preserve"> stage of this WI</w:t>
            </w:r>
            <w:r w:rsidRPr="00922CE4">
              <w:rPr>
                <w:rFonts w:eastAsiaTheme="minorEastAsia"/>
                <w:b/>
              </w:rPr>
              <w:t>.</w:t>
            </w:r>
          </w:p>
          <w:p w14:paraId="204227C4" w14:textId="77777777" w:rsidR="00546E2A" w:rsidRDefault="00546E2A" w:rsidP="004C1C7D">
            <w:pPr>
              <w:rPr>
                <w:rFonts w:eastAsiaTheme="minorEastAsia"/>
                <w:i/>
                <w:color w:val="0070C0"/>
              </w:rPr>
            </w:pPr>
            <w:r>
              <w:rPr>
                <w:rFonts w:eastAsiaTheme="minorEastAsia" w:hint="eastAsia"/>
                <w:i/>
                <w:color w:val="0070C0"/>
              </w:rPr>
              <w:t>Candidate options:</w:t>
            </w:r>
          </w:p>
          <w:p w14:paraId="24FC3EE1"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w:t>
            </w:r>
          </w:p>
        </w:tc>
      </w:tr>
      <w:tr w:rsidR="00546E2A" w14:paraId="264594D2" w14:textId="77777777" w:rsidTr="004C1C7D">
        <w:tc>
          <w:tcPr>
            <w:tcW w:w="1638" w:type="dxa"/>
          </w:tcPr>
          <w:p w14:paraId="68A30EBD" w14:textId="77777777" w:rsidR="00546E2A" w:rsidRDefault="00546E2A" w:rsidP="004C1C7D">
            <w:pPr>
              <w:spacing w:after="0"/>
              <w:rPr>
                <w:rFonts w:eastAsiaTheme="minorEastAsia"/>
                <w:b/>
                <w:bCs/>
                <w:color w:val="0070C0"/>
              </w:rPr>
            </w:pPr>
            <w:r>
              <w:rPr>
                <w:rFonts w:eastAsiaTheme="minorEastAsia"/>
                <w:b/>
                <w:bCs/>
                <w:color w:val="0070C0"/>
              </w:rPr>
              <w:t>Issue#2-6-2</w:t>
            </w:r>
          </w:p>
        </w:tc>
        <w:tc>
          <w:tcPr>
            <w:tcW w:w="8219" w:type="dxa"/>
          </w:tcPr>
          <w:p w14:paraId="52796351" w14:textId="77777777" w:rsidR="00546E2A" w:rsidRDefault="00546E2A" w:rsidP="004C1C7D">
            <w:pPr>
              <w:rPr>
                <w:rFonts w:eastAsiaTheme="minorEastAsia"/>
                <w:i/>
                <w:color w:val="0070C0"/>
              </w:rPr>
            </w:pPr>
            <w:r>
              <w:rPr>
                <w:rFonts w:eastAsiaTheme="minorEastAsia"/>
                <w:b/>
                <w:bCs/>
                <w:color w:val="0070C0"/>
              </w:rPr>
              <w:t>RF combination limitation</w:t>
            </w:r>
          </w:p>
          <w:p w14:paraId="15E40188"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671B6F7B" w14:textId="77777777" w:rsidR="00546E2A" w:rsidRDefault="00546E2A" w:rsidP="004C1C7D">
            <w:pPr>
              <w:rPr>
                <w:rFonts w:eastAsiaTheme="minorEastAsia"/>
                <w:i/>
                <w:color w:val="0070C0"/>
              </w:rPr>
            </w:pPr>
            <w:r>
              <w:rPr>
                <w:rFonts w:eastAsiaTheme="minorEastAsia" w:hint="eastAsia"/>
                <w:i/>
                <w:color w:val="0070C0"/>
              </w:rPr>
              <w:t>Candidate options:</w:t>
            </w:r>
          </w:p>
          <w:p w14:paraId="2290C0EA" w14:textId="77777777" w:rsidR="00546E2A" w:rsidRDefault="00546E2A" w:rsidP="004C1C7D">
            <w:pPr>
              <w:rPr>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2nd </w:t>
            </w:r>
            <w:proofErr w:type="gramStart"/>
            <w:r>
              <w:rPr>
                <w:rFonts w:eastAsiaTheme="minorEastAsia" w:hint="eastAsia"/>
                <w:i/>
                <w:color w:val="0070C0"/>
              </w:rPr>
              <w:t>round</w:t>
            </w:r>
            <w:r>
              <w:rPr>
                <w:rFonts w:eastAsiaTheme="minorEastAsia"/>
                <w:i/>
                <w:color w:val="0070C0"/>
              </w:rPr>
              <w:t xml:space="preserve"> </w:t>
            </w:r>
            <w:r>
              <w:rPr>
                <w:rFonts w:eastAsiaTheme="minorEastAsia" w:hint="eastAsia"/>
                <w:i/>
                <w:color w:val="0070C0"/>
              </w:rPr>
              <w:t>:</w:t>
            </w:r>
            <w:proofErr w:type="gramEnd"/>
            <w:r>
              <w:rPr>
                <w:rFonts w:eastAsiaTheme="minorEastAsia"/>
                <w:i/>
                <w:color w:val="0070C0"/>
              </w:rPr>
              <w:t xml:space="preserve"> No further discussion. Same as issue 2-4-3</w:t>
            </w:r>
          </w:p>
        </w:tc>
      </w:tr>
      <w:tr w:rsidR="00546E2A" w14:paraId="3B4500FB" w14:textId="77777777" w:rsidTr="004C1C7D">
        <w:tc>
          <w:tcPr>
            <w:tcW w:w="1638" w:type="dxa"/>
          </w:tcPr>
          <w:p w14:paraId="566AFE86" w14:textId="77777777" w:rsidR="00546E2A" w:rsidRDefault="00546E2A" w:rsidP="004C1C7D">
            <w:pPr>
              <w:spacing w:after="0"/>
              <w:rPr>
                <w:rFonts w:eastAsiaTheme="minorEastAsia"/>
                <w:b/>
                <w:bCs/>
                <w:color w:val="0070C0"/>
              </w:rPr>
            </w:pPr>
            <w:r>
              <w:rPr>
                <w:rFonts w:eastAsiaTheme="minorEastAsia"/>
                <w:b/>
                <w:bCs/>
                <w:color w:val="0070C0"/>
              </w:rPr>
              <w:lastRenderedPageBreak/>
              <w:t>Issue#2-6-3</w:t>
            </w:r>
          </w:p>
        </w:tc>
        <w:tc>
          <w:tcPr>
            <w:tcW w:w="8219" w:type="dxa"/>
          </w:tcPr>
          <w:p w14:paraId="61B34A65" w14:textId="77777777" w:rsidR="00546E2A" w:rsidRDefault="00546E2A" w:rsidP="004C1C7D">
            <w:pPr>
              <w:rPr>
                <w:rFonts w:eastAsiaTheme="minorEastAsia"/>
                <w:i/>
                <w:color w:val="0070C0"/>
              </w:rPr>
            </w:pPr>
            <w:r>
              <w:rPr>
                <w:rFonts w:eastAsiaTheme="minorEastAsia"/>
                <w:b/>
                <w:bCs/>
                <w:color w:val="0070C0"/>
              </w:rPr>
              <w:t>Rx beam limitation</w:t>
            </w:r>
          </w:p>
          <w:p w14:paraId="3639FE3A" w14:textId="77777777" w:rsidR="00546E2A" w:rsidRDefault="00546E2A" w:rsidP="004C1C7D">
            <w:pPr>
              <w:rPr>
                <w:rFonts w:eastAsiaTheme="minorEastAsia"/>
                <w:i/>
                <w:color w:val="0070C0"/>
              </w:rPr>
            </w:pPr>
            <w:r>
              <w:rPr>
                <w:rFonts w:eastAsiaTheme="minorEastAsia" w:hint="eastAsia"/>
                <w:i/>
                <w:color w:val="0070C0"/>
              </w:rPr>
              <w:t>Tentative agreements:</w:t>
            </w:r>
          </w:p>
          <w:p w14:paraId="69DAC25F" w14:textId="77777777" w:rsidR="00546E2A" w:rsidRDefault="00546E2A" w:rsidP="004C1C7D">
            <w:pPr>
              <w:rPr>
                <w:rFonts w:eastAsiaTheme="minorEastAsia"/>
                <w:i/>
                <w:color w:val="0070C0"/>
              </w:rPr>
            </w:pPr>
            <w:r>
              <w:rPr>
                <w:rFonts w:eastAsiaTheme="minorEastAsia" w:hint="eastAsia"/>
                <w:i/>
                <w:color w:val="0070C0"/>
              </w:rPr>
              <w:t>Candidate options:</w:t>
            </w:r>
          </w:p>
          <w:p w14:paraId="085FA569" w14:textId="77777777" w:rsidR="00546E2A" w:rsidRPr="001F7D7B"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1. (MTK, Ericsson, Huawei): </w:t>
            </w:r>
            <w:r w:rsidRPr="004F4810">
              <w:rPr>
                <w:sz w:val="22"/>
                <w:szCs w:val="22"/>
                <w:lang w:eastAsia="zh-CN"/>
              </w:rPr>
              <w:t xml:space="preserve"> NCSG </w:t>
            </w:r>
            <w:r>
              <w:rPr>
                <w:sz w:val="22"/>
                <w:szCs w:val="22"/>
                <w:lang w:eastAsia="zh-CN"/>
              </w:rPr>
              <w:t xml:space="preserve">pattern is also supported for FR2 </w:t>
            </w:r>
          </w:p>
          <w:p w14:paraId="58595A07"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1a. (MTK)NW needs to be informed that the inter-frequency measurements with NCSG is CBM or IBM with serving cells in FR2.</w:t>
            </w:r>
          </w:p>
          <w:p w14:paraId="76DF90D0" w14:textId="77777777" w:rsidR="00546E2A" w:rsidRPr="007955D4"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 xml:space="preserve">Option 2(CATT) </w:t>
            </w:r>
            <w:r>
              <w:t>NCSG in FR2 should be deprioritized in current stage.</w:t>
            </w:r>
          </w:p>
          <w:p w14:paraId="79C36655" w14:textId="77777777" w:rsidR="00546E2A" w:rsidRDefault="00546E2A" w:rsidP="004C1C7D">
            <w:pPr>
              <w:rPr>
                <w:rFonts w:eastAsiaTheme="minorEastAsia"/>
                <w:i/>
                <w:color w:val="0070C0"/>
              </w:rPr>
            </w:pPr>
          </w:p>
          <w:p w14:paraId="5839C4F0" w14:textId="77777777" w:rsidR="00546E2A" w:rsidRDefault="00546E2A" w:rsidP="004C1C7D">
            <w:pPr>
              <w:tabs>
                <w:tab w:val="left" w:pos="3410"/>
              </w:tabs>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5E34B9D5" w14:textId="77777777" w:rsidTr="004C1C7D">
        <w:tc>
          <w:tcPr>
            <w:tcW w:w="1638" w:type="dxa"/>
          </w:tcPr>
          <w:p w14:paraId="61437632" w14:textId="77777777" w:rsidR="00546E2A" w:rsidRDefault="00546E2A" w:rsidP="004C1C7D">
            <w:pPr>
              <w:spacing w:after="0"/>
              <w:rPr>
                <w:rFonts w:eastAsiaTheme="minorEastAsia"/>
                <w:b/>
                <w:bCs/>
                <w:color w:val="0070C0"/>
              </w:rPr>
            </w:pPr>
            <w:r>
              <w:rPr>
                <w:rFonts w:eastAsiaTheme="minorEastAsia"/>
                <w:b/>
                <w:bCs/>
                <w:color w:val="0070C0"/>
              </w:rPr>
              <w:t>Issue#2-6-4</w:t>
            </w:r>
          </w:p>
        </w:tc>
        <w:tc>
          <w:tcPr>
            <w:tcW w:w="8219" w:type="dxa"/>
          </w:tcPr>
          <w:p w14:paraId="741A5445" w14:textId="77777777" w:rsidR="00546E2A" w:rsidRDefault="00546E2A" w:rsidP="004C1C7D">
            <w:pPr>
              <w:rPr>
                <w:rFonts w:eastAsiaTheme="minorEastAsia"/>
                <w:i/>
                <w:color w:val="0070C0"/>
              </w:rPr>
            </w:pPr>
            <w:r>
              <w:rPr>
                <w:rFonts w:eastAsiaTheme="minorEastAsia"/>
                <w:b/>
                <w:bCs/>
                <w:color w:val="0070C0"/>
              </w:rPr>
              <w:t>scheduling and measurement restriction</w:t>
            </w:r>
          </w:p>
          <w:p w14:paraId="311FE1CA" w14:textId="77777777" w:rsidR="00546E2A" w:rsidRDefault="00546E2A" w:rsidP="004C1C7D">
            <w:pPr>
              <w:rPr>
                <w:rFonts w:eastAsiaTheme="minorEastAsia"/>
                <w:i/>
                <w:color w:val="0070C0"/>
              </w:rPr>
            </w:pPr>
            <w:r>
              <w:rPr>
                <w:rFonts w:eastAsiaTheme="minorEastAsia" w:hint="eastAsia"/>
                <w:i/>
                <w:color w:val="0070C0"/>
              </w:rPr>
              <w:t>Tentative agreements:</w:t>
            </w:r>
            <w:r>
              <w:rPr>
                <w:rFonts w:eastAsiaTheme="minorEastAsia"/>
                <w:i/>
                <w:color w:val="0070C0"/>
              </w:rPr>
              <w:t xml:space="preserve"> </w:t>
            </w:r>
          </w:p>
          <w:p w14:paraId="2F25CCA3" w14:textId="77777777" w:rsidR="00546E2A" w:rsidRDefault="00546E2A" w:rsidP="004C1C7D">
            <w:pPr>
              <w:rPr>
                <w:rFonts w:eastAsiaTheme="minorEastAsia"/>
                <w:i/>
                <w:color w:val="0070C0"/>
              </w:rPr>
            </w:pPr>
            <w:r>
              <w:rPr>
                <w:rFonts w:eastAsiaTheme="minorEastAsia" w:hint="eastAsia"/>
                <w:i/>
                <w:color w:val="0070C0"/>
              </w:rPr>
              <w:t>Candidate options:</w:t>
            </w:r>
          </w:p>
          <w:p w14:paraId="58286347" w14:textId="77777777" w:rsidR="00546E2A" w:rsidRDefault="00546E2A" w:rsidP="00546E2A">
            <w:pPr>
              <w:pStyle w:val="ListParagraph"/>
              <w:numPr>
                <w:ilvl w:val="0"/>
                <w:numId w:val="17"/>
              </w:numPr>
              <w:ind w:firstLineChars="0"/>
              <w:jc w:val="both"/>
              <w:rPr>
                <w:rFonts w:eastAsiaTheme="minorEastAsia"/>
                <w:lang w:val="en-US" w:eastAsia="zh-CN"/>
              </w:rPr>
            </w:pPr>
            <w:r>
              <w:rPr>
                <w:rFonts w:eastAsiaTheme="minorEastAsia"/>
                <w:lang w:val="en-US" w:eastAsia="zh-CN"/>
              </w:rPr>
              <w:t xml:space="preserve">Option 1 (Ericsson, CATT):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2075815F" w14:textId="77777777" w:rsidR="00546E2A" w:rsidRPr="000117B2" w:rsidRDefault="00546E2A" w:rsidP="00546E2A">
            <w:pPr>
              <w:pStyle w:val="ListParagraph"/>
              <w:numPr>
                <w:ilvl w:val="0"/>
                <w:numId w:val="17"/>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56F0E689" w14:textId="77777777" w:rsidR="00546E2A" w:rsidRPr="000117B2" w:rsidRDefault="00546E2A" w:rsidP="00546E2A">
            <w:pPr>
              <w:pStyle w:val="ListParagraph"/>
              <w:numPr>
                <w:ilvl w:val="0"/>
                <w:numId w:val="17"/>
              </w:numPr>
              <w:ind w:firstLineChars="0"/>
              <w:jc w:val="both"/>
              <w:rPr>
                <w:rFonts w:eastAsiaTheme="minorEastAsia"/>
                <w:lang w:val="en-US" w:eastAsia="zh-CN"/>
              </w:rPr>
            </w:pPr>
            <w:r w:rsidRPr="000117B2">
              <w:rPr>
                <w:rFonts w:eastAsiaTheme="minorEastAsia"/>
                <w:lang w:val="en-US" w:eastAsia="zh-CN"/>
              </w:rPr>
              <w:t>Option 2(Huawei</w:t>
            </w:r>
            <w:r>
              <w:rPr>
                <w:rFonts w:eastAsiaTheme="minorEastAsia"/>
                <w:lang w:val="en-US" w:eastAsia="zh-CN"/>
              </w:rPr>
              <w:t>, OPPO, Intel</w:t>
            </w:r>
            <w:r w:rsidRPr="000117B2">
              <w:rPr>
                <w:rFonts w:eastAsiaTheme="minorEastAsia"/>
                <w:lang w:val="en-US" w:eastAsia="zh-CN"/>
              </w:rPr>
              <w:t>): Scheduling restriction for NCSG is FFS, and check with RAN2 on the feasibility of informing NW the CBM or IBM between inter-frequency measurements and serving cells in FR2.</w:t>
            </w:r>
          </w:p>
          <w:p w14:paraId="72C90B7B" w14:textId="77777777" w:rsidR="00546E2A" w:rsidRDefault="00546E2A" w:rsidP="004C1C7D">
            <w:pPr>
              <w:rPr>
                <w:rFonts w:eastAsiaTheme="minorEastAsia"/>
                <w:i/>
                <w:color w:val="0070C0"/>
              </w:rPr>
            </w:pPr>
          </w:p>
          <w:p w14:paraId="25CA553D"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round:</w:t>
            </w:r>
            <w:r>
              <w:rPr>
                <w:rFonts w:eastAsiaTheme="minorEastAsia"/>
                <w:i/>
                <w:color w:val="0070C0"/>
              </w:rPr>
              <w:t xml:space="preserve"> No further discussion. Can be FFS in the future meetings</w:t>
            </w:r>
          </w:p>
        </w:tc>
      </w:tr>
      <w:tr w:rsidR="00546E2A" w14:paraId="331D3905" w14:textId="77777777" w:rsidTr="004C1C7D">
        <w:tc>
          <w:tcPr>
            <w:tcW w:w="1638" w:type="dxa"/>
          </w:tcPr>
          <w:p w14:paraId="27CA14D2" w14:textId="77777777" w:rsidR="00546E2A" w:rsidRDefault="00546E2A" w:rsidP="004C1C7D">
            <w:pPr>
              <w:rPr>
                <w:rFonts w:eastAsiaTheme="minorEastAsia"/>
                <w:b/>
                <w:bCs/>
                <w:color w:val="0070C0"/>
              </w:rPr>
            </w:pPr>
            <w:r>
              <w:rPr>
                <w:rFonts w:eastAsiaTheme="minorEastAsia"/>
                <w:b/>
                <w:bCs/>
                <w:color w:val="0070C0"/>
              </w:rPr>
              <w:t>Issue#2-7-1</w:t>
            </w:r>
          </w:p>
        </w:tc>
        <w:tc>
          <w:tcPr>
            <w:tcW w:w="8219" w:type="dxa"/>
          </w:tcPr>
          <w:p w14:paraId="0E8D7A1C" w14:textId="77777777" w:rsidR="00546E2A" w:rsidRDefault="00546E2A" w:rsidP="004C1C7D">
            <w:pPr>
              <w:rPr>
                <w:rFonts w:eastAsiaTheme="minorEastAsia"/>
                <w:i/>
                <w:color w:val="0070C0"/>
              </w:rPr>
            </w:pPr>
            <w:r>
              <w:rPr>
                <w:b/>
                <w:bCs/>
                <w:sz w:val="22"/>
                <w:szCs w:val="16"/>
                <w:u w:val="single"/>
              </w:rPr>
              <w:t>Necessary signaling for NCSG</w:t>
            </w:r>
            <w:r>
              <w:rPr>
                <w:rFonts w:eastAsiaTheme="minorEastAsia" w:hint="eastAsia"/>
                <w:i/>
                <w:color w:val="0070C0"/>
              </w:rPr>
              <w:t xml:space="preserve"> </w:t>
            </w:r>
          </w:p>
          <w:p w14:paraId="64923207" w14:textId="77777777" w:rsidR="00546E2A" w:rsidRDefault="00546E2A" w:rsidP="004C1C7D">
            <w:pPr>
              <w:rPr>
                <w:rFonts w:eastAsiaTheme="minorEastAsia"/>
                <w:i/>
                <w:color w:val="0070C0"/>
              </w:rPr>
            </w:pPr>
            <w:r>
              <w:rPr>
                <w:rFonts w:eastAsiaTheme="minorEastAsia" w:hint="eastAsia"/>
                <w:i/>
                <w:color w:val="0070C0"/>
              </w:rPr>
              <w:t>Tentative agreements:</w:t>
            </w:r>
          </w:p>
          <w:p w14:paraId="579616AD" w14:textId="77777777" w:rsidR="00546E2A" w:rsidRDefault="00546E2A" w:rsidP="004C1C7D">
            <w:pPr>
              <w:rPr>
                <w:rFonts w:eastAsiaTheme="minorEastAsia"/>
                <w:i/>
                <w:color w:val="0070C0"/>
              </w:rPr>
            </w:pPr>
            <w:r>
              <w:rPr>
                <w:rFonts w:eastAsiaTheme="minorEastAsia" w:hint="eastAsia"/>
                <w:i/>
                <w:color w:val="0070C0"/>
              </w:rPr>
              <w:t>Candidate options:</w:t>
            </w:r>
          </w:p>
          <w:p w14:paraId="33F0C669" w14:textId="77777777" w:rsidR="00546E2A" w:rsidRPr="00E71473" w:rsidRDefault="00546E2A" w:rsidP="00546E2A">
            <w:pPr>
              <w:pStyle w:val="ListParagraph"/>
              <w:numPr>
                <w:ilvl w:val="0"/>
                <w:numId w:val="17"/>
              </w:numPr>
              <w:ind w:firstLineChars="0"/>
              <w:rPr>
                <w:rFonts w:eastAsiaTheme="minorEastAsia"/>
                <w:lang w:val="en-US" w:eastAsia="zh-CN"/>
              </w:rPr>
            </w:pPr>
            <w:r w:rsidRPr="00E71473">
              <w:rPr>
                <w:rFonts w:eastAsiaTheme="minorEastAsia"/>
                <w:lang w:val="en-US" w:eastAsia="zh-CN"/>
              </w:rPr>
              <w:t>Option 1 (Huawei</w:t>
            </w:r>
            <w:r>
              <w:rPr>
                <w:rFonts w:eastAsiaTheme="minorEastAsia"/>
                <w:lang w:val="en-US" w:eastAsia="zh-CN"/>
              </w:rPr>
              <w:t>, Qualcomm</w:t>
            </w:r>
            <w:r w:rsidRPr="00E71473">
              <w:rPr>
                <w:rFonts w:eastAsiaTheme="minorEastAsia"/>
                <w:lang w:val="en-US" w:eastAsia="zh-CN"/>
              </w:rPr>
              <w:t xml:space="preserve">):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6F882A3"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76B86E8B"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1C75C7B4" w14:textId="77777777" w:rsidR="00546E2A" w:rsidRPr="00E71473" w:rsidRDefault="00546E2A" w:rsidP="00546E2A">
            <w:pPr>
              <w:pStyle w:val="ListParagraph"/>
              <w:numPr>
                <w:ilvl w:val="1"/>
                <w:numId w:val="17"/>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6D7B0BF2" w14:textId="77777777" w:rsidR="00546E2A" w:rsidRPr="00E71473" w:rsidRDefault="00546E2A" w:rsidP="00546E2A">
            <w:pPr>
              <w:pStyle w:val="ListParagraph"/>
              <w:numPr>
                <w:ilvl w:val="0"/>
                <w:numId w:val="17"/>
              </w:numPr>
              <w:ind w:firstLineChars="0"/>
              <w:rPr>
                <w:rFonts w:eastAsiaTheme="minorEastAsia"/>
                <w:lang w:val="en-US" w:eastAsia="zh-CN"/>
              </w:rPr>
            </w:pPr>
            <w:r w:rsidRPr="00E71473">
              <w:rPr>
                <w:rFonts w:eastAsiaTheme="minorEastAsia"/>
                <w:lang w:val="en-US" w:eastAsia="zh-CN"/>
              </w:rPr>
              <w:t>Option 2 (Nokia</w:t>
            </w:r>
            <w:r>
              <w:rPr>
                <w:rFonts w:eastAsiaTheme="minorEastAsia"/>
                <w:lang w:val="en-US" w:eastAsia="zh-CN"/>
              </w:rPr>
              <w:t>, Ericsson</w:t>
            </w:r>
            <w:r w:rsidRPr="00E71473">
              <w:rPr>
                <w:rFonts w:eastAsiaTheme="minorEastAsia"/>
                <w:lang w:val="en-US" w:eastAsia="zh-CN"/>
              </w:rPr>
              <w:t xml:space="preserve">): Defer these discussions after NCSG pattern design as well </w:t>
            </w:r>
            <w:r w:rsidRPr="00E71473">
              <w:rPr>
                <w:rFonts w:eastAsiaTheme="minorEastAsia"/>
                <w:lang w:val="en-US" w:eastAsia="zh-CN"/>
              </w:rPr>
              <w:tab/>
              <w:t>as NCSG applicability and UE capability support are finalized</w:t>
            </w:r>
          </w:p>
          <w:p w14:paraId="24862EAA" w14:textId="77777777" w:rsidR="00546E2A" w:rsidRDefault="00546E2A" w:rsidP="004C1C7D">
            <w:pPr>
              <w:rPr>
                <w:rFonts w:eastAsiaTheme="minorEastAsia"/>
                <w:i/>
                <w:color w:val="0070C0"/>
              </w:rPr>
            </w:pPr>
          </w:p>
          <w:p w14:paraId="4AB8EB07" w14:textId="77777777" w:rsidR="00546E2A" w:rsidRDefault="00546E2A" w:rsidP="004C1C7D">
            <w:pPr>
              <w:rPr>
                <w:rFonts w:eastAsiaTheme="minorEastAsia"/>
                <w:b/>
                <w:bCs/>
                <w:color w:val="0070C0"/>
              </w:rPr>
            </w:pPr>
            <w:r>
              <w:rPr>
                <w:rFonts w:eastAsiaTheme="minorEastAsia"/>
                <w:i/>
                <w:color w:val="0070C0"/>
              </w:rPr>
              <w:t>Recommendations</w:t>
            </w:r>
            <w:r>
              <w:rPr>
                <w:rFonts w:eastAsiaTheme="minorEastAsia" w:hint="eastAsia"/>
                <w:i/>
                <w:color w:val="0070C0"/>
              </w:rPr>
              <w:t xml:space="preserve"> for 2nd </w:t>
            </w:r>
            <w:proofErr w:type="gramStart"/>
            <w:r>
              <w:rPr>
                <w:rFonts w:eastAsiaTheme="minorEastAsia" w:hint="eastAsia"/>
                <w:i/>
                <w:color w:val="0070C0"/>
              </w:rPr>
              <w:t>round</w:t>
            </w:r>
            <w:r>
              <w:rPr>
                <w:rFonts w:eastAsiaTheme="minorEastAsia"/>
                <w:i/>
                <w:color w:val="0070C0"/>
              </w:rPr>
              <w:t xml:space="preserve"> </w:t>
            </w:r>
            <w:r>
              <w:rPr>
                <w:rFonts w:eastAsiaTheme="minorEastAsia" w:hint="eastAsia"/>
                <w:i/>
                <w:color w:val="0070C0"/>
              </w:rPr>
              <w:t>:</w:t>
            </w:r>
            <w:proofErr w:type="gramEnd"/>
            <w:r>
              <w:rPr>
                <w:rFonts w:eastAsiaTheme="minorEastAsia"/>
                <w:i/>
                <w:color w:val="0070C0"/>
              </w:rPr>
              <w:t xml:space="preserve"> No further discussion. Can be FFS in the future meetings.</w:t>
            </w:r>
          </w:p>
        </w:tc>
      </w:tr>
      <w:tr w:rsidR="00546E2A" w14:paraId="1299F2FA" w14:textId="77777777" w:rsidTr="004C1C7D">
        <w:tc>
          <w:tcPr>
            <w:tcW w:w="1638" w:type="dxa"/>
          </w:tcPr>
          <w:p w14:paraId="0321479E" w14:textId="77777777" w:rsidR="00546E2A" w:rsidRDefault="00546E2A" w:rsidP="004C1C7D">
            <w:pPr>
              <w:spacing w:after="0"/>
              <w:rPr>
                <w:rFonts w:eastAsiaTheme="minorEastAsia"/>
                <w:b/>
                <w:bCs/>
                <w:color w:val="0070C0"/>
              </w:rPr>
            </w:pPr>
            <w:r>
              <w:rPr>
                <w:rFonts w:eastAsiaTheme="minorEastAsia"/>
                <w:b/>
                <w:bCs/>
                <w:color w:val="0070C0"/>
              </w:rPr>
              <w:t>Issue#2-7-1</w:t>
            </w:r>
          </w:p>
        </w:tc>
        <w:tc>
          <w:tcPr>
            <w:tcW w:w="8219" w:type="dxa"/>
          </w:tcPr>
          <w:p w14:paraId="2EC520DC" w14:textId="77777777" w:rsidR="00546E2A" w:rsidRDefault="00546E2A" w:rsidP="004C1C7D">
            <w:pPr>
              <w:rPr>
                <w:rFonts w:eastAsiaTheme="minorEastAsia"/>
                <w:i/>
                <w:color w:val="0070C0"/>
              </w:rPr>
            </w:pPr>
            <w:r>
              <w:rPr>
                <w:rFonts w:eastAsiaTheme="minorEastAsia"/>
                <w:b/>
                <w:bCs/>
                <w:color w:val="0070C0"/>
              </w:rPr>
              <w:t>How to consider the relation between NCSG and ‘</w:t>
            </w:r>
            <w:proofErr w:type="spellStart"/>
            <w:r>
              <w:rPr>
                <w:rFonts w:eastAsiaTheme="minorEastAsia"/>
                <w:b/>
                <w:bCs/>
                <w:color w:val="0070C0"/>
              </w:rPr>
              <w:t>NeedForGap</w:t>
            </w:r>
            <w:proofErr w:type="spellEnd"/>
            <w:r>
              <w:rPr>
                <w:rFonts w:eastAsiaTheme="minorEastAsia"/>
                <w:b/>
                <w:bCs/>
                <w:color w:val="0070C0"/>
              </w:rPr>
              <w:t>’?</w:t>
            </w:r>
          </w:p>
          <w:p w14:paraId="5B8A750F" w14:textId="77777777" w:rsidR="00546E2A" w:rsidRDefault="00546E2A" w:rsidP="004C1C7D">
            <w:pPr>
              <w:rPr>
                <w:rFonts w:eastAsiaTheme="minorEastAsia"/>
                <w:i/>
                <w:color w:val="0070C0"/>
              </w:rPr>
            </w:pPr>
            <w:r>
              <w:rPr>
                <w:rFonts w:eastAsiaTheme="minorEastAsia" w:hint="eastAsia"/>
                <w:i/>
                <w:color w:val="0070C0"/>
              </w:rPr>
              <w:lastRenderedPageBreak/>
              <w:t>Tentative agreements:</w:t>
            </w:r>
          </w:p>
          <w:p w14:paraId="69B9A8D2" w14:textId="77777777" w:rsidR="00546E2A" w:rsidRDefault="00546E2A" w:rsidP="004C1C7D">
            <w:pPr>
              <w:rPr>
                <w:rFonts w:eastAsiaTheme="minorEastAsia"/>
                <w:i/>
                <w:color w:val="0070C0"/>
              </w:rPr>
            </w:pPr>
            <w:r>
              <w:rPr>
                <w:rFonts w:eastAsiaTheme="minorEastAsia" w:hint="eastAsia"/>
                <w:i/>
                <w:color w:val="0070C0"/>
              </w:rPr>
              <w:t>Candidate options:</w:t>
            </w:r>
          </w:p>
          <w:p w14:paraId="128E8178"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000991C5"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1a (MTK, ZTE, Apple):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0A29D663"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2 (Ericsson, CMCC, OPPO, Qualcomm):  Don’t reuse Rel-16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for NCSG</w:t>
            </w:r>
          </w:p>
          <w:p w14:paraId="021240B4" w14:textId="77777777" w:rsidR="00546E2A" w:rsidRDefault="00546E2A" w:rsidP="00546E2A">
            <w:pPr>
              <w:pStyle w:val="ListParagraph"/>
              <w:numPr>
                <w:ilvl w:val="0"/>
                <w:numId w:val="17"/>
              </w:numPr>
              <w:ind w:firstLineChars="0"/>
              <w:rPr>
                <w:rFonts w:eastAsiaTheme="minorEastAsia"/>
                <w:lang w:val="en-US" w:eastAsia="zh-CN"/>
              </w:rPr>
            </w:pPr>
            <w:r>
              <w:rPr>
                <w:rFonts w:eastAsiaTheme="minorEastAsia"/>
                <w:lang w:val="en-US" w:eastAsia="zh-CN"/>
              </w:rPr>
              <w:t>Option 3(Ericsson, CATT)</w:t>
            </w:r>
          </w:p>
          <w:p w14:paraId="1148E505" w14:textId="77777777" w:rsidR="00546E2A" w:rsidRDefault="00546E2A" w:rsidP="00546E2A">
            <w:pPr>
              <w:pStyle w:val="ListParagraph"/>
              <w:numPr>
                <w:ilvl w:val="1"/>
                <w:numId w:val="17"/>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3486B7DF" w14:textId="77777777" w:rsidR="00546E2A" w:rsidRDefault="00546E2A" w:rsidP="004C1C7D">
            <w:pPr>
              <w:rPr>
                <w:rFonts w:eastAsiaTheme="minorEastAsia"/>
                <w:i/>
                <w:color w:val="0070C0"/>
              </w:rPr>
            </w:pPr>
          </w:p>
          <w:p w14:paraId="2F48B023" w14:textId="77777777" w:rsidR="00546E2A" w:rsidRDefault="00546E2A" w:rsidP="004C1C7D">
            <w:pPr>
              <w:rPr>
                <w:rFonts w:eastAsiaTheme="minorEastAsia"/>
                <w:i/>
                <w:color w:val="0070C0"/>
              </w:rPr>
            </w:pPr>
            <w:r>
              <w:rPr>
                <w:rFonts w:eastAsiaTheme="minorEastAsia"/>
                <w:i/>
                <w:color w:val="0070C0"/>
              </w:rPr>
              <w:t>Recommendations</w:t>
            </w:r>
            <w:r>
              <w:rPr>
                <w:rFonts w:eastAsiaTheme="minorEastAsia" w:hint="eastAsia"/>
                <w:i/>
                <w:color w:val="0070C0"/>
              </w:rPr>
              <w:t xml:space="preserve"> for 2nd </w:t>
            </w:r>
            <w:proofErr w:type="gramStart"/>
            <w:r>
              <w:rPr>
                <w:rFonts w:eastAsiaTheme="minorEastAsia" w:hint="eastAsia"/>
                <w:i/>
                <w:color w:val="0070C0"/>
              </w:rPr>
              <w:t>round</w:t>
            </w:r>
            <w:r>
              <w:rPr>
                <w:rFonts w:eastAsiaTheme="minorEastAsia"/>
                <w:i/>
                <w:color w:val="0070C0"/>
              </w:rPr>
              <w:t xml:space="preserve"> </w:t>
            </w:r>
            <w:r>
              <w:rPr>
                <w:rFonts w:eastAsiaTheme="minorEastAsia" w:hint="eastAsia"/>
                <w:i/>
                <w:color w:val="0070C0"/>
              </w:rPr>
              <w:t>:</w:t>
            </w:r>
            <w:proofErr w:type="gramEnd"/>
            <w:r>
              <w:rPr>
                <w:rFonts w:eastAsiaTheme="minorEastAsia"/>
                <w:i/>
                <w:color w:val="0070C0"/>
              </w:rPr>
              <w:t xml:space="preserve"> No further discussion. Can be FFS in the future meetings.</w:t>
            </w:r>
          </w:p>
        </w:tc>
      </w:tr>
    </w:tbl>
    <w:p w14:paraId="0DB052C3" w14:textId="77777777" w:rsidR="00546E2A" w:rsidRPr="00546E2A" w:rsidRDefault="00546E2A" w:rsidP="00546E2A"/>
    <w:p w14:paraId="790B9BF0" w14:textId="77777777" w:rsidR="00CF72BC" w:rsidRDefault="00907FD0">
      <w:pPr>
        <w:pStyle w:val="Heading2"/>
        <w:numPr>
          <w:ilvl w:val="1"/>
          <w:numId w:val="15"/>
        </w:numPr>
        <w:rPr>
          <w:lang w:val="en-US"/>
        </w:rPr>
      </w:pPr>
      <w:r>
        <w:rPr>
          <w:lang w:val="en-US"/>
        </w:rPr>
        <w:t xml:space="preserve">Discussion on 2nd round </w:t>
      </w:r>
    </w:p>
    <w:p w14:paraId="4D6A5214" w14:textId="77777777" w:rsidR="00CF72BC" w:rsidRDefault="00907FD0">
      <w:r>
        <w:t>Please only comment on topics that are selected for discussion in 2</w:t>
      </w:r>
      <w:r>
        <w:rPr>
          <w:vertAlign w:val="superscript"/>
        </w:rPr>
        <w:t>nd</w:t>
      </w:r>
      <w:r>
        <w:t xml:space="preserve"> round.</w:t>
      </w:r>
    </w:p>
    <w:p w14:paraId="02DBA7E7" w14:textId="77777777" w:rsidR="00CF72BC" w:rsidRDefault="00907FD0">
      <w:pPr>
        <w:rPr>
          <w:i/>
          <w:iCs/>
          <w:color w:val="0070C0"/>
        </w:rPr>
      </w:pPr>
      <w:r>
        <w:rPr>
          <w:i/>
          <w:iCs/>
          <w:color w:val="0070C0"/>
        </w:rPr>
        <w:t xml:space="preserve">[Moderator notes: all 2nd round discussions are moved to a dedicated Email thread for WF on the Email reflector. </w:t>
      </w:r>
    </w:p>
    <w:p w14:paraId="3FC50C34" w14:textId="77777777" w:rsidR="00CF72BC" w:rsidRDefault="00907FD0">
      <w:r>
        <w:t>]</w:t>
      </w:r>
    </w:p>
    <w:p w14:paraId="05720515" w14:textId="700CCA9F" w:rsidR="00CF72BC" w:rsidRDefault="003E5E5A">
      <w:r>
        <w:t xml:space="preserve">The email discussion for NCSG WF can be attached here. </w:t>
      </w:r>
    </w:p>
    <w:p w14:paraId="35C62747" w14:textId="214950B4" w:rsidR="003E5E5A" w:rsidRDefault="00877578">
      <w:r>
        <w:object w:dxaOrig="1502" w:dyaOrig="981" w14:anchorId="14A9CD0E">
          <v:shape id="_x0000_i1028" type="#_x0000_t75" style="width:75pt;height:48.75pt" o:ole="">
            <v:imagedata r:id="rId42" o:title=""/>
          </v:shape>
          <o:OLEObject Type="Embed" ProgID="Package" ShapeID="_x0000_i1028" DrawAspect="Icon" ObjectID="_1683629649" r:id="rId43"/>
        </w:object>
      </w:r>
    </w:p>
    <w:p w14:paraId="5DD57F73" w14:textId="77777777" w:rsidR="00CF72BC" w:rsidRDefault="00907FD0">
      <w:pPr>
        <w:pStyle w:val="Heading2"/>
        <w:numPr>
          <w:ilvl w:val="1"/>
          <w:numId w:val="15"/>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CF72BC" w14:paraId="2D7ACC2E" w14:textId="77777777">
        <w:tc>
          <w:tcPr>
            <w:tcW w:w="1494" w:type="dxa"/>
          </w:tcPr>
          <w:p w14:paraId="62873505" w14:textId="77777777" w:rsidR="00CF72BC" w:rsidRDefault="00907FD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7809DD46" w14:textId="77777777" w:rsidR="00CF72BC" w:rsidRDefault="00907FD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CF72BC" w14:paraId="569D45A9" w14:textId="77777777">
        <w:tc>
          <w:tcPr>
            <w:tcW w:w="1494" w:type="dxa"/>
          </w:tcPr>
          <w:p w14:paraId="5AF7BD07" w14:textId="77777777" w:rsidR="00CF72BC" w:rsidRDefault="00CF72BC">
            <w:pPr>
              <w:rPr>
                <w:rFonts w:eastAsiaTheme="minorEastAsia"/>
                <w:color w:val="0070C0"/>
              </w:rPr>
            </w:pPr>
          </w:p>
        </w:tc>
        <w:tc>
          <w:tcPr>
            <w:tcW w:w="8363" w:type="dxa"/>
          </w:tcPr>
          <w:p w14:paraId="6D1B97D9" w14:textId="77777777" w:rsidR="00CF72BC" w:rsidRDefault="00CF72BC">
            <w:pPr>
              <w:rPr>
                <w:rFonts w:eastAsiaTheme="minorEastAsia"/>
                <w:color w:val="0070C0"/>
              </w:rPr>
            </w:pPr>
          </w:p>
        </w:tc>
      </w:tr>
    </w:tbl>
    <w:p w14:paraId="6A863889" w14:textId="77777777" w:rsidR="00CF72BC" w:rsidRDefault="00CF72BC"/>
    <w:p w14:paraId="3A33DF4C" w14:textId="77777777" w:rsidR="00CF72BC" w:rsidRDefault="00907FD0">
      <w:pPr>
        <w:pStyle w:val="Heading1"/>
        <w:rPr>
          <w:lang w:val="en-US" w:eastAsia="ja-JP"/>
        </w:rPr>
      </w:pPr>
      <w:r>
        <w:rPr>
          <w:lang w:val="en-US" w:eastAsia="ja-JP"/>
        </w:rPr>
        <w:t xml:space="preserve">Recommendations for </w:t>
      </w:r>
      <w:proofErr w:type="spellStart"/>
      <w:r>
        <w:rPr>
          <w:lang w:val="en-US" w:eastAsia="ja-JP"/>
        </w:rPr>
        <w:t>Tdocs</w:t>
      </w:r>
      <w:proofErr w:type="spellEnd"/>
    </w:p>
    <w:p w14:paraId="730A464A" w14:textId="77777777" w:rsidR="00CF72BC" w:rsidRDefault="00907FD0">
      <w:pPr>
        <w:pStyle w:val="Heading2"/>
      </w:pPr>
      <w:r>
        <w:rPr>
          <w:rFonts w:hint="eastAsia"/>
        </w:rPr>
        <w:t>1st</w:t>
      </w:r>
      <w:r>
        <w:t xml:space="preserve"> </w:t>
      </w:r>
      <w:r>
        <w:rPr>
          <w:rFonts w:hint="eastAsia"/>
        </w:rPr>
        <w:t xml:space="preserve">round </w:t>
      </w:r>
    </w:p>
    <w:p w14:paraId="6C37835C" w14:textId="77777777" w:rsidR="00CF72BC" w:rsidRDefault="00907FD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F72BC" w14:paraId="63C6E010" w14:textId="77777777">
        <w:tc>
          <w:tcPr>
            <w:tcW w:w="2058" w:type="pct"/>
          </w:tcPr>
          <w:p w14:paraId="28B751A4" w14:textId="77777777" w:rsidR="00CF72BC" w:rsidRDefault="00907FD0">
            <w:pPr>
              <w:spacing w:after="120"/>
              <w:rPr>
                <w:b/>
                <w:bCs/>
                <w:color w:val="0070C0"/>
              </w:rPr>
            </w:pPr>
            <w:r>
              <w:rPr>
                <w:b/>
                <w:bCs/>
                <w:color w:val="0070C0"/>
              </w:rPr>
              <w:t>Title</w:t>
            </w:r>
          </w:p>
        </w:tc>
        <w:tc>
          <w:tcPr>
            <w:tcW w:w="1325" w:type="pct"/>
          </w:tcPr>
          <w:p w14:paraId="1BC3C5BD" w14:textId="77777777" w:rsidR="00CF72BC" w:rsidRDefault="00907FD0">
            <w:pPr>
              <w:spacing w:after="120"/>
              <w:rPr>
                <w:b/>
                <w:bCs/>
                <w:color w:val="0070C0"/>
              </w:rPr>
            </w:pPr>
            <w:r>
              <w:rPr>
                <w:b/>
                <w:bCs/>
                <w:color w:val="0070C0"/>
              </w:rPr>
              <w:t>Source</w:t>
            </w:r>
          </w:p>
        </w:tc>
        <w:tc>
          <w:tcPr>
            <w:tcW w:w="1617" w:type="pct"/>
          </w:tcPr>
          <w:p w14:paraId="4085B03D" w14:textId="77777777" w:rsidR="00CF72BC" w:rsidRDefault="00907FD0">
            <w:pPr>
              <w:spacing w:after="120"/>
              <w:rPr>
                <w:b/>
                <w:bCs/>
                <w:color w:val="0070C0"/>
              </w:rPr>
            </w:pPr>
            <w:r>
              <w:rPr>
                <w:b/>
                <w:bCs/>
                <w:color w:val="0070C0"/>
              </w:rPr>
              <w:t>Comments</w:t>
            </w:r>
          </w:p>
        </w:tc>
      </w:tr>
      <w:tr w:rsidR="00CF72BC" w14:paraId="0EA22238" w14:textId="77777777">
        <w:tc>
          <w:tcPr>
            <w:tcW w:w="2058" w:type="pct"/>
          </w:tcPr>
          <w:p w14:paraId="5F8E9FBA"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Pre-configured MG</w:t>
            </w:r>
          </w:p>
        </w:tc>
        <w:tc>
          <w:tcPr>
            <w:tcW w:w="1325" w:type="pct"/>
          </w:tcPr>
          <w:p w14:paraId="7D927B35"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778D9BE2" w14:textId="77777777" w:rsidR="00CF72BC" w:rsidRDefault="00CF72BC">
            <w:pPr>
              <w:spacing w:after="120"/>
              <w:rPr>
                <w:rFonts w:eastAsiaTheme="minorEastAsia"/>
                <w:color w:val="0070C0"/>
              </w:rPr>
            </w:pPr>
          </w:p>
        </w:tc>
      </w:tr>
      <w:tr w:rsidR="00CF72BC" w14:paraId="220B3AB6" w14:textId="77777777">
        <w:tc>
          <w:tcPr>
            <w:tcW w:w="2058" w:type="pct"/>
          </w:tcPr>
          <w:p w14:paraId="7D076E38" w14:textId="77777777" w:rsidR="00CF72BC" w:rsidRDefault="00907FD0">
            <w:pPr>
              <w:spacing w:after="120"/>
              <w:rPr>
                <w:rFonts w:eastAsiaTheme="minorEastAsia"/>
                <w:color w:val="0070C0"/>
              </w:rPr>
            </w:pPr>
            <w:r>
              <w:rPr>
                <w:rFonts w:eastAsiaTheme="minorEastAsia"/>
                <w:color w:val="0070C0"/>
              </w:rPr>
              <w:t xml:space="preserve">WF on R17 NR MG enhancements – </w:t>
            </w:r>
            <w:r>
              <w:rPr>
                <w:rFonts w:eastAsiaTheme="minorEastAsia"/>
                <w:color w:val="0070C0"/>
                <w:lang w:val="en-GB"/>
              </w:rPr>
              <w:t>NCSG</w:t>
            </w:r>
          </w:p>
        </w:tc>
        <w:tc>
          <w:tcPr>
            <w:tcW w:w="1325" w:type="pct"/>
          </w:tcPr>
          <w:p w14:paraId="211C5D2C" w14:textId="77777777" w:rsidR="00CF72BC" w:rsidRDefault="00907FD0">
            <w:pPr>
              <w:spacing w:after="120"/>
              <w:rPr>
                <w:rFonts w:eastAsiaTheme="minorEastAsia"/>
                <w:color w:val="0070C0"/>
              </w:rPr>
            </w:pPr>
            <w:r>
              <w:rPr>
                <w:rFonts w:eastAsiaTheme="minorEastAsia"/>
                <w:color w:val="0070C0"/>
              </w:rPr>
              <w:t>Intel</w:t>
            </w:r>
          </w:p>
        </w:tc>
        <w:tc>
          <w:tcPr>
            <w:tcW w:w="1617" w:type="pct"/>
          </w:tcPr>
          <w:p w14:paraId="582F1A27" w14:textId="77777777" w:rsidR="00CF72BC" w:rsidRDefault="00CF72BC">
            <w:pPr>
              <w:spacing w:after="120"/>
              <w:rPr>
                <w:rFonts w:eastAsiaTheme="minorEastAsia"/>
                <w:color w:val="0070C0"/>
              </w:rPr>
            </w:pPr>
          </w:p>
        </w:tc>
      </w:tr>
      <w:tr w:rsidR="00CF72BC" w14:paraId="70886B22" w14:textId="77777777">
        <w:tc>
          <w:tcPr>
            <w:tcW w:w="2058" w:type="pct"/>
          </w:tcPr>
          <w:p w14:paraId="23D82B37" w14:textId="77777777" w:rsidR="00CF72BC" w:rsidRDefault="00CF72BC">
            <w:pPr>
              <w:spacing w:after="120"/>
              <w:rPr>
                <w:rFonts w:eastAsiaTheme="minorEastAsia"/>
                <w:i/>
                <w:color w:val="0070C0"/>
              </w:rPr>
            </w:pPr>
          </w:p>
        </w:tc>
        <w:tc>
          <w:tcPr>
            <w:tcW w:w="1325" w:type="pct"/>
          </w:tcPr>
          <w:p w14:paraId="36FEA151" w14:textId="77777777" w:rsidR="00CF72BC" w:rsidRDefault="00CF72BC">
            <w:pPr>
              <w:spacing w:after="120"/>
              <w:rPr>
                <w:rFonts w:eastAsiaTheme="minorEastAsia"/>
                <w:i/>
                <w:color w:val="0070C0"/>
              </w:rPr>
            </w:pPr>
          </w:p>
        </w:tc>
        <w:tc>
          <w:tcPr>
            <w:tcW w:w="1617" w:type="pct"/>
          </w:tcPr>
          <w:p w14:paraId="617F6D13" w14:textId="77777777" w:rsidR="00CF72BC" w:rsidRDefault="00CF72BC">
            <w:pPr>
              <w:spacing w:after="120"/>
              <w:rPr>
                <w:rFonts w:eastAsiaTheme="minorEastAsia"/>
                <w:i/>
                <w:color w:val="0070C0"/>
              </w:rPr>
            </w:pPr>
          </w:p>
        </w:tc>
      </w:tr>
    </w:tbl>
    <w:p w14:paraId="3C82F382" w14:textId="77777777" w:rsidR="00CF72BC" w:rsidRDefault="00CF72BC">
      <w:pPr>
        <w:rPr>
          <w:lang w:eastAsia="ja-JP"/>
        </w:rPr>
      </w:pPr>
    </w:p>
    <w:p w14:paraId="06C49B52" w14:textId="77777777" w:rsidR="00CF72BC" w:rsidRDefault="00907FD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F72BC" w14:paraId="65D9945C" w14:textId="77777777">
        <w:tc>
          <w:tcPr>
            <w:tcW w:w="1424" w:type="dxa"/>
          </w:tcPr>
          <w:p w14:paraId="3F874B24"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45A8051" w14:textId="77777777" w:rsidR="00CF72BC" w:rsidRDefault="00907FD0">
            <w:pPr>
              <w:spacing w:after="120"/>
              <w:rPr>
                <w:b/>
                <w:bCs/>
                <w:color w:val="0070C0"/>
              </w:rPr>
            </w:pPr>
            <w:r>
              <w:rPr>
                <w:b/>
                <w:bCs/>
                <w:color w:val="0070C0"/>
              </w:rPr>
              <w:t>Title</w:t>
            </w:r>
          </w:p>
        </w:tc>
        <w:tc>
          <w:tcPr>
            <w:tcW w:w="1418" w:type="dxa"/>
          </w:tcPr>
          <w:p w14:paraId="5EF96DE7" w14:textId="77777777" w:rsidR="00CF72BC" w:rsidRDefault="00907FD0">
            <w:pPr>
              <w:spacing w:after="120"/>
              <w:rPr>
                <w:b/>
                <w:bCs/>
                <w:color w:val="0070C0"/>
              </w:rPr>
            </w:pPr>
            <w:r>
              <w:rPr>
                <w:b/>
                <w:bCs/>
                <w:color w:val="0070C0"/>
              </w:rPr>
              <w:t>Source</w:t>
            </w:r>
          </w:p>
        </w:tc>
        <w:tc>
          <w:tcPr>
            <w:tcW w:w="2409" w:type="dxa"/>
          </w:tcPr>
          <w:p w14:paraId="21FA25E4"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48C4FAE" w14:textId="77777777" w:rsidR="00CF72BC" w:rsidRDefault="00907FD0">
            <w:pPr>
              <w:spacing w:after="120"/>
              <w:rPr>
                <w:b/>
                <w:bCs/>
                <w:color w:val="0070C0"/>
              </w:rPr>
            </w:pPr>
            <w:r>
              <w:rPr>
                <w:b/>
                <w:bCs/>
                <w:color w:val="0070C0"/>
              </w:rPr>
              <w:t>Comments</w:t>
            </w:r>
          </w:p>
        </w:tc>
      </w:tr>
      <w:tr w:rsidR="00CF72BC" w14:paraId="723A216B" w14:textId="77777777">
        <w:tc>
          <w:tcPr>
            <w:tcW w:w="1424" w:type="dxa"/>
          </w:tcPr>
          <w:p w14:paraId="671D7891" w14:textId="77777777" w:rsidR="00CF72BC" w:rsidRDefault="00907FD0">
            <w:pPr>
              <w:spacing w:after="120"/>
              <w:rPr>
                <w:rFonts w:eastAsiaTheme="minorEastAsia"/>
                <w:color w:val="0070C0"/>
              </w:rPr>
            </w:pPr>
            <w:r>
              <w:rPr>
                <w:rFonts w:eastAsiaTheme="minorEastAsia"/>
                <w:color w:val="0070C0"/>
              </w:rPr>
              <w:t>R4-210xxxx</w:t>
            </w:r>
          </w:p>
        </w:tc>
        <w:tc>
          <w:tcPr>
            <w:tcW w:w="2682" w:type="dxa"/>
          </w:tcPr>
          <w:p w14:paraId="70A74922" w14:textId="77777777" w:rsidR="00CF72BC" w:rsidRDefault="00907FD0">
            <w:pPr>
              <w:spacing w:after="120"/>
              <w:rPr>
                <w:rFonts w:eastAsiaTheme="minorEastAsia"/>
                <w:color w:val="0070C0"/>
              </w:rPr>
            </w:pPr>
            <w:r>
              <w:rPr>
                <w:rFonts w:eastAsiaTheme="minorEastAsia"/>
                <w:color w:val="0070C0"/>
              </w:rPr>
              <w:t>CR on …</w:t>
            </w:r>
          </w:p>
        </w:tc>
        <w:tc>
          <w:tcPr>
            <w:tcW w:w="1418" w:type="dxa"/>
          </w:tcPr>
          <w:p w14:paraId="5CADA439" w14:textId="77777777" w:rsidR="00CF72BC" w:rsidRDefault="00907FD0">
            <w:pPr>
              <w:spacing w:after="120"/>
              <w:rPr>
                <w:rFonts w:eastAsiaTheme="minorEastAsia"/>
                <w:color w:val="0070C0"/>
              </w:rPr>
            </w:pPr>
            <w:r>
              <w:rPr>
                <w:rFonts w:eastAsiaTheme="minorEastAsia"/>
                <w:color w:val="0070C0"/>
              </w:rPr>
              <w:t>XXX</w:t>
            </w:r>
          </w:p>
        </w:tc>
        <w:tc>
          <w:tcPr>
            <w:tcW w:w="2409" w:type="dxa"/>
          </w:tcPr>
          <w:p w14:paraId="0C81F6C0" w14:textId="77777777" w:rsidR="00CF72BC" w:rsidRDefault="00907FD0">
            <w:pPr>
              <w:spacing w:after="120"/>
              <w:rPr>
                <w:rFonts w:eastAsiaTheme="minorEastAsia"/>
                <w:color w:val="0070C0"/>
              </w:rPr>
            </w:pPr>
            <w:r>
              <w:rPr>
                <w:rFonts w:eastAsiaTheme="minorEastAsia"/>
                <w:color w:val="0070C0"/>
              </w:rPr>
              <w:t>Agreeable, Revised, Merged, Postponed, Not Pursued</w:t>
            </w:r>
          </w:p>
        </w:tc>
        <w:tc>
          <w:tcPr>
            <w:tcW w:w="1698" w:type="dxa"/>
          </w:tcPr>
          <w:p w14:paraId="70E3E7A2" w14:textId="77777777" w:rsidR="00CF72BC" w:rsidRDefault="00CF72BC">
            <w:pPr>
              <w:spacing w:after="120"/>
              <w:rPr>
                <w:rFonts w:eastAsiaTheme="minorEastAsia"/>
                <w:color w:val="0070C0"/>
              </w:rPr>
            </w:pPr>
          </w:p>
        </w:tc>
      </w:tr>
      <w:tr w:rsidR="00CF72BC" w14:paraId="587BC399" w14:textId="77777777">
        <w:tc>
          <w:tcPr>
            <w:tcW w:w="1424" w:type="dxa"/>
          </w:tcPr>
          <w:p w14:paraId="3B20F18B" w14:textId="77777777" w:rsidR="00CF72BC" w:rsidRDefault="00CF72BC">
            <w:pPr>
              <w:spacing w:after="120"/>
              <w:rPr>
                <w:rFonts w:eastAsiaTheme="minorEastAsia"/>
                <w:color w:val="0070C0"/>
              </w:rPr>
            </w:pPr>
          </w:p>
        </w:tc>
        <w:tc>
          <w:tcPr>
            <w:tcW w:w="2682" w:type="dxa"/>
          </w:tcPr>
          <w:p w14:paraId="79DF3C15" w14:textId="77777777" w:rsidR="00CF72BC" w:rsidRDefault="00CF72BC">
            <w:pPr>
              <w:spacing w:after="120"/>
              <w:rPr>
                <w:rFonts w:eastAsiaTheme="minorEastAsia"/>
                <w:color w:val="0070C0"/>
              </w:rPr>
            </w:pPr>
          </w:p>
        </w:tc>
        <w:tc>
          <w:tcPr>
            <w:tcW w:w="1418" w:type="dxa"/>
          </w:tcPr>
          <w:p w14:paraId="0410E2A0" w14:textId="77777777" w:rsidR="00CF72BC" w:rsidRDefault="00CF72BC">
            <w:pPr>
              <w:spacing w:after="120"/>
              <w:rPr>
                <w:rFonts w:eastAsiaTheme="minorEastAsia"/>
                <w:color w:val="0070C0"/>
              </w:rPr>
            </w:pPr>
          </w:p>
        </w:tc>
        <w:tc>
          <w:tcPr>
            <w:tcW w:w="2409" w:type="dxa"/>
          </w:tcPr>
          <w:p w14:paraId="16D2C44F" w14:textId="77777777" w:rsidR="00CF72BC" w:rsidRDefault="00CF72BC">
            <w:pPr>
              <w:spacing w:after="120"/>
              <w:rPr>
                <w:rFonts w:eastAsiaTheme="minorEastAsia"/>
                <w:color w:val="0070C0"/>
              </w:rPr>
            </w:pPr>
          </w:p>
        </w:tc>
        <w:tc>
          <w:tcPr>
            <w:tcW w:w="1698" w:type="dxa"/>
          </w:tcPr>
          <w:p w14:paraId="2EC1B64F" w14:textId="77777777" w:rsidR="00CF72BC" w:rsidRDefault="00CF72BC">
            <w:pPr>
              <w:spacing w:after="120"/>
              <w:rPr>
                <w:rFonts w:eastAsiaTheme="minorEastAsia"/>
                <w:color w:val="0070C0"/>
              </w:rPr>
            </w:pPr>
          </w:p>
        </w:tc>
      </w:tr>
      <w:tr w:rsidR="00CF72BC" w14:paraId="7B96BD2B" w14:textId="77777777">
        <w:tc>
          <w:tcPr>
            <w:tcW w:w="1424" w:type="dxa"/>
          </w:tcPr>
          <w:p w14:paraId="1F0BA8B0" w14:textId="77777777" w:rsidR="00CF72BC" w:rsidRDefault="00CF72BC">
            <w:pPr>
              <w:spacing w:after="120"/>
              <w:rPr>
                <w:rFonts w:eastAsiaTheme="minorEastAsia"/>
                <w:color w:val="0070C0"/>
              </w:rPr>
            </w:pPr>
          </w:p>
        </w:tc>
        <w:tc>
          <w:tcPr>
            <w:tcW w:w="2682" w:type="dxa"/>
          </w:tcPr>
          <w:p w14:paraId="1D533531" w14:textId="77777777" w:rsidR="00CF72BC" w:rsidRDefault="00CF72BC">
            <w:pPr>
              <w:spacing w:after="120"/>
              <w:rPr>
                <w:rFonts w:eastAsiaTheme="minorEastAsia"/>
                <w:color w:val="0070C0"/>
              </w:rPr>
            </w:pPr>
          </w:p>
        </w:tc>
        <w:tc>
          <w:tcPr>
            <w:tcW w:w="1418" w:type="dxa"/>
          </w:tcPr>
          <w:p w14:paraId="1C2C56B2" w14:textId="77777777" w:rsidR="00CF72BC" w:rsidRDefault="00CF72BC">
            <w:pPr>
              <w:spacing w:after="120"/>
              <w:rPr>
                <w:rFonts w:eastAsiaTheme="minorEastAsia"/>
                <w:color w:val="0070C0"/>
              </w:rPr>
            </w:pPr>
          </w:p>
        </w:tc>
        <w:tc>
          <w:tcPr>
            <w:tcW w:w="2409" w:type="dxa"/>
          </w:tcPr>
          <w:p w14:paraId="6C069F7C" w14:textId="77777777" w:rsidR="00CF72BC" w:rsidRDefault="00CF72BC">
            <w:pPr>
              <w:spacing w:after="120"/>
              <w:rPr>
                <w:rFonts w:eastAsiaTheme="minorEastAsia"/>
                <w:color w:val="0070C0"/>
              </w:rPr>
            </w:pPr>
          </w:p>
        </w:tc>
        <w:tc>
          <w:tcPr>
            <w:tcW w:w="1698" w:type="dxa"/>
          </w:tcPr>
          <w:p w14:paraId="55215A6C" w14:textId="77777777" w:rsidR="00CF72BC" w:rsidRDefault="00CF72BC">
            <w:pPr>
              <w:spacing w:after="120"/>
              <w:rPr>
                <w:rFonts w:eastAsiaTheme="minorEastAsia"/>
                <w:color w:val="0070C0"/>
              </w:rPr>
            </w:pPr>
          </w:p>
        </w:tc>
      </w:tr>
      <w:tr w:rsidR="00CF72BC" w14:paraId="0DF3501D" w14:textId="77777777">
        <w:tc>
          <w:tcPr>
            <w:tcW w:w="1424" w:type="dxa"/>
          </w:tcPr>
          <w:p w14:paraId="60E415F4" w14:textId="77777777" w:rsidR="00CF72BC" w:rsidRDefault="00CF72BC">
            <w:pPr>
              <w:spacing w:after="120"/>
              <w:rPr>
                <w:rFonts w:eastAsiaTheme="minorEastAsia"/>
                <w:color w:val="0070C0"/>
              </w:rPr>
            </w:pPr>
          </w:p>
        </w:tc>
        <w:tc>
          <w:tcPr>
            <w:tcW w:w="2682" w:type="dxa"/>
          </w:tcPr>
          <w:p w14:paraId="292B0AE2" w14:textId="77777777" w:rsidR="00CF72BC" w:rsidRDefault="00CF72BC">
            <w:pPr>
              <w:spacing w:after="120"/>
              <w:rPr>
                <w:rFonts w:eastAsiaTheme="minorEastAsia"/>
                <w:i/>
                <w:color w:val="0070C0"/>
              </w:rPr>
            </w:pPr>
          </w:p>
        </w:tc>
        <w:tc>
          <w:tcPr>
            <w:tcW w:w="1418" w:type="dxa"/>
          </w:tcPr>
          <w:p w14:paraId="734D4063" w14:textId="77777777" w:rsidR="00CF72BC" w:rsidRDefault="00CF72BC">
            <w:pPr>
              <w:spacing w:after="120"/>
              <w:rPr>
                <w:rFonts w:eastAsiaTheme="minorEastAsia"/>
                <w:i/>
                <w:color w:val="0070C0"/>
              </w:rPr>
            </w:pPr>
          </w:p>
        </w:tc>
        <w:tc>
          <w:tcPr>
            <w:tcW w:w="2409" w:type="dxa"/>
          </w:tcPr>
          <w:p w14:paraId="75AC1052" w14:textId="77777777" w:rsidR="00CF72BC" w:rsidRDefault="00CF72BC">
            <w:pPr>
              <w:spacing w:after="120"/>
              <w:rPr>
                <w:rFonts w:eastAsiaTheme="minorEastAsia"/>
                <w:color w:val="0070C0"/>
              </w:rPr>
            </w:pPr>
          </w:p>
        </w:tc>
        <w:tc>
          <w:tcPr>
            <w:tcW w:w="1698" w:type="dxa"/>
          </w:tcPr>
          <w:p w14:paraId="64FB0B74" w14:textId="77777777" w:rsidR="00CF72BC" w:rsidRDefault="00CF72BC">
            <w:pPr>
              <w:spacing w:after="120"/>
              <w:rPr>
                <w:rFonts w:eastAsiaTheme="minorEastAsia"/>
                <w:i/>
                <w:color w:val="0070C0"/>
              </w:rPr>
            </w:pPr>
          </w:p>
        </w:tc>
      </w:tr>
    </w:tbl>
    <w:p w14:paraId="4A551C63" w14:textId="77777777" w:rsidR="00CF72BC" w:rsidRDefault="00CF72BC">
      <w:pPr>
        <w:rPr>
          <w:lang w:eastAsia="ja-JP"/>
        </w:rPr>
      </w:pPr>
    </w:p>
    <w:p w14:paraId="3E2ED01E" w14:textId="77777777" w:rsidR="00CF72BC" w:rsidRDefault="00907FD0">
      <w:pPr>
        <w:rPr>
          <w:rFonts w:eastAsiaTheme="minorEastAsia"/>
          <w:color w:val="0070C0"/>
        </w:rPr>
      </w:pPr>
      <w:r>
        <w:rPr>
          <w:rFonts w:eastAsiaTheme="minorEastAsia"/>
          <w:color w:val="0070C0"/>
        </w:rPr>
        <w:t>Notes:</w:t>
      </w:r>
    </w:p>
    <w:p w14:paraId="24F2D3AF"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2AFB0AD"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91996FD" w14:textId="77777777" w:rsidR="00CF72BC" w:rsidRDefault="00907FD0" w:rsidP="00546E2A">
      <w:pPr>
        <w:pStyle w:val="ListParagraph"/>
        <w:numPr>
          <w:ilvl w:val="1"/>
          <w:numId w:val="45"/>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C26650" w14:textId="77777777" w:rsidR="00CF72BC" w:rsidRDefault="00907FD0" w:rsidP="00546E2A">
      <w:pPr>
        <w:pStyle w:val="ListParagraph"/>
        <w:numPr>
          <w:ilvl w:val="1"/>
          <w:numId w:val="45"/>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DDBF562"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A61A724" w14:textId="77777777" w:rsidR="00CF72BC" w:rsidRDefault="00907FD0" w:rsidP="00546E2A">
      <w:pPr>
        <w:pStyle w:val="ListParagraph"/>
        <w:numPr>
          <w:ilvl w:val="0"/>
          <w:numId w:val="45"/>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F55D156" w14:textId="77777777" w:rsidR="00CF72BC" w:rsidRDefault="00CF72BC">
      <w:pPr>
        <w:rPr>
          <w:rFonts w:eastAsiaTheme="minorEastAsia"/>
          <w:color w:val="0070C0"/>
        </w:rPr>
      </w:pPr>
    </w:p>
    <w:p w14:paraId="1A4CD877" w14:textId="77777777" w:rsidR="00CF72BC" w:rsidRDefault="00907FD0">
      <w:pPr>
        <w:pStyle w:val="Heading2"/>
      </w:pPr>
      <w:r>
        <w:t xml:space="preserve">2nd </w:t>
      </w:r>
      <w:r>
        <w:rPr>
          <w:rFonts w:hint="eastAsia"/>
        </w:rPr>
        <w:t xml:space="preserve">round </w:t>
      </w:r>
    </w:p>
    <w:p w14:paraId="11190967" w14:textId="77777777" w:rsidR="00CF72BC" w:rsidRDefault="00CF72BC">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72BC" w14:paraId="07473BD8" w14:textId="77777777">
        <w:tc>
          <w:tcPr>
            <w:tcW w:w="1424" w:type="dxa"/>
          </w:tcPr>
          <w:p w14:paraId="088A626D" w14:textId="77777777" w:rsidR="00CF72BC" w:rsidRDefault="00907FD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FEEB74E" w14:textId="77777777" w:rsidR="00CF72BC" w:rsidRDefault="00907FD0">
            <w:pPr>
              <w:spacing w:after="120"/>
              <w:rPr>
                <w:b/>
                <w:bCs/>
                <w:color w:val="0070C0"/>
              </w:rPr>
            </w:pPr>
            <w:r>
              <w:rPr>
                <w:b/>
                <w:bCs/>
                <w:color w:val="0070C0"/>
              </w:rPr>
              <w:t>Title</w:t>
            </w:r>
          </w:p>
        </w:tc>
        <w:tc>
          <w:tcPr>
            <w:tcW w:w="1418" w:type="dxa"/>
          </w:tcPr>
          <w:p w14:paraId="43FAFEA8" w14:textId="77777777" w:rsidR="00CF72BC" w:rsidRDefault="00907FD0">
            <w:pPr>
              <w:spacing w:after="120"/>
              <w:rPr>
                <w:b/>
                <w:bCs/>
                <w:color w:val="0070C0"/>
              </w:rPr>
            </w:pPr>
            <w:r>
              <w:rPr>
                <w:b/>
                <w:bCs/>
                <w:color w:val="0070C0"/>
              </w:rPr>
              <w:t>Source</w:t>
            </w:r>
          </w:p>
        </w:tc>
        <w:tc>
          <w:tcPr>
            <w:tcW w:w="2409" w:type="dxa"/>
          </w:tcPr>
          <w:p w14:paraId="0F084C46" w14:textId="77777777" w:rsidR="00CF72BC" w:rsidRDefault="00907FD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4C62D9B8" w14:textId="77777777" w:rsidR="00CF72BC" w:rsidRDefault="00907FD0">
            <w:pPr>
              <w:spacing w:after="120"/>
              <w:rPr>
                <w:b/>
                <w:bCs/>
                <w:color w:val="0070C0"/>
              </w:rPr>
            </w:pPr>
            <w:r>
              <w:rPr>
                <w:b/>
                <w:bCs/>
                <w:color w:val="0070C0"/>
              </w:rPr>
              <w:t>Comments</w:t>
            </w:r>
          </w:p>
        </w:tc>
      </w:tr>
      <w:tr w:rsidR="00CF72BC" w14:paraId="374EC9F1" w14:textId="77777777">
        <w:tc>
          <w:tcPr>
            <w:tcW w:w="1424" w:type="dxa"/>
          </w:tcPr>
          <w:p w14:paraId="52CF7255" w14:textId="4DE9C35B" w:rsidR="00CF72BC" w:rsidRDefault="00101FE6">
            <w:pPr>
              <w:spacing w:after="120"/>
              <w:rPr>
                <w:rFonts w:eastAsiaTheme="minorEastAsia"/>
                <w:color w:val="0070C0"/>
              </w:rPr>
            </w:pPr>
            <w:r>
              <w:rPr>
                <w:rFonts w:eastAsiaTheme="minorEastAsia"/>
                <w:color w:val="0070C0"/>
              </w:rPr>
              <w:t>R4-2108034</w:t>
            </w:r>
          </w:p>
        </w:tc>
        <w:tc>
          <w:tcPr>
            <w:tcW w:w="2682" w:type="dxa"/>
          </w:tcPr>
          <w:p w14:paraId="7B620ECD" w14:textId="77777777" w:rsidR="00CF72BC" w:rsidRDefault="00907FD0">
            <w:pPr>
              <w:spacing w:after="120"/>
              <w:rPr>
                <w:rFonts w:eastAsiaTheme="minorEastAsia"/>
                <w:color w:val="0070C0"/>
              </w:rPr>
            </w:pPr>
            <w:r>
              <w:t>WF on R17 NR MG enhancements – Pre-configured MG</w:t>
            </w:r>
          </w:p>
        </w:tc>
        <w:tc>
          <w:tcPr>
            <w:tcW w:w="1418" w:type="dxa"/>
          </w:tcPr>
          <w:p w14:paraId="7BDECC33" w14:textId="23EAC527" w:rsidR="00CF72BC" w:rsidRDefault="00101FE6">
            <w:pPr>
              <w:spacing w:after="120"/>
              <w:rPr>
                <w:rFonts w:eastAsiaTheme="minorEastAsia"/>
                <w:color w:val="0070C0"/>
              </w:rPr>
            </w:pPr>
            <w:r>
              <w:rPr>
                <w:rFonts w:eastAsiaTheme="minorEastAsia"/>
                <w:color w:val="0070C0"/>
              </w:rPr>
              <w:t>Intel</w:t>
            </w:r>
          </w:p>
        </w:tc>
        <w:tc>
          <w:tcPr>
            <w:tcW w:w="2409" w:type="dxa"/>
          </w:tcPr>
          <w:p w14:paraId="2D4CB8F0" w14:textId="1B0F0F53" w:rsidR="00CF72BC" w:rsidRDefault="00101FE6">
            <w:pPr>
              <w:spacing w:after="120"/>
              <w:rPr>
                <w:rFonts w:eastAsiaTheme="minorEastAsia"/>
                <w:color w:val="0070C0"/>
              </w:rPr>
            </w:pPr>
            <w:r w:rsidRPr="00B6481B">
              <w:rPr>
                <w:rFonts w:eastAsiaTheme="minorEastAsia"/>
                <w:color w:val="0070C0"/>
                <w:highlight w:val="green"/>
              </w:rPr>
              <w:t>Agreeable</w:t>
            </w:r>
          </w:p>
        </w:tc>
        <w:tc>
          <w:tcPr>
            <w:tcW w:w="1698" w:type="dxa"/>
          </w:tcPr>
          <w:p w14:paraId="735FA521" w14:textId="77777777" w:rsidR="00CF72BC" w:rsidRDefault="00CF72BC">
            <w:pPr>
              <w:spacing w:after="120"/>
              <w:rPr>
                <w:rFonts w:eastAsiaTheme="minorEastAsia"/>
                <w:color w:val="0070C0"/>
              </w:rPr>
            </w:pPr>
          </w:p>
        </w:tc>
      </w:tr>
      <w:tr w:rsidR="0096791E" w14:paraId="4A0F99CB" w14:textId="77777777">
        <w:tc>
          <w:tcPr>
            <w:tcW w:w="1424" w:type="dxa"/>
          </w:tcPr>
          <w:p w14:paraId="64A5EC34" w14:textId="16F16281" w:rsidR="0096791E" w:rsidRDefault="0096791E" w:rsidP="0096791E">
            <w:pPr>
              <w:spacing w:after="120"/>
              <w:rPr>
                <w:rFonts w:eastAsiaTheme="minorEastAsia"/>
                <w:color w:val="0070C0"/>
              </w:rPr>
            </w:pPr>
            <w:r>
              <w:rPr>
                <w:rFonts w:eastAsiaTheme="minorEastAsia"/>
                <w:color w:val="0070C0"/>
              </w:rPr>
              <w:t>R4-2108</w:t>
            </w:r>
            <w:r>
              <w:rPr>
                <w:rFonts w:eastAsiaTheme="minorEastAsia"/>
                <w:color w:val="0070C0"/>
              </w:rPr>
              <w:t>348</w:t>
            </w:r>
          </w:p>
        </w:tc>
        <w:tc>
          <w:tcPr>
            <w:tcW w:w="2682" w:type="dxa"/>
          </w:tcPr>
          <w:p w14:paraId="4C6375EF" w14:textId="77777777" w:rsidR="0096791E" w:rsidRDefault="0096791E" w:rsidP="0096791E">
            <w:pPr>
              <w:spacing w:after="120"/>
              <w:rPr>
                <w:rFonts w:eastAsiaTheme="minorEastAsia"/>
                <w:color w:val="0070C0"/>
              </w:rPr>
            </w:pPr>
            <w:r>
              <w:t>WF on R17 NR MG enhancements – NCSG</w:t>
            </w:r>
          </w:p>
        </w:tc>
        <w:tc>
          <w:tcPr>
            <w:tcW w:w="1418" w:type="dxa"/>
          </w:tcPr>
          <w:p w14:paraId="1EB03302" w14:textId="3DB1653A" w:rsidR="0096791E" w:rsidRDefault="0096791E" w:rsidP="0096791E">
            <w:pPr>
              <w:spacing w:after="120"/>
              <w:rPr>
                <w:rFonts w:eastAsiaTheme="minorEastAsia"/>
                <w:color w:val="0070C0"/>
              </w:rPr>
            </w:pPr>
            <w:r>
              <w:rPr>
                <w:rFonts w:eastAsiaTheme="minorEastAsia"/>
                <w:color w:val="0070C0"/>
              </w:rPr>
              <w:t>Intel</w:t>
            </w:r>
          </w:p>
        </w:tc>
        <w:tc>
          <w:tcPr>
            <w:tcW w:w="2409" w:type="dxa"/>
          </w:tcPr>
          <w:p w14:paraId="68A19DC1" w14:textId="59853D42" w:rsidR="0096791E" w:rsidRDefault="0096791E" w:rsidP="0096791E">
            <w:pPr>
              <w:spacing w:after="120"/>
              <w:rPr>
                <w:rFonts w:eastAsiaTheme="minorEastAsia"/>
                <w:color w:val="0070C0"/>
              </w:rPr>
            </w:pPr>
            <w:r w:rsidRPr="00B6481B">
              <w:rPr>
                <w:rFonts w:eastAsiaTheme="minorEastAsia"/>
                <w:color w:val="0070C0"/>
                <w:highlight w:val="green"/>
              </w:rPr>
              <w:t>Agreeable</w:t>
            </w:r>
          </w:p>
        </w:tc>
        <w:tc>
          <w:tcPr>
            <w:tcW w:w="1698" w:type="dxa"/>
          </w:tcPr>
          <w:p w14:paraId="1B2DE0A3" w14:textId="77777777" w:rsidR="0096791E" w:rsidRDefault="0096791E" w:rsidP="0096791E">
            <w:pPr>
              <w:spacing w:after="120"/>
              <w:rPr>
                <w:rFonts w:eastAsiaTheme="minorEastAsia"/>
                <w:color w:val="0070C0"/>
              </w:rPr>
            </w:pPr>
          </w:p>
        </w:tc>
      </w:tr>
      <w:tr w:rsidR="0096791E" w14:paraId="7802DD45" w14:textId="77777777">
        <w:tc>
          <w:tcPr>
            <w:tcW w:w="1424" w:type="dxa"/>
          </w:tcPr>
          <w:p w14:paraId="538BCCA6" w14:textId="77777777" w:rsidR="0096791E" w:rsidRDefault="0096791E" w:rsidP="0096791E">
            <w:pPr>
              <w:spacing w:after="120"/>
              <w:rPr>
                <w:rFonts w:eastAsiaTheme="minorEastAsia"/>
                <w:color w:val="0070C0"/>
              </w:rPr>
            </w:pPr>
          </w:p>
        </w:tc>
        <w:tc>
          <w:tcPr>
            <w:tcW w:w="2682" w:type="dxa"/>
          </w:tcPr>
          <w:p w14:paraId="3536D638" w14:textId="77777777" w:rsidR="0096791E" w:rsidRDefault="0096791E" w:rsidP="0096791E">
            <w:pPr>
              <w:spacing w:after="120"/>
              <w:rPr>
                <w:rFonts w:eastAsiaTheme="minorEastAsia"/>
                <w:i/>
                <w:color w:val="0070C0"/>
              </w:rPr>
            </w:pPr>
          </w:p>
        </w:tc>
        <w:tc>
          <w:tcPr>
            <w:tcW w:w="1418" w:type="dxa"/>
          </w:tcPr>
          <w:p w14:paraId="13C4FAFD" w14:textId="77777777" w:rsidR="0096791E" w:rsidRDefault="0096791E" w:rsidP="0096791E">
            <w:pPr>
              <w:spacing w:after="120"/>
              <w:rPr>
                <w:rFonts w:eastAsiaTheme="minorEastAsia"/>
                <w:i/>
                <w:color w:val="0070C0"/>
              </w:rPr>
            </w:pPr>
          </w:p>
        </w:tc>
        <w:tc>
          <w:tcPr>
            <w:tcW w:w="2409" w:type="dxa"/>
          </w:tcPr>
          <w:p w14:paraId="06DD6AD2" w14:textId="77777777" w:rsidR="0096791E" w:rsidRDefault="0096791E" w:rsidP="0096791E">
            <w:pPr>
              <w:spacing w:after="120"/>
              <w:rPr>
                <w:rFonts w:eastAsiaTheme="minorEastAsia"/>
                <w:color w:val="0070C0"/>
              </w:rPr>
            </w:pPr>
          </w:p>
        </w:tc>
        <w:tc>
          <w:tcPr>
            <w:tcW w:w="1698" w:type="dxa"/>
          </w:tcPr>
          <w:p w14:paraId="7757A286" w14:textId="77777777" w:rsidR="0096791E" w:rsidRDefault="0096791E" w:rsidP="0096791E">
            <w:pPr>
              <w:spacing w:after="120"/>
              <w:rPr>
                <w:rFonts w:eastAsiaTheme="minorEastAsia"/>
                <w:i/>
                <w:color w:val="0070C0"/>
              </w:rPr>
            </w:pPr>
          </w:p>
        </w:tc>
      </w:tr>
    </w:tbl>
    <w:p w14:paraId="20EFA42B" w14:textId="77777777" w:rsidR="00CF72BC" w:rsidRDefault="00CF72BC">
      <w:pPr>
        <w:rPr>
          <w:rFonts w:eastAsiaTheme="minorEastAsia"/>
          <w:color w:val="0070C0"/>
        </w:rPr>
      </w:pPr>
    </w:p>
    <w:p w14:paraId="2479C217" w14:textId="77777777" w:rsidR="00CF72BC" w:rsidRDefault="00907FD0">
      <w:pPr>
        <w:rPr>
          <w:rFonts w:eastAsiaTheme="minorEastAsia"/>
          <w:color w:val="0070C0"/>
        </w:rPr>
      </w:pPr>
      <w:r>
        <w:rPr>
          <w:rFonts w:eastAsiaTheme="minorEastAsia"/>
          <w:color w:val="0070C0"/>
        </w:rPr>
        <w:t>Notes:</w:t>
      </w:r>
    </w:p>
    <w:p w14:paraId="6E17B63B"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EB6F962"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9F97E" w14:textId="77777777" w:rsidR="00CF72BC" w:rsidRDefault="00907FD0" w:rsidP="00546E2A">
      <w:pPr>
        <w:pStyle w:val="ListParagraph"/>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4354F43" w14:textId="77777777" w:rsidR="00CF72BC" w:rsidRDefault="00907FD0" w:rsidP="00546E2A">
      <w:pPr>
        <w:pStyle w:val="ListParagraph"/>
        <w:numPr>
          <w:ilvl w:val="1"/>
          <w:numId w:val="46"/>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C2E73D1" w14:textId="77777777" w:rsidR="00CF72BC" w:rsidRDefault="00907FD0" w:rsidP="00546E2A">
      <w:pPr>
        <w:pStyle w:val="ListParagraph"/>
        <w:numPr>
          <w:ilvl w:val="0"/>
          <w:numId w:val="46"/>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1DCE6C" w14:textId="77777777" w:rsidR="00CF72BC" w:rsidRDefault="00CF72BC"/>
    <w:sectPr w:rsidR="00CF72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8B91" w14:textId="77777777" w:rsidR="002C50E4" w:rsidRDefault="002C50E4" w:rsidP="00227574">
      <w:pPr>
        <w:spacing w:after="0" w:line="240" w:lineRule="auto"/>
      </w:pPr>
      <w:r>
        <w:separator/>
      </w:r>
    </w:p>
  </w:endnote>
  <w:endnote w:type="continuationSeparator" w:id="0">
    <w:p w14:paraId="14A2C873" w14:textId="77777777" w:rsidR="002C50E4" w:rsidRDefault="002C50E4" w:rsidP="002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68424" w14:textId="77777777" w:rsidR="002C50E4" w:rsidRDefault="002C50E4" w:rsidP="00227574">
      <w:pPr>
        <w:spacing w:after="0" w:line="240" w:lineRule="auto"/>
      </w:pPr>
      <w:r>
        <w:separator/>
      </w:r>
    </w:p>
  </w:footnote>
  <w:footnote w:type="continuationSeparator" w:id="0">
    <w:p w14:paraId="60449EB2" w14:textId="77777777" w:rsidR="002C50E4" w:rsidRDefault="002C50E4" w:rsidP="00227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multilevel"/>
    <w:tmpl w:val="0F085DD0"/>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multilevel"/>
    <w:tmpl w:val="101F2E0A"/>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707230E"/>
    <w:multiLevelType w:val="multilevel"/>
    <w:tmpl w:val="1707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multilevel"/>
    <w:tmpl w:val="184D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multilevel"/>
    <w:tmpl w:val="2493599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multilevel"/>
    <w:tmpl w:val="266239D1"/>
    <w:lvl w:ilvl="0">
      <w:start w:val="1"/>
      <w:numFmt w:val="bullet"/>
      <w:lvlText w:val="•"/>
      <w:lvlJc w:val="left"/>
      <w:pPr>
        <w:tabs>
          <w:tab w:val="left" w:pos="720"/>
        </w:tabs>
        <w:ind w:left="720" w:hanging="360"/>
      </w:pPr>
      <w:rPr>
        <w:rFonts w:ascii="Arial" w:hAnsi="Arial" w:hint="default"/>
      </w:rPr>
    </w:lvl>
    <w:lvl w:ilvl="1">
      <w:start w:val="397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multilevel"/>
    <w:tmpl w:val="2CAE3A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0057E2F"/>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0FC7B20"/>
    <w:multiLevelType w:val="multilevel"/>
    <w:tmpl w:val="30FC7B2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317F02BB"/>
    <w:multiLevelType w:val="multilevel"/>
    <w:tmpl w:val="317F02BB"/>
    <w:lvl w:ilvl="0">
      <w:start w:val="2"/>
      <w:numFmt w:val="lowerLetter"/>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4279CC"/>
    <w:multiLevelType w:val="multilevel"/>
    <w:tmpl w:val="34427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0A4BC1"/>
    <w:multiLevelType w:val="multilevel"/>
    <w:tmpl w:val="370A4BC1"/>
    <w:lvl w:ilvl="0">
      <w:start w:val="1"/>
      <w:numFmt w:val="bullet"/>
      <w:lvlText w:val=""/>
      <w:lvlJc w:val="left"/>
      <w:pPr>
        <w:ind w:left="451" w:hanging="420"/>
      </w:pPr>
      <w:rPr>
        <w:rFonts w:ascii="Wingdings" w:hAnsi="Wingdings" w:hint="default"/>
      </w:rPr>
    </w:lvl>
    <w:lvl w:ilvl="1">
      <w:start w:val="1"/>
      <w:numFmt w:val="bullet"/>
      <w:lvlText w:val=""/>
      <w:lvlJc w:val="left"/>
      <w:pPr>
        <w:ind w:left="871" w:hanging="420"/>
      </w:pPr>
      <w:rPr>
        <w:rFonts w:ascii="Wingdings" w:hAnsi="Wingdings" w:hint="default"/>
      </w:rPr>
    </w:lvl>
    <w:lvl w:ilvl="2">
      <w:start w:val="1"/>
      <w:numFmt w:val="bullet"/>
      <w:lvlText w:val=""/>
      <w:lvlJc w:val="left"/>
      <w:pPr>
        <w:ind w:left="1291" w:hanging="420"/>
      </w:pPr>
      <w:rPr>
        <w:rFonts w:ascii="Wingdings" w:hAnsi="Wingdings" w:hint="default"/>
      </w:rPr>
    </w:lvl>
    <w:lvl w:ilvl="3">
      <w:start w:val="1"/>
      <w:numFmt w:val="bullet"/>
      <w:lvlText w:val=""/>
      <w:lvlJc w:val="left"/>
      <w:pPr>
        <w:ind w:left="1711" w:hanging="420"/>
      </w:pPr>
      <w:rPr>
        <w:rFonts w:ascii="Wingdings" w:hAnsi="Wingdings" w:hint="default"/>
      </w:rPr>
    </w:lvl>
    <w:lvl w:ilvl="4">
      <w:start w:val="1"/>
      <w:numFmt w:val="bullet"/>
      <w:lvlText w:val=""/>
      <w:lvlJc w:val="left"/>
      <w:pPr>
        <w:ind w:left="2131" w:hanging="420"/>
      </w:pPr>
      <w:rPr>
        <w:rFonts w:ascii="Wingdings" w:hAnsi="Wingdings" w:hint="default"/>
      </w:rPr>
    </w:lvl>
    <w:lvl w:ilvl="5">
      <w:start w:val="1"/>
      <w:numFmt w:val="bullet"/>
      <w:lvlText w:val=""/>
      <w:lvlJc w:val="left"/>
      <w:pPr>
        <w:ind w:left="2551" w:hanging="420"/>
      </w:pPr>
      <w:rPr>
        <w:rFonts w:ascii="Wingdings" w:hAnsi="Wingdings" w:hint="default"/>
      </w:rPr>
    </w:lvl>
    <w:lvl w:ilvl="6">
      <w:start w:val="1"/>
      <w:numFmt w:val="bullet"/>
      <w:lvlText w:val=""/>
      <w:lvlJc w:val="left"/>
      <w:pPr>
        <w:ind w:left="2971" w:hanging="420"/>
      </w:pPr>
      <w:rPr>
        <w:rFonts w:ascii="Wingdings" w:hAnsi="Wingdings" w:hint="default"/>
      </w:rPr>
    </w:lvl>
    <w:lvl w:ilvl="7">
      <w:start w:val="1"/>
      <w:numFmt w:val="bullet"/>
      <w:lvlText w:val=""/>
      <w:lvlJc w:val="left"/>
      <w:pPr>
        <w:ind w:left="3391" w:hanging="420"/>
      </w:pPr>
      <w:rPr>
        <w:rFonts w:ascii="Wingdings" w:hAnsi="Wingdings" w:hint="default"/>
      </w:rPr>
    </w:lvl>
    <w:lvl w:ilvl="8">
      <w:start w:val="1"/>
      <w:numFmt w:val="bullet"/>
      <w:lvlText w:val=""/>
      <w:lvlJc w:val="left"/>
      <w:pPr>
        <w:ind w:left="3811"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8D18C3"/>
    <w:multiLevelType w:val="multilevel"/>
    <w:tmpl w:val="4B8D18C3"/>
    <w:lvl w:ilvl="0">
      <w:start w:val="1"/>
      <w:numFmt w:val="bullet"/>
      <w:lvlText w:val=""/>
      <w:lvlJc w:val="left"/>
      <w:pPr>
        <w:ind w:left="1272" w:hanging="420"/>
      </w:pPr>
      <w:rPr>
        <w:rFonts w:ascii="Wingdings" w:hAnsi="Wingding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2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4716F2"/>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4F644F"/>
    <w:multiLevelType w:val="multilevel"/>
    <w:tmpl w:val="564F644F"/>
    <w:lvl w:ilvl="0">
      <w:numFmt w:val="bullet"/>
      <w:lvlText w:val="•"/>
      <w:lvlJc w:val="left"/>
      <w:pPr>
        <w:ind w:left="420" w:hanging="420"/>
      </w:pPr>
      <w:rPr>
        <w:rFonts w:ascii="SimSun" w:eastAsia="SimSun" w:hAnsi="SimSun"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F36CB4"/>
    <w:multiLevelType w:val="multilevel"/>
    <w:tmpl w:val="56F36CB4"/>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4D5493"/>
    <w:multiLevelType w:val="multilevel"/>
    <w:tmpl w:val="5F4D5493"/>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17F1CC3"/>
    <w:multiLevelType w:val="multilevel"/>
    <w:tmpl w:val="617F1CC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61A551E1"/>
    <w:multiLevelType w:val="multilevel"/>
    <w:tmpl w:val="61A551E1"/>
    <w:lvl w:ilvl="0">
      <w:start w:val="1"/>
      <w:numFmt w:val="bullet"/>
      <w:lvlText w:val="–"/>
      <w:lvlJc w:val="left"/>
      <w:pPr>
        <w:tabs>
          <w:tab w:val="left" w:pos="720"/>
        </w:tabs>
        <w:ind w:left="720" w:hanging="360"/>
      </w:pPr>
      <w:rPr>
        <w:rFonts w:ascii="Calibri Light" w:hAnsi="Calibri Light" w:hint="default"/>
      </w:rPr>
    </w:lvl>
    <w:lvl w:ilvl="1">
      <w:start w:val="1"/>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Calibri Light" w:hAnsi="Calibri Light" w:hint="default"/>
      </w:rPr>
    </w:lvl>
    <w:lvl w:ilvl="3">
      <w:start w:val="1"/>
      <w:numFmt w:val="bullet"/>
      <w:lvlText w:val="–"/>
      <w:lvlJc w:val="left"/>
      <w:pPr>
        <w:tabs>
          <w:tab w:val="left" w:pos="2880"/>
        </w:tabs>
        <w:ind w:left="2880" w:hanging="360"/>
      </w:pPr>
      <w:rPr>
        <w:rFonts w:ascii="Calibri Light" w:hAnsi="Calibri Light"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Calibri Light" w:hAnsi="Calibri Ligh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
      <w:lvlJc w:val="left"/>
      <w:pPr>
        <w:tabs>
          <w:tab w:val="left" w:pos="5760"/>
        </w:tabs>
        <w:ind w:left="5760" w:hanging="360"/>
      </w:pPr>
      <w:rPr>
        <w:rFonts w:ascii="Calibri Light" w:hAnsi="Calibri Light" w:hint="default"/>
      </w:rPr>
    </w:lvl>
    <w:lvl w:ilvl="8">
      <w:start w:val="1"/>
      <w:numFmt w:val="bullet"/>
      <w:lvlText w:val="–"/>
      <w:lvlJc w:val="left"/>
      <w:pPr>
        <w:tabs>
          <w:tab w:val="left" w:pos="6480"/>
        </w:tabs>
        <w:ind w:left="6480" w:hanging="360"/>
      </w:pPr>
      <w:rPr>
        <w:rFonts w:ascii="Calibri Light" w:hAnsi="Calibri Light" w:hint="default"/>
      </w:rPr>
    </w:lvl>
  </w:abstractNum>
  <w:abstractNum w:abstractNumId="3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F56308"/>
    <w:multiLevelType w:val="multilevel"/>
    <w:tmpl w:val="64F56308"/>
    <w:lvl w:ilvl="0">
      <w:start w:val="1"/>
      <w:numFmt w:val="bullet"/>
      <w:lvlText w:val="•"/>
      <w:lvlJc w:val="left"/>
      <w:pPr>
        <w:tabs>
          <w:tab w:val="left" w:pos="720"/>
        </w:tabs>
        <w:ind w:left="720" w:hanging="360"/>
      </w:pPr>
      <w:rPr>
        <w:rFonts w:ascii="Arial" w:hAnsi="Arial" w:hint="default"/>
      </w:rPr>
    </w:lvl>
    <w:lvl w:ilvl="1">
      <w:start w:val="1693"/>
      <w:numFmt w:val="bullet"/>
      <w:lvlText w:val="–"/>
      <w:lvlJc w:val="left"/>
      <w:pPr>
        <w:tabs>
          <w:tab w:val="left" w:pos="1440"/>
        </w:tabs>
        <w:ind w:left="1440" w:hanging="360"/>
      </w:pPr>
      <w:rPr>
        <w:rFonts w:ascii="Arial" w:hAnsi="Arial" w:hint="default"/>
      </w:rPr>
    </w:lvl>
    <w:lvl w:ilvl="2">
      <w:start w:val="169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653A20AC"/>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E256C"/>
    <w:multiLevelType w:val="multilevel"/>
    <w:tmpl w:val="677E2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53632"/>
    <w:multiLevelType w:val="multilevel"/>
    <w:tmpl w:val="6785363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9" w15:restartNumberingAfterBreak="0">
    <w:nsid w:val="6B96211D"/>
    <w:multiLevelType w:val="multilevel"/>
    <w:tmpl w:val="6B96211D"/>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1C1F4A"/>
    <w:multiLevelType w:val="multilevel"/>
    <w:tmpl w:val="741C1F4A"/>
    <w:lvl w:ilvl="0">
      <w:start w:val="1"/>
      <w:numFmt w:val="bullet"/>
      <w:lvlText w:val="•"/>
      <w:lvlJc w:val="left"/>
      <w:pPr>
        <w:tabs>
          <w:tab w:val="left" w:pos="720"/>
        </w:tabs>
        <w:ind w:left="720" w:hanging="360"/>
      </w:pPr>
      <w:rPr>
        <w:rFonts w:ascii="Arial" w:hAnsi="Arial" w:hint="default"/>
      </w:rPr>
    </w:lvl>
    <w:lvl w:ilvl="1">
      <w:start w:val="320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2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6"/>
  </w:num>
  <w:num w:numId="7">
    <w:abstractNumId w:val="31"/>
  </w:num>
  <w:num w:numId="8">
    <w:abstractNumId w:val="30"/>
  </w:num>
  <w:num w:numId="9">
    <w:abstractNumId w:val="1"/>
  </w:num>
  <w:num w:numId="10">
    <w:abstractNumId w:val="22"/>
    <w:lvlOverride w:ilvl="0">
      <w:startOverride w:val="1"/>
    </w:lvlOverride>
  </w:num>
  <w:num w:numId="11">
    <w:abstractNumId w:val="24"/>
    <w:lvlOverride w:ilvl="0">
      <w:startOverride w:val="1"/>
    </w:lvlOverride>
  </w:num>
  <w:num w:numId="12">
    <w:abstractNumId w:val="9"/>
  </w:num>
  <w:num w:numId="13">
    <w:abstractNumId w:val="34"/>
  </w:num>
  <w:num w:numId="14">
    <w:abstractNumId w:val="21"/>
  </w:num>
  <w:num w:numId="15">
    <w:abstractNumId w:val="20"/>
    <w:lvlOverride w:ilvl="1">
      <w:startOverride w:val="2"/>
    </w:lvlOverride>
    <w:lvlOverride w:ilvl="3">
      <w:startOverride w:val="1"/>
    </w:lvlOverride>
    <w:lvlOverride w:ilvl="4">
      <w:startOverride w:val="1"/>
    </w:lvlOverride>
  </w:num>
  <w:num w:numId="16">
    <w:abstractNumId w:val="7"/>
  </w:num>
  <w:num w:numId="17">
    <w:abstractNumId w:val="27"/>
  </w:num>
  <w:num w:numId="18">
    <w:abstractNumId w:val="35"/>
  </w:num>
  <w:num w:numId="19">
    <w:abstractNumId w:val="29"/>
  </w:num>
  <w:num w:numId="20">
    <w:abstractNumId w:val="8"/>
  </w:num>
  <w:num w:numId="21">
    <w:abstractNumId w:val="17"/>
  </w:num>
  <w:num w:numId="22">
    <w:abstractNumId w:val="18"/>
  </w:num>
  <w:num w:numId="23">
    <w:abstractNumId w:val="37"/>
  </w:num>
  <w:num w:numId="24">
    <w:abstractNumId w:val="40"/>
  </w:num>
  <w:num w:numId="25">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3"/>
  </w:num>
  <w:num w:numId="28">
    <w:abstractNumId w:val="15"/>
  </w:num>
  <w:num w:numId="29">
    <w:abstractNumId w:val="33"/>
  </w:num>
  <w:num w:numId="30">
    <w:abstractNumId w:val="4"/>
  </w:num>
  <w:num w:numId="31">
    <w:abstractNumId w:val="3"/>
  </w:num>
  <w:num w:numId="32">
    <w:abstractNumId w:val="25"/>
    <w:lvlOverride w:ilvl="0">
      <w:startOverride w:val="1"/>
    </w:lvlOverride>
  </w:num>
  <w:num w:numId="33">
    <w:abstractNumId w:val="2"/>
  </w:num>
  <w:num w:numId="34">
    <w:abstractNumId w:val="13"/>
  </w:num>
  <w:num w:numId="35">
    <w:abstractNumId w:val="39"/>
  </w:num>
  <w:num w:numId="36">
    <w:abstractNumId w:val="16"/>
  </w:num>
  <w:num w:numId="37">
    <w:abstractNumId w:val="6"/>
  </w:num>
  <w:num w:numId="38">
    <w:abstractNumId w:val="19"/>
  </w:num>
  <w:num w:numId="39">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0">
    <w:abstractNumId w:val="12"/>
  </w:num>
  <w:num w:numId="41">
    <w:abstractNumId w:val="38"/>
  </w:num>
  <w:num w:numId="42">
    <w:abstractNumId w:val="32"/>
  </w:num>
  <w:num w:numId="43">
    <w:abstractNumId w:val="10"/>
  </w:num>
  <w:num w:numId="44">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5">
    <w:abstractNumId w:val="5"/>
  </w:num>
  <w:num w:numId="46">
    <w:abstractNumId w:val="0"/>
  </w:num>
  <w:num w:numId="47">
    <w:abstractNumId w:val="41"/>
  </w:num>
  <w:num w:numId="48">
    <w:abstractNumId w:val="11"/>
  </w:num>
  <w:num w:numId="49">
    <w:abstractNumId w:val="36"/>
  </w:num>
  <w:num w:numId="50">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20E"/>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2CC"/>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BC3"/>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E92"/>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0DA9"/>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27F9"/>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8D2"/>
    <w:rsid w:val="000F1D6A"/>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1FE6"/>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31"/>
    <w:rsid w:val="00137E5E"/>
    <w:rsid w:val="00140171"/>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B3B"/>
    <w:rsid w:val="00171C23"/>
    <w:rsid w:val="00171DA3"/>
    <w:rsid w:val="001720CB"/>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5E4"/>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B8F"/>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E7EE0"/>
    <w:rsid w:val="001F085A"/>
    <w:rsid w:val="001F08BD"/>
    <w:rsid w:val="001F0B20"/>
    <w:rsid w:val="001F0B4D"/>
    <w:rsid w:val="001F118C"/>
    <w:rsid w:val="001F2311"/>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22"/>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574"/>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2FA9"/>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75"/>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37B"/>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316"/>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358"/>
    <w:rsid w:val="002C2C42"/>
    <w:rsid w:val="002C32BD"/>
    <w:rsid w:val="002C37FA"/>
    <w:rsid w:val="002C3E9E"/>
    <w:rsid w:val="002C402C"/>
    <w:rsid w:val="002C4B52"/>
    <w:rsid w:val="002C4E34"/>
    <w:rsid w:val="002C50E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8BE"/>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4FE0"/>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3BD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4B15"/>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3C16"/>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4FD"/>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3D1"/>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212"/>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3FCC"/>
    <w:rsid w:val="003E40EE"/>
    <w:rsid w:val="003E50C8"/>
    <w:rsid w:val="003E53E6"/>
    <w:rsid w:val="003E572C"/>
    <w:rsid w:val="003E5C2D"/>
    <w:rsid w:val="003E5E5A"/>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29EA"/>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5E80"/>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2F45"/>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4F79A7"/>
    <w:rsid w:val="00500E8B"/>
    <w:rsid w:val="005017F7"/>
    <w:rsid w:val="00501A98"/>
    <w:rsid w:val="00501FA7"/>
    <w:rsid w:val="00502038"/>
    <w:rsid w:val="005023A2"/>
    <w:rsid w:val="00502E36"/>
    <w:rsid w:val="005034DC"/>
    <w:rsid w:val="005039B2"/>
    <w:rsid w:val="00503BC0"/>
    <w:rsid w:val="00503EB6"/>
    <w:rsid w:val="0050452C"/>
    <w:rsid w:val="00504568"/>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4EE"/>
    <w:rsid w:val="005308DB"/>
    <w:rsid w:val="00530A2E"/>
    <w:rsid w:val="00530B89"/>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4F73"/>
    <w:rsid w:val="0054553C"/>
    <w:rsid w:val="005457F0"/>
    <w:rsid w:val="00545884"/>
    <w:rsid w:val="00545FEB"/>
    <w:rsid w:val="0054625A"/>
    <w:rsid w:val="00546494"/>
    <w:rsid w:val="00546704"/>
    <w:rsid w:val="00546E2A"/>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491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48B"/>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835"/>
    <w:rsid w:val="005A2A63"/>
    <w:rsid w:val="005A2D0B"/>
    <w:rsid w:val="005A2D35"/>
    <w:rsid w:val="005A2DB4"/>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999"/>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9CF"/>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0"/>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5B9"/>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0F6B"/>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9BD"/>
    <w:rsid w:val="006C4E43"/>
    <w:rsid w:val="006C56F0"/>
    <w:rsid w:val="006C5995"/>
    <w:rsid w:val="006C5D09"/>
    <w:rsid w:val="006C62E6"/>
    <w:rsid w:val="006C62EE"/>
    <w:rsid w:val="006C643E"/>
    <w:rsid w:val="006C6AB4"/>
    <w:rsid w:val="006C6B7B"/>
    <w:rsid w:val="006C6BD8"/>
    <w:rsid w:val="006C72D2"/>
    <w:rsid w:val="006C7C49"/>
    <w:rsid w:val="006C7EE8"/>
    <w:rsid w:val="006D016E"/>
    <w:rsid w:val="006D0F8F"/>
    <w:rsid w:val="006D12EA"/>
    <w:rsid w:val="006D186C"/>
    <w:rsid w:val="006D2932"/>
    <w:rsid w:val="006D3216"/>
    <w:rsid w:val="006D32A2"/>
    <w:rsid w:val="006D32C6"/>
    <w:rsid w:val="006D339A"/>
    <w:rsid w:val="006D34EB"/>
    <w:rsid w:val="006D3671"/>
    <w:rsid w:val="006D36A0"/>
    <w:rsid w:val="006D3820"/>
    <w:rsid w:val="006D3D7B"/>
    <w:rsid w:val="006D414B"/>
    <w:rsid w:val="006D483B"/>
    <w:rsid w:val="006D4AC5"/>
    <w:rsid w:val="006D504A"/>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1C"/>
    <w:rsid w:val="006E6F4B"/>
    <w:rsid w:val="006E6FAF"/>
    <w:rsid w:val="006E73C4"/>
    <w:rsid w:val="006E7D11"/>
    <w:rsid w:val="006E7F80"/>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DD7"/>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4918"/>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4B0"/>
    <w:rsid w:val="0071477E"/>
    <w:rsid w:val="00715457"/>
    <w:rsid w:val="00715463"/>
    <w:rsid w:val="00716C36"/>
    <w:rsid w:val="00717312"/>
    <w:rsid w:val="007173CB"/>
    <w:rsid w:val="007176EF"/>
    <w:rsid w:val="00720012"/>
    <w:rsid w:val="00720B15"/>
    <w:rsid w:val="00720CEF"/>
    <w:rsid w:val="00720DF6"/>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C45"/>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63A"/>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3FD4"/>
    <w:rsid w:val="007A4191"/>
    <w:rsid w:val="007A5622"/>
    <w:rsid w:val="007A5ADD"/>
    <w:rsid w:val="007A6DB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2BD4"/>
    <w:rsid w:val="007C3233"/>
    <w:rsid w:val="007C3946"/>
    <w:rsid w:val="007C3C0C"/>
    <w:rsid w:val="007C418C"/>
    <w:rsid w:val="007C4EAF"/>
    <w:rsid w:val="007C501F"/>
    <w:rsid w:val="007C5417"/>
    <w:rsid w:val="007C5679"/>
    <w:rsid w:val="007C5955"/>
    <w:rsid w:val="007C595B"/>
    <w:rsid w:val="007C5E0C"/>
    <w:rsid w:val="007C5E7C"/>
    <w:rsid w:val="007C5EF1"/>
    <w:rsid w:val="007C6173"/>
    <w:rsid w:val="007C638C"/>
    <w:rsid w:val="007C74CF"/>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8CC"/>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ABE"/>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AB4"/>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6D0"/>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578"/>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DA5"/>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AE2"/>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34C"/>
    <w:rsid w:val="008F46DD"/>
    <w:rsid w:val="008F4BFB"/>
    <w:rsid w:val="008F4DD1"/>
    <w:rsid w:val="008F52E6"/>
    <w:rsid w:val="008F6056"/>
    <w:rsid w:val="008F681C"/>
    <w:rsid w:val="008F68EC"/>
    <w:rsid w:val="008F6DF1"/>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1B8"/>
    <w:rsid w:val="00907358"/>
    <w:rsid w:val="00907FD0"/>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73C"/>
    <w:rsid w:val="0094495E"/>
    <w:rsid w:val="009449E1"/>
    <w:rsid w:val="00944FD5"/>
    <w:rsid w:val="00945197"/>
    <w:rsid w:val="00945BA9"/>
    <w:rsid w:val="00945C48"/>
    <w:rsid w:val="00945CA4"/>
    <w:rsid w:val="009466AA"/>
    <w:rsid w:val="00946AAC"/>
    <w:rsid w:val="00946E2B"/>
    <w:rsid w:val="00946E3B"/>
    <w:rsid w:val="00947B35"/>
    <w:rsid w:val="00947C61"/>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6791E"/>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5DB"/>
    <w:rsid w:val="00974860"/>
    <w:rsid w:val="00974AD1"/>
    <w:rsid w:val="00974BB2"/>
    <w:rsid w:val="00974FA7"/>
    <w:rsid w:val="00975055"/>
    <w:rsid w:val="009753A3"/>
    <w:rsid w:val="0097569E"/>
    <w:rsid w:val="009756E5"/>
    <w:rsid w:val="0097571F"/>
    <w:rsid w:val="00976EC5"/>
    <w:rsid w:val="00977A8C"/>
    <w:rsid w:val="00980873"/>
    <w:rsid w:val="00980A61"/>
    <w:rsid w:val="00980BF0"/>
    <w:rsid w:val="009816DC"/>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011"/>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39"/>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2737"/>
    <w:rsid w:val="009C31DA"/>
    <w:rsid w:val="009C34C6"/>
    <w:rsid w:val="009C3B5F"/>
    <w:rsid w:val="009C44E7"/>
    <w:rsid w:val="009C4568"/>
    <w:rsid w:val="009C473B"/>
    <w:rsid w:val="009C492F"/>
    <w:rsid w:val="009C4D12"/>
    <w:rsid w:val="009C4D72"/>
    <w:rsid w:val="009C4EC3"/>
    <w:rsid w:val="009C5219"/>
    <w:rsid w:val="009C5F93"/>
    <w:rsid w:val="009C6399"/>
    <w:rsid w:val="009C761E"/>
    <w:rsid w:val="009C7BE2"/>
    <w:rsid w:val="009D0272"/>
    <w:rsid w:val="009D03F4"/>
    <w:rsid w:val="009D07A0"/>
    <w:rsid w:val="009D0A70"/>
    <w:rsid w:val="009D123B"/>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D7C10"/>
    <w:rsid w:val="009E003E"/>
    <w:rsid w:val="009E05D3"/>
    <w:rsid w:val="009E0C0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5FB"/>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50A"/>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88B"/>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05D5"/>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7D4"/>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3F3F"/>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0FC0"/>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39B"/>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879"/>
    <w:rsid w:val="00B24998"/>
    <w:rsid w:val="00B24CA0"/>
    <w:rsid w:val="00B24CBC"/>
    <w:rsid w:val="00B24F6F"/>
    <w:rsid w:val="00B2549F"/>
    <w:rsid w:val="00B255BB"/>
    <w:rsid w:val="00B262E9"/>
    <w:rsid w:val="00B27077"/>
    <w:rsid w:val="00B27CF7"/>
    <w:rsid w:val="00B30073"/>
    <w:rsid w:val="00B31730"/>
    <w:rsid w:val="00B32ECF"/>
    <w:rsid w:val="00B33111"/>
    <w:rsid w:val="00B338C2"/>
    <w:rsid w:val="00B33B7F"/>
    <w:rsid w:val="00B33F86"/>
    <w:rsid w:val="00B34D67"/>
    <w:rsid w:val="00B35000"/>
    <w:rsid w:val="00B35017"/>
    <w:rsid w:val="00B35475"/>
    <w:rsid w:val="00B355A9"/>
    <w:rsid w:val="00B35763"/>
    <w:rsid w:val="00B35AD1"/>
    <w:rsid w:val="00B35E10"/>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3CF6"/>
    <w:rsid w:val="00B64614"/>
    <w:rsid w:val="00B6463E"/>
    <w:rsid w:val="00B6481B"/>
    <w:rsid w:val="00B65682"/>
    <w:rsid w:val="00B658C9"/>
    <w:rsid w:val="00B658F3"/>
    <w:rsid w:val="00B65EDF"/>
    <w:rsid w:val="00B6603A"/>
    <w:rsid w:val="00B665D2"/>
    <w:rsid w:val="00B6737C"/>
    <w:rsid w:val="00B67817"/>
    <w:rsid w:val="00B67B9C"/>
    <w:rsid w:val="00B707E1"/>
    <w:rsid w:val="00B70926"/>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5D02"/>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1D19"/>
    <w:rsid w:val="00BD1D5D"/>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B6D"/>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E7F49"/>
    <w:rsid w:val="00BF00E5"/>
    <w:rsid w:val="00BF046F"/>
    <w:rsid w:val="00BF0E2E"/>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6CEB"/>
    <w:rsid w:val="00BF7368"/>
    <w:rsid w:val="00BF7C5A"/>
    <w:rsid w:val="00C009FA"/>
    <w:rsid w:val="00C0100C"/>
    <w:rsid w:val="00C0114F"/>
    <w:rsid w:val="00C01387"/>
    <w:rsid w:val="00C01524"/>
    <w:rsid w:val="00C0190A"/>
    <w:rsid w:val="00C01D50"/>
    <w:rsid w:val="00C023DD"/>
    <w:rsid w:val="00C03806"/>
    <w:rsid w:val="00C03B3C"/>
    <w:rsid w:val="00C04267"/>
    <w:rsid w:val="00C04B17"/>
    <w:rsid w:val="00C04E53"/>
    <w:rsid w:val="00C04FD6"/>
    <w:rsid w:val="00C05549"/>
    <w:rsid w:val="00C05646"/>
    <w:rsid w:val="00C056DC"/>
    <w:rsid w:val="00C05A29"/>
    <w:rsid w:val="00C05AC1"/>
    <w:rsid w:val="00C060C7"/>
    <w:rsid w:val="00C067CD"/>
    <w:rsid w:val="00C06E41"/>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37868"/>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8DD"/>
    <w:rsid w:val="00C51B30"/>
    <w:rsid w:val="00C52303"/>
    <w:rsid w:val="00C524E3"/>
    <w:rsid w:val="00C529FA"/>
    <w:rsid w:val="00C534F1"/>
    <w:rsid w:val="00C537F2"/>
    <w:rsid w:val="00C538A7"/>
    <w:rsid w:val="00C53EF2"/>
    <w:rsid w:val="00C5490A"/>
    <w:rsid w:val="00C54937"/>
    <w:rsid w:val="00C54E47"/>
    <w:rsid w:val="00C5503E"/>
    <w:rsid w:val="00C551A9"/>
    <w:rsid w:val="00C5526F"/>
    <w:rsid w:val="00C55477"/>
    <w:rsid w:val="00C554E1"/>
    <w:rsid w:val="00C555E5"/>
    <w:rsid w:val="00C55B4A"/>
    <w:rsid w:val="00C55C6D"/>
    <w:rsid w:val="00C55D7A"/>
    <w:rsid w:val="00C565E1"/>
    <w:rsid w:val="00C56A66"/>
    <w:rsid w:val="00C5739F"/>
    <w:rsid w:val="00C578C8"/>
    <w:rsid w:val="00C57CF0"/>
    <w:rsid w:val="00C57F1E"/>
    <w:rsid w:val="00C60731"/>
    <w:rsid w:val="00C6086B"/>
    <w:rsid w:val="00C60A0B"/>
    <w:rsid w:val="00C61216"/>
    <w:rsid w:val="00C613DB"/>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6B7A"/>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0D3"/>
    <w:rsid w:val="00C84D26"/>
    <w:rsid w:val="00C84F53"/>
    <w:rsid w:val="00C85121"/>
    <w:rsid w:val="00C85354"/>
    <w:rsid w:val="00C85372"/>
    <w:rsid w:val="00C85975"/>
    <w:rsid w:val="00C85E8B"/>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7A0"/>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984"/>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4DA"/>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7FD"/>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18F"/>
    <w:rsid w:val="00CF62B2"/>
    <w:rsid w:val="00CF6BFE"/>
    <w:rsid w:val="00CF6C0B"/>
    <w:rsid w:val="00CF72BC"/>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25C7"/>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89C"/>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AF9"/>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16"/>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0D2A"/>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3D3"/>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53A"/>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12B"/>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191"/>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8F3"/>
    <w:rsid w:val="00EA0B32"/>
    <w:rsid w:val="00EA1111"/>
    <w:rsid w:val="00EA1E59"/>
    <w:rsid w:val="00EA1EBF"/>
    <w:rsid w:val="00EA22A4"/>
    <w:rsid w:val="00EA3B4F"/>
    <w:rsid w:val="00EA3C24"/>
    <w:rsid w:val="00EA498E"/>
    <w:rsid w:val="00EA559E"/>
    <w:rsid w:val="00EA568F"/>
    <w:rsid w:val="00EA6017"/>
    <w:rsid w:val="00EA632B"/>
    <w:rsid w:val="00EA65C2"/>
    <w:rsid w:val="00EA66DC"/>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9DA"/>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9AA"/>
    <w:rsid w:val="00EC4D97"/>
    <w:rsid w:val="00EC5338"/>
    <w:rsid w:val="00EC6073"/>
    <w:rsid w:val="00EC7298"/>
    <w:rsid w:val="00EC74F8"/>
    <w:rsid w:val="00EC7522"/>
    <w:rsid w:val="00EC7F8A"/>
    <w:rsid w:val="00ED0062"/>
    <w:rsid w:val="00ED24CB"/>
    <w:rsid w:val="00ED25E9"/>
    <w:rsid w:val="00ED2E38"/>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1852"/>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6D5F"/>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71F"/>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57FAF"/>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5D40"/>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6B3A"/>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1BD"/>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AB8"/>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1615"/>
    <w:rsid w:val="00FB2528"/>
    <w:rsid w:val="00FB28EE"/>
    <w:rsid w:val="00FB2F3B"/>
    <w:rsid w:val="00FB38D8"/>
    <w:rsid w:val="00FB3AEC"/>
    <w:rsid w:val="00FB3DA0"/>
    <w:rsid w:val="00FB42A5"/>
    <w:rsid w:val="00FB47D5"/>
    <w:rsid w:val="00FB49E1"/>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E76"/>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2D2"/>
    <w:rsid w:val="00FF33B1"/>
    <w:rsid w:val="00FF3670"/>
    <w:rsid w:val="00FF3A8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16655B8"/>
    <w:rsid w:val="020002F0"/>
    <w:rsid w:val="04246734"/>
    <w:rsid w:val="06A031F7"/>
    <w:rsid w:val="06E51020"/>
    <w:rsid w:val="0A1119D2"/>
    <w:rsid w:val="0C4333B2"/>
    <w:rsid w:val="0CA85F81"/>
    <w:rsid w:val="113E4F59"/>
    <w:rsid w:val="13647CF3"/>
    <w:rsid w:val="142A0E11"/>
    <w:rsid w:val="15C86CDA"/>
    <w:rsid w:val="165F7830"/>
    <w:rsid w:val="18EA329E"/>
    <w:rsid w:val="1BD66844"/>
    <w:rsid w:val="1DEF759E"/>
    <w:rsid w:val="24DA5805"/>
    <w:rsid w:val="262220DD"/>
    <w:rsid w:val="2D0A3634"/>
    <w:rsid w:val="339941DE"/>
    <w:rsid w:val="369D7658"/>
    <w:rsid w:val="379F042C"/>
    <w:rsid w:val="37D607F9"/>
    <w:rsid w:val="39455666"/>
    <w:rsid w:val="3B41621C"/>
    <w:rsid w:val="3CD00BC0"/>
    <w:rsid w:val="3CE81FD3"/>
    <w:rsid w:val="440245A9"/>
    <w:rsid w:val="4D0B3463"/>
    <w:rsid w:val="512234E7"/>
    <w:rsid w:val="57730F28"/>
    <w:rsid w:val="599541D3"/>
    <w:rsid w:val="5C4A41FB"/>
    <w:rsid w:val="5E51055A"/>
    <w:rsid w:val="5EB85CAE"/>
    <w:rsid w:val="6094738A"/>
    <w:rsid w:val="612B7C0B"/>
    <w:rsid w:val="632D412B"/>
    <w:rsid w:val="64B9752A"/>
    <w:rsid w:val="661F5A2E"/>
    <w:rsid w:val="68030A16"/>
    <w:rsid w:val="6DAD01AB"/>
    <w:rsid w:val="6FED0931"/>
    <w:rsid w:val="70D758FD"/>
    <w:rsid w:val="71322431"/>
    <w:rsid w:val="714C11F6"/>
    <w:rsid w:val="72A24180"/>
    <w:rsid w:val="774A16C5"/>
    <w:rsid w:val="78D83357"/>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82C0A4"/>
  <w15:docId w15:val="{CD1DF01B-008B-4289-9AF2-1C0D6385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uiPriority w:val="99"/>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jc w:val="left"/>
    </w:pPr>
    <w:rPr>
      <w:kern w:val="0"/>
      <w:sz w:val="20"/>
      <w:szCs w:val="20"/>
      <w:lang w:val="en-GB" w:eastAsia="en-US"/>
    </w:rPr>
  </w:style>
  <w:style w:type="paragraph" w:styleId="BodyText">
    <w:name w:val="Body Text"/>
    <w:basedOn w:val="Normal"/>
    <w:link w:val="BodyTextChar"/>
    <w:qFormat/>
    <w:pPr>
      <w:spacing w:after="180"/>
      <w:jc w:val="left"/>
    </w:pPr>
    <w:rPr>
      <w:kern w:val="0"/>
      <w:sz w:val="20"/>
      <w:szCs w:val="20"/>
      <w:lang w:val="en-GB" w:eastAsia="en-US"/>
    </w:rPr>
  </w:style>
  <w:style w:type="paragraph" w:styleId="PlainText">
    <w:name w:val="Plain Text"/>
    <w:basedOn w:val="Normal"/>
    <w:link w:val="PlainTextChar"/>
    <w:uiPriority w:val="99"/>
    <w:qFormat/>
    <w:pPr>
      <w:spacing w:after="180"/>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jc w:val="left"/>
    </w:pPr>
    <w:rPr>
      <w:rFonts w:eastAsia="Arial Unicode MS"/>
      <w:kern w:val="0"/>
      <w:sz w:val="24"/>
      <w:szCs w:val="24"/>
      <w:lang w:val="en-GB" w:eastAsia="en-US"/>
    </w:rPr>
  </w:style>
  <w:style w:type="paragraph" w:styleId="Index1">
    <w:name w:val="index 1"/>
    <w:basedOn w:val="Normal"/>
    <w:next w:val="Normal"/>
    <w:semiHidden/>
    <w:qFormat/>
    <w:pPr>
      <w:keepLines/>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spacing w:after="180"/>
      <w:ind w:left="1702" w:hanging="1418"/>
      <w:jc w:val="left"/>
    </w:pPr>
    <w:rPr>
      <w:kern w:val="0"/>
      <w:sz w:val="20"/>
      <w:szCs w:val="20"/>
      <w:lang w:val="en-GB" w:eastAsia="en-US"/>
    </w:rPr>
  </w:style>
  <w:style w:type="paragraph" w:customStyle="1" w:styleId="FP">
    <w:name w:val="FP"/>
    <w:basedOn w:val="Normal"/>
    <w:qFormat/>
    <w:pPr>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jc w:val="left"/>
    </w:pPr>
    <w:rPr>
      <w:kern w:val="0"/>
      <w:sz w:val="20"/>
      <w:szCs w:val="20"/>
      <w:lang w:val="en-GB" w:eastAsia="en-US"/>
    </w:rPr>
  </w:style>
  <w:style w:type="paragraph" w:customStyle="1" w:styleId="INDENT2">
    <w:name w:val="INDENT2"/>
    <w:basedOn w:val="Normal"/>
    <w:qFormat/>
    <w:pPr>
      <w:spacing w:after="180"/>
      <w:ind w:left="1135" w:hanging="284"/>
      <w:jc w:val="left"/>
    </w:pPr>
    <w:rPr>
      <w:kern w:val="0"/>
      <w:sz w:val="20"/>
      <w:szCs w:val="20"/>
      <w:lang w:val="en-GB" w:eastAsia="en-US"/>
    </w:rPr>
  </w:style>
  <w:style w:type="paragraph" w:customStyle="1" w:styleId="INDENT3">
    <w:name w:val="INDENT3"/>
    <w:basedOn w:val="Normal"/>
    <w:qFormat/>
    <w:pPr>
      <w:spacing w:after="180"/>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kern w:val="0"/>
      <w:sz w:val="24"/>
      <w:szCs w:val="20"/>
      <w:lang w:val="en-GB" w:eastAsia="en-US"/>
    </w:rPr>
  </w:style>
  <w:style w:type="paragraph" w:customStyle="1" w:styleId="RecCCITT">
    <w:name w:val="Rec_CCITT_#"/>
    <w:basedOn w:val="Normal"/>
    <w:qFormat/>
    <w:pPr>
      <w:keepNext/>
      <w:keepLines/>
      <w:spacing w:after="180"/>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kern w:val="0"/>
      <w:sz w:val="20"/>
      <w:szCs w:val="20"/>
      <w:lang w:eastAsia="en-US"/>
    </w:rPr>
  </w:style>
  <w:style w:type="paragraph" w:customStyle="1" w:styleId="CouvRecTitle">
    <w:name w:val="Couv Rec Title"/>
    <w:basedOn w:val="Normal"/>
    <w:qFormat/>
    <w:pPr>
      <w:keepNext/>
      <w:keepLines/>
      <w:spacing w:before="240" w:after="180"/>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1,cap Char Char,Caption Char1 Char Char,cap Char Char1 Char,Caption Char Char1 Char Char,cap Char2 Char Char,cap Char2 Char1,Ca Char,Caption Char C... Char,cap1 Char,cap2 Char,cap11 Char,Légende-figure Char1,Légende-figure Char Char"/>
    <w:link w:val="Caption"/>
    <w:qFormat/>
    <w:rPr>
      <w:b/>
      <w:lang w:val="en-GB"/>
    </w:rPr>
  </w:style>
  <w:style w:type="character" w:customStyle="1" w:styleId="Heading3Char">
    <w:name w:val="Heading 3 Char"/>
    <w:link w:val="Heading3"/>
    <w:uiPriority w:val="99"/>
    <w:qFormat/>
    <w:rPr>
      <w:rFonts w:ascii="Arial"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val="sv-SE" w:eastAsia="zh-CN"/>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eastAsia="zh-CN"/>
    </w:rPr>
  </w:style>
  <w:style w:type="character" w:customStyle="1" w:styleId="Heading7Char">
    <w:name w:val="Heading 7 Char"/>
    <w:basedOn w:val="DefaultParagraphFont"/>
    <w:link w:val="Heading7"/>
    <w:qFormat/>
    <w:rPr>
      <w:rFonts w:ascii="Arial" w:hAnsi="Arial"/>
      <w:szCs w:val="18"/>
      <w:lang w:val="sv-SE" w:eastAsia="zh-CN"/>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eastAsia="en-US"/>
    </w:rPr>
  </w:style>
  <w:style w:type="paragraph" w:customStyle="1" w:styleId="Revision2">
    <w:name w:val="Revision2"/>
    <w:hidden/>
    <w:uiPriority w:val="99"/>
    <w:semiHidden/>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eastAsia="en-US"/>
    </w:rPr>
  </w:style>
  <w:style w:type="paragraph" w:customStyle="1" w:styleId="2">
    <w:name w:val="修订2"/>
    <w:hidden/>
    <w:uiPriority w:val="99"/>
    <w:semiHidden/>
    <w:qFormat/>
    <w:rPr>
      <w:lang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Pr>
      <w:rFonts w:ascii="Arial" w:hAnsi="Arial"/>
      <w:b/>
      <w:lang w:val="zh-CN" w:eastAsia="en-US"/>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EXChar">
    <w:name w:val="EX Char"/>
    <w:link w:val="EX"/>
    <w:locked/>
    <w:rPr>
      <w:lang w:val="en-GB" w:eastAsia="en-US"/>
    </w:rPr>
  </w:style>
  <w:style w:type="paragraph" w:customStyle="1" w:styleId="msonormal0">
    <w:name w:val="msonormal"/>
    <w:basedOn w:val="Normal"/>
    <w:uiPriority w:val="99"/>
    <w:semiHidden/>
    <w:rsid w:val="00EA66DC"/>
    <w:pPr>
      <w:spacing w:before="100" w:beforeAutospacing="1" w:after="100" w:afterAutospacing="1" w:line="240" w:lineRule="auto"/>
      <w:jc w:val="left"/>
    </w:pPr>
    <w:rPr>
      <w:rFonts w:eastAsiaTheme="minorEastAsia"/>
      <w:kern w:val="0"/>
      <w:sz w:val="24"/>
      <w:szCs w:val="24"/>
    </w:rPr>
  </w:style>
  <w:style w:type="character" w:customStyle="1" w:styleId="apple-converted-space">
    <w:name w:val="apple-converted-space"/>
    <w:basedOn w:val="DefaultParagraphFont"/>
    <w:rsid w:val="00EA66DC"/>
  </w:style>
  <w:style w:type="character" w:customStyle="1" w:styleId="emailstyle21">
    <w:name w:val="emailstyle21"/>
    <w:basedOn w:val="DefaultParagraphFont"/>
    <w:semiHidden/>
    <w:rsid w:val="00EA66DC"/>
    <w:rPr>
      <w:rFonts w:ascii="Calibri" w:hAnsi="Calibri" w:cs="Calibri" w:hint="default"/>
      <w:color w:val="auto"/>
    </w:rPr>
  </w:style>
  <w:style w:type="character" w:customStyle="1" w:styleId="emailstyle22">
    <w:name w:val="emailstyle22"/>
    <w:basedOn w:val="DefaultParagraphFont"/>
    <w:semiHidden/>
    <w:rsid w:val="00EA66DC"/>
    <w:rPr>
      <w:rFonts w:ascii="Calibri" w:hAnsi="Calibri" w:cs="Calibri" w:hint="default"/>
      <w:color w:val="1F497D"/>
    </w:rPr>
  </w:style>
  <w:style w:type="character" w:customStyle="1" w:styleId="emailstyle23">
    <w:name w:val="emailstyle23"/>
    <w:basedOn w:val="DefaultParagraphFont"/>
    <w:semiHidden/>
    <w:rsid w:val="00EA66DC"/>
    <w:rPr>
      <w:rFonts w:ascii="Calibri" w:hAnsi="Calibri" w:cs="Calibri" w:hint="default"/>
      <w:color w:val="auto"/>
    </w:rPr>
  </w:style>
  <w:style w:type="character" w:customStyle="1" w:styleId="emailstyle24">
    <w:name w:val="emailstyle24"/>
    <w:basedOn w:val="DefaultParagraphFont"/>
    <w:semiHidden/>
    <w:rsid w:val="00EA66DC"/>
    <w:rPr>
      <w:rFonts w:ascii="Calibri" w:hAnsi="Calibri" w:cs="Calibri" w:hint="default"/>
      <w:color w:val="auto"/>
    </w:rPr>
  </w:style>
  <w:style w:type="character" w:customStyle="1" w:styleId="emailstyle25">
    <w:name w:val="emailstyle25"/>
    <w:basedOn w:val="DefaultParagraphFont"/>
    <w:semiHidden/>
    <w:rsid w:val="00EA66DC"/>
    <w:rPr>
      <w:rFonts w:ascii="Calibri" w:hAnsi="Calibri" w:cs="Calibri" w:hint="default"/>
      <w:color w:val="auto"/>
    </w:rPr>
  </w:style>
  <w:style w:type="character" w:customStyle="1" w:styleId="emailstyle26">
    <w:name w:val="emailstyle26"/>
    <w:basedOn w:val="DefaultParagraphFont"/>
    <w:semiHidden/>
    <w:rsid w:val="00EA66DC"/>
    <w:rPr>
      <w:rFonts w:ascii="Calibri" w:hAnsi="Calibri" w:cs="Calibri" w:hint="default"/>
      <w:color w:val="auto"/>
    </w:rPr>
  </w:style>
  <w:style w:type="character" w:customStyle="1" w:styleId="emailstyle27">
    <w:name w:val="emailstyle27"/>
    <w:basedOn w:val="DefaultParagraphFont"/>
    <w:semiHidden/>
    <w:rsid w:val="00EA66DC"/>
    <w:rPr>
      <w:rFonts w:ascii="Calibri" w:hAnsi="Calibri" w:cs="Calibri" w:hint="default"/>
      <w:color w:val="auto"/>
    </w:rPr>
  </w:style>
  <w:style w:type="character" w:customStyle="1" w:styleId="emailstyle28">
    <w:name w:val="emailstyle28"/>
    <w:basedOn w:val="DefaultParagraphFont"/>
    <w:semiHidden/>
    <w:rsid w:val="00EA66DC"/>
    <w:rPr>
      <w:rFonts w:ascii="Calibri" w:hAnsi="Calibri" w:cs="Calibri" w:hint="default"/>
      <w:color w:val="auto"/>
    </w:rPr>
  </w:style>
  <w:style w:type="character" w:customStyle="1" w:styleId="emailstyle29">
    <w:name w:val="emailstyle29"/>
    <w:basedOn w:val="DefaultParagraphFont"/>
    <w:semiHidden/>
    <w:rsid w:val="00EA66DC"/>
    <w:rPr>
      <w:rFonts w:ascii="Calibri" w:hAnsi="Calibri" w:cs="Calibri" w:hint="default"/>
      <w:color w:val="auto"/>
    </w:rPr>
  </w:style>
  <w:style w:type="character" w:customStyle="1" w:styleId="emailstyle30">
    <w:name w:val="emailstyle30"/>
    <w:basedOn w:val="DefaultParagraphFont"/>
    <w:semiHidden/>
    <w:rsid w:val="00EA66DC"/>
    <w:rPr>
      <w:rFonts w:ascii="Calibri" w:hAnsi="Calibri" w:cs="Calibri" w:hint="default"/>
      <w:color w:val="auto"/>
    </w:rPr>
  </w:style>
  <w:style w:type="character" w:customStyle="1" w:styleId="emailstyle31">
    <w:name w:val="emailstyle31"/>
    <w:basedOn w:val="DefaultParagraphFont"/>
    <w:semiHidden/>
    <w:rsid w:val="00EA66DC"/>
    <w:rPr>
      <w:rFonts w:ascii="Calibri" w:hAnsi="Calibri" w:cs="Calibri" w:hint="default"/>
      <w:color w:val="auto"/>
    </w:rPr>
  </w:style>
  <w:style w:type="character" w:styleId="Mention">
    <w:name w:val="Mention"/>
    <w:basedOn w:val="DefaultParagraphFont"/>
    <w:uiPriority w:val="99"/>
    <w:unhideWhenUsed/>
    <w:rsid w:val="00EA66DC"/>
    <w:rPr>
      <w:color w:val="2B579A"/>
      <w:shd w:val="clear" w:color="auto" w:fill="E1DFDD"/>
    </w:rPr>
  </w:style>
  <w:style w:type="character" w:styleId="Strong">
    <w:name w:val="Strong"/>
    <w:basedOn w:val="DefaultParagraphFont"/>
    <w:uiPriority w:val="22"/>
    <w:qFormat/>
    <w:rsid w:val="00EA6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21187">
      <w:bodyDiv w:val="1"/>
      <w:marLeft w:val="0"/>
      <w:marRight w:val="0"/>
      <w:marTop w:val="0"/>
      <w:marBottom w:val="0"/>
      <w:divBdr>
        <w:top w:val="none" w:sz="0" w:space="0" w:color="auto"/>
        <w:left w:val="none" w:sz="0" w:space="0" w:color="auto"/>
        <w:bottom w:val="none" w:sz="0" w:space="0" w:color="auto"/>
        <w:right w:val="none" w:sz="0" w:space="0" w:color="auto"/>
      </w:divBdr>
    </w:div>
    <w:div w:id="166824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hyperlink" Target="file:///C:\Users\rhuang5\OneDrive%20-%20Intel%20Corporation\Documents\my_work\LTE_A\RAN4\99e\Docs\R4-2110913.zip" TargetMode="Externa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616.zip" TargetMode="External"/><Relationship Id="rId42"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512.zip" TargetMode="External"/><Relationship Id="rId38" Type="http://schemas.openxmlformats.org/officeDocument/2006/relationships/hyperlink" Target="file:///C:\Users\rhuang5\OneDrive%20-%20Intel%20Corporation\Documents\my_work\LTE_A\RAN4\99e\Docs\R4-2110270.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100.zip" TargetMode="External"/><Relationship Id="rId41"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315.zip" TargetMode="External"/><Relationship Id="rId37" Type="http://schemas.openxmlformats.org/officeDocument/2006/relationships/hyperlink" Target="file:///C:\Users\rhuang5\OneDrive%20-%20Intel%20Corporation\Documents\my_work\LTE_A\RAN4\99e\Docs\R4-2110066.zip" TargetMode="External"/><Relationship Id="rId40" Type="http://schemas.openxmlformats.org/officeDocument/2006/relationships/hyperlink" Target="file:///C:\Users\rhuang5\OneDrive%20-%20Intel%20Corporation\Documents\my_work\LTE_A\RAN4\99e\Docs\R4-2111312.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oleObject" Target="embeddings/oleObject1.bin"/><Relationship Id="rId36" Type="http://schemas.openxmlformats.org/officeDocument/2006/relationships/hyperlink" Target="file:///C:\Users\rhuang5\OneDrive%20-%20Intel%20Corporation\Documents\my_work\LTE_A\RAN4\99e\Docs\R4-2109761.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230.zip" TargetMode="External"/><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image" Target="media/image1.emf"/><Relationship Id="rId30" Type="http://schemas.openxmlformats.org/officeDocument/2006/relationships/hyperlink" Target="file:///C:\Users\rhuang5\OneDrive%20-%20Intel%20Corporation\Documents\my_work\LTE_A\RAN4\99e\Docs\R4-2109182.zip" TargetMode="External"/><Relationship Id="rId35" Type="http://schemas.openxmlformats.org/officeDocument/2006/relationships/hyperlink" Target="file:///C:\Users\rhuang5\OneDrive%20-%20Intel%20Corporation\Documents\my_work\LTE_A\RAN4\99e\Docs\R4-2109731.zip" TargetMode="External"/><Relationship Id="rId43"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D3961-4377-41FF-B2C9-F4AD613AFC26}">
  <ds:schemaRefs>
    <ds:schemaRef ds:uri="http://schemas.openxmlformats.org/officeDocument/2006/bibliography"/>
  </ds:schemaRefs>
</ds:datastoreItem>
</file>

<file path=customXml/itemProps3.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78</Pages>
  <Words>24589</Words>
  <Characters>140158</Characters>
  <Application>Microsoft Office Word</Application>
  <DocSecurity>0</DocSecurity>
  <Lines>1167</Lines>
  <Paragraphs>328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Topic #1: Pre-configured MG pattern(s)</vt:lpstr>
      <vt:lpstr>    Companies’ contributions summary</vt:lpstr>
      <vt:lpstr>    Open issues summary and companies views’ collection for 1st round</vt:lpstr>
      <vt:lpstr>        Sub-topic 1-0 Definition and using scenarios for Pre-configured measurement gap </vt:lpstr>
      <vt:lpstr>        Sub-topic 1-1 Configuration for Pre-configured measurement gap </vt:lpstr>
      <vt:lpstr>        Sub-topic 1-2 Pre-configured MG activation/deactivation</vt:lpstr>
      <vt:lpstr>        Sub-topic 1-3 RRM requirements</vt:lpstr>
      <vt:lpstr>        Sub-topic 1-4 MG pattern configurations </vt:lpstr>
      <vt:lpstr>        Sub-topic 1-6 Other</vt:lpstr>
      <vt:lpstr>    CRs/TPs comments collection</vt:lpstr>
      <vt:lpstr>    Summary for 1st round (TBD)</vt:lpstr>
      <vt:lpstr>        Open issues </vt:lpstr>
      <vt:lpstr>    Discussion on 2nd round (TBD)</vt:lpstr>
      <vt:lpstr>    Summary on 2nd round </vt:lpstr>
      <vt:lpstr>Topic #2: Network Controlled Small Gap (NCSG)</vt:lpstr>
      <vt:lpstr>    Companies’ contributions summary</vt:lpstr>
    </vt:vector>
  </TitlesOfParts>
  <Company/>
  <LinksUpToDate>false</LinksUpToDate>
  <CharactersWithSpaces>164419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Huang, Rui</cp:lastModifiedBy>
  <cp:revision>2</cp:revision>
  <cp:lastPrinted>2019-04-25T01:09:00Z</cp:lastPrinted>
  <dcterms:created xsi:type="dcterms:W3CDTF">2021-05-27T06:06:00Z</dcterms:created>
  <dcterms:modified xsi:type="dcterms:W3CDTF">2021-05-27T06:06:00Z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