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A0" w:rsidRPr="00EB5BA2" w:rsidRDefault="00141BA0" w:rsidP="00514F67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bookmarkStart w:id="0" w:name="_Toc481653327"/>
      <w:bookmarkStart w:id="1" w:name="_Toc519094990"/>
      <w:bookmarkStart w:id="2" w:name="_Toc481570476"/>
      <w:bookmarkStart w:id="3" w:name="historyclause"/>
    </w:p>
    <w:p w:rsidR="00514F67" w:rsidRPr="00355CB8" w:rsidRDefault="00514F67" w:rsidP="00514F67">
      <w:pPr>
        <w:tabs>
          <w:tab w:val="right" w:pos="10440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/>
        </w:rPr>
        <w:t>3GPP TSG-RAN WG4 Meeting #9</w:t>
      </w:r>
      <w:r w:rsidR="00245DA1">
        <w:rPr>
          <w:rFonts w:ascii="Arial" w:eastAsia="MS Mincho" w:hAnsi="Arial" w:cs="Arial"/>
          <w:b/>
          <w:sz w:val="24"/>
          <w:szCs w:val="24"/>
          <w:lang w:val="en-US"/>
        </w:rPr>
        <w:t>9</w:t>
      </w:r>
      <w:r w:rsidR="001E3B15">
        <w:rPr>
          <w:rFonts w:ascii="Arial" w:eastAsia="MS Mincho" w:hAnsi="Arial" w:cs="Arial"/>
          <w:b/>
          <w:sz w:val="24"/>
          <w:szCs w:val="24"/>
          <w:lang w:val="en-US"/>
        </w:rPr>
        <w:t>-e</w:t>
      </w:r>
      <w:r w:rsidRPr="00B61EF5">
        <w:rPr>
          <w:rFonts w:ascii="Arial" w:eastAsia="MS Mincho" w:hAnsi="Arial" w:cs="Arial"/>
          <w:b/>
          <w:sz w:val="24"/>
          <w:szCs w:val="24"/>
          <w:lang w:val="en-US"/>
        </w:rPr>
        <w:tab/>
      </w:r>
      <w:r>
        <w:rPr>
          <w:rFonts w:ascii="Arial" w:eastAsia="MS Mincho" w:hAnsi="Arial" w:cs="Arial"/>
          <w:b/>
          <w:sz w:val="24"/>
          <w:szCs w:val="24"/>
          <w:lang w:val="en-US"/>
        </w:rPr>
        <w:t>R4-</w:t>
      </w:r>
      <w:r w:rsidR="005B09D6" w:rsidRPr="005B09D6">
        <w:t xml:space="preserve"> </w:t>
      </w:r>
      <w:r w:rsidR="005B09D6" w:rsidRPr="005B09D6">
        <w:rPr>
          <w:rFonts w:ascii="Arial" w:eastAsia="MS Mincho" w:hAnsi="Arial" w:cs="Arial"/>
          <w:b/>
          <w:sz w:val="24"/>
          <w:szCs w:val="24"/>
          <w:lang w:val="en-US"/>
        </w:rPr>
        <w:t>21</w:t>
      </w:r>
      <w:r w:rsidR="007B4E87">
        <w:rPr>
          <w:rFonts w:ascii="Arial" w:eastAsia="MS Mincho" w:hAnsi="Arial" w:cs="Arial"/>
          <w:b/>
          <w:sz w:val="24"/>
          <w:szCs w:val="24"/>
          <w:lang w:val="en-US"/>
        </w:rPr>
        <w:t>1</w:t>
      </w:r>
      <w:r w:rsidR="005069DB">
        <w:rPr>
          <w:rFonts w:ascii="Arial" w:eastAsia="MS Mincho" w:hAnsi="Arial" w:cs="Arial"/>
          <w:b/>
          <w:sz w:val="24"/>
          <w:szCs w:val="24"/>
          <w:lang w:val="en-US"/>
        </w:rPr>
        <w:t>1xxx</w:t>
      </w:r>
    </w:p>
    <w:p w:rsidR="001E3B15" w:rsidRPr="005F5603" w:rsidRDefault="00693733" w:rsidP="001E3B15">
      <w:pPr>
        <w:pStyle w:val="a"/>
        <w:rPr>
          <w:rFonts w:eastAsia="SimSun"/>
          <w:bCs w:val="0"/>
          <w:sz w:val="24"/>
          <w:lang w:eastAsia="zh-CN"/>
        </w:rPr>
      </w:pPr>
      <w:bookmarkStart w:id="4" w:name="OLE_LINK1"/>
      <w:r>
        <w:rPr>
          <w:rFonts w:eastAsia="SimSun"/>
          <w:bCs w:val="0"/>
          <w:sz w:val="24"/>
          <w:lang w:eastAsia="zh-CN"/>
        </w:rPr>
        <w:t xml:space="preserve">Online, </w:t>
      </w:r>
      <w:r w:rsidR="00EA1863">
        <w:rPr>
          <w:rFonts w:eastAsia="SimSun"/>
          <w:bCs w:val="0"/>
          <w:sz w:val="24"/>
          <w:lang w:eastAsia="zh-CN"/>
        </w:rPr>
        <w:t>1</w:t>
      </w:r>
      <w:r w:rsidR="00245DA1">
        <w:rPr>
          <w:rFonts w:eastAsia="SimSun"/>
          <w:bCs w:val="0"/>
          <w:sz w:val="24"/>
          <w:lang w:eastAsia="zh-CN"/>
        </w:rPr>
        <w:t>9</w:t>
      </w:r>
      <w:r w:rsidR="003A4D57">
        <w:rPr>
          <w:rFonts w:eastAsia="SimSun"/>
          <w:bCs w:val="0"/>
          <w:sz w:val="24"/>
          <w:lang w:eastAsia="zh-CN"/>
        </w:rPr>
        <w:t xml:space="preserve"> – </w:t>
      </w:r>
      <w:r w:rsidR="00EA1863">
        <w:rPr>
          <w:rFonts w:eastAsia="SimSun"/>
          <w:bCs w:val="0"/>
          <w:sz w:val="24"/>
          <w:lang w:eastAsia="zh-CN"/>
        </w:rPr>
        <w:t>2</w:t>
      </w:r>
      <w:r w:rsidR="00245DA1">
        <w:rPr>
          <w:rFonts w:eastAsia="SimSun"/>
          <w:bCs w:val="0"/>
          <w:sz w:val="24"/>
          <w:lang w:eastAsia="zh-CN"/>
        </w:rPr>
        <w:t>7</w:t>
      </w:r>
      <w:r w:rsidR="003A4D57">
        <w:rPr>
          <w:rFonts w:eastAsia="SimSun"/>
          <w:bCs w:val="0"/>
          <w:sz w:val="24"/>
          <w:lang w:eastAsia="zh-CN"/>
        </w:rPr>
        <w:t xml:space="preserve"> </w:t>
      </w:r>
      <w:r w:rsidR="00245DA1">
        <w:rPr>
          <w:rFonts w:eastAsia="SimSun"/>
          <w:bCs w:val="0"/>
          <w:sz w:val="24"/>
          <w:lang w:val="en-US" w:eastAsia="zh-CN"/>
        </w:rPr>
        <w:t>May</w:t>
      </w:r>
      <w:r w:rsidR="001E3B15">
        <w:rPr>
          <w:rFonts w:eastAsia="SimSun"/>
          <w:bCs w:val="0"/>
          <w:sz w:val="24"/>
          <w:lang w:eastAsia="zh-CN"/>
        </w:rPr>
        <w:t xml:space="preserve"> </w:t>
      </w:r>
      <w:r w:rsidR="001E3B15" w:rsidRPr="009F4EEE">
        <w:rPr>
          <w:rFonts w:eastAsia="SimSun"/>
          <w:bCs w:val="0"/>
          <w:sz w:val="24"/>
          <w:lang w:eastAsia="zh-CN"/>
        </w:rPr>
        <w:t>20</w:t>
      </w:r>
      <w:bookmarkEnd w:id="4"/>
      <w:r w:rsidR="001E3B15">
        <w:rPr>
          <w:rFonts w:eastAsia="SimSun"/>
          <w:bCs w:val="0"/>
          <w:sz w:val="24"/>
          <w:lang w:eastAsia="zh-CN"/>
        </w:rPr>
        <w:t>2</w:t>
      </w:r>
      <w:r w:rsidR="00EA1863">
        <w:rPr>
          <w:rFonts w:eastAsia="SimSun"/>
          <w:bCs w:val="0"/>
          <w:sz w:val="24"/>
          <w:lang w:eastAsia="zh-CN"/>
        </w:rPr>
        <w:t>1</w:t>
      </w:r>
    </w:p>
    <w:p w:rsidR="00514F67" w:rsidRPr="004856D9" w:rsidRDefault="00514F67" w:rsidP="00514F67">
      <w:pPr>
        <w:tabs>
          <w:tab w:val="right" w:pos="10440"/>
          <w:tab w:val="right" w:pos="13323"/>
        </w:tabs>
        <w:spacing w:afterLines="100" w:after="240"/>
        <w:rPr>
          <w:rFonts w:ascii="Arial" w:eastAsia="MS Mincho" w:hAnsi="Arial" w:cs="Arial"/>
          <w:b/>
          <w:sz w:val="24"/>
          <w:szCs w:val="24"/>
        </w:rPr>
      </w:pPr>
    </w:p>
    <w:p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r w:rsidRPr="00B61EF5">
        <w:rPr>
          <w:rFonts w:ascii="Arial" w:hAnsi="Arial" w:cs="Arial"/>
          <w:sz w:val="22"/>
          <w:szCs w:val="22"/>
        </w:rPr>
        <w:t>Huawei</w:t>
      </w:r>
      <w:r w:rsidRPr="00C04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04507">
        <w:rPr>
          <w:rFonts w:ascii="Arial" w:hAnsi="Arial" w:cs="Arial"/>
          <w:sz w:val="22"/>
          <w:szCs w:val="22"/>
        </w:rPr>
        <w:t>HiSilicon</w:t>
      </w:r>
      <w:proofErr w:type="spellEnd"/>
    </w:p>
    <w:p w:rsidR="00514F67" w:rsidRPr="00090A8C" w:rsidRDefault="00514F67" w:rsidP="00514F67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A47611">
        <w:rPr>
          <w:rFonts w:ascii="Arial" w:hAnsi="Arial" w:cs="Arial"/>
          <w:b/>
          <w:sz w:val="22"/>
          <w:szCs w:val="22"/>
        </w:rPr>
        <w:t>A</w:t>
      </w:r>
      <w:r w:rsidR="00EB1965">
        <w:rPr>
          <w:rFonts w:ascii="Arial" w:hAnsi="Arial" w:cs="Arial"/>
          <w:b/>
          <w:sz w:val="22"/>
          <w:szCs w:val="22"/>
        </w:rPr>
        <w:t>-</w:t>
      </w:r>
      <w:r w:rsidR="008A0052">
        <w:rPr>
          <w:rFonts w:ascii="Arial" w:hAnsi="Arial" w:cs="Arial"/>
          <w:b/>
          <w:sz w:val="22"/>
          <w:szCs w:val="22"/>
        </w:rPr>
        <w:t xml:space="preserve">MPR </w:t>
      </w:r>
      <w:r w:rsidR="003A4D57">
        <w:rPr>
          <w:rFonts w:ascii="Arial" w:hAnsi="Arial" w:cs="Arial"/>
          <w:b/>
          <w:sz w:val="22"/>
          <w:szCs w:val="22"/>
        </w:rPr>
        <w:t xml:space="preserve">for </w:t>
      </w:r>
      <w:r w:rsidR="00A47611">
        <w:rPr>
          <w:rFonts w:ascii="Arial" w:hAnsi="Arial" w:cs="Arial"/>
          <w:b/>
          <w:sz w:val="22"/>
          <w:szCs w:val="22"/>
        </w:rPr>
        <w:t>n39 NS_50</w:t>
      </w:r>
      <w:r w:rsidR="00536D8C" w:rsidRPr="00792827">
        <w:rPr>
          <w:rFonts w:ascii="Arial" w:hAnsi="Arial" w:cs="Arial"/>
          <w:b/>
          <w:sz w:val="22"/>
          <w:szCs w:val="22"/>
        </w:rPr>
        <w:t xml:space="preserve"> </w:t>
      </w:r>
      <w:r w:rsidR="00792827" w:rsidRPr="00792827">
        <w:rPr>
          <w:rFonts w:ascii="Arial" w:hAnsi="Arial" w:cs="Arial"/>
          <w:b/>
          <w:sz w:val="22"/>
          <w:szCs w:val="22"/>
        </w:rPr>
        <w:t>PC2</w:t>
      </w:r>
    </w:p>
    <w:p w:rsidR="00514F67" w:rsidRPr="00D72A58" w:rsidRDefault="00514F67" w:rsidP="00514F67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4760A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CB331D" w:rsidRPr="00693733">
        <w:rPr>
          <w:rFonts w:ascii="Arial" w:hAnsi="Arial" w:cs="Arial"/>
          <w:color w:val="000000" w:themeColor="text1"/>
          <w:sz w:val="22"/>
          <w:szCs w:val="22"/>
        </w:rPr>
        <w:t>.</w:t>
      </w:r>
      <w:r w:rsidR="00D4760A">
        <w:rPr>
          <w:rFonts w:ascii="Arial" w:hAnsi="Arial" w:cs="Arial"/>
          <w:color w:val="000000" w:themeColor="text1"/>
          <w:sz w:val="22"/>
          <w:szCs w:val="22"/>
        </w:rPr>
        <w:t>34</w:t>
      </w:r>
      <w:r w:rsidR="00245DA1">
        <w:rPr>
          <w:rFonts w:ascii="Arial" w:hAnsi="Arial" w:cs="Arial"/>
          <w:color w:val="000000" w:themeColor="text1"/>
          <w:sz w:val="22"/>
          <w:szCs w:val="22"/>
        </w:rPr>
        <w:t>.2</w:t>
      </w:r>
    </w:p>
    <w:p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5069DB">
        <w:rPr>
          <w:rFonts w:ascii="Arial" w:hAnsi="Arial" w:cs="Arial"/>
          <w:sz w:val="22"/>
          <w:szCs w:val="22"/>
        </w:rPr>
        <w:t>Information</w:t>
      </w:r>
    </w:p>
    <w:p w:rsidR="00514F67" w:rsidRPr="00C14CE5" w:rsidRDefault="00514F67" w:rsidP="00514F67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1</w:t>
      </w:r>
      <w:r w:rsidRPr="00C14CE5">
        <w:rPr>
          <w:rStyle w:val="Heading1Char1"/>
          <w:rFonts w:eastAsia="SimSun"/>
        </w:rPr>
        <w:tab/>
        <w:t>Introduction</w:t>
      </w:r>
    </w:p>
    <w:p w:rsidR="00D60C8B" w:rsidRDefault="00D4760A" w:rsidP="00514F67">
      <w:pPr>
        <w:rPr>
          <w:color w:val="000000" w:themeColor="text1"/>
          <w:lang w:eastAsia="zh-CN"/>
        </w:rPr>
      </w:pPr>
      <w:r w:rsidRPr="00D4760A">
        <w:rPr>
          <w:noProof/>
          <w:color w:val="000000" w:themeColor="text1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384175</wp:posOffset>
                </wp:positionV>
                <wp:extent cx="6176010" cy="2583815"/>
                <wp:effectExtent l="0" t="0" r="1524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0A" w:rsidRPr="00D4760A" w:rsidRDefault="00D4760A" w:rsidP="00D4760A">
                            <w:pPr>
                              <w:pStyle w:val="Heading5"/>
                              <w:rPr>
                                <w:rFonts w:ascii="Arial" w:eastAsia="MS Mincho" w:hAnsi="Arial" w:cs="Times New Roman"/>
                                <w:snapToGrid w:val="0"/>
                                <w:color w:val="auto"/>
                                <w:sz w:val="22"/>
                              </w:rPr>
                            </w:pPr>
                            <w:bookmarkStart w:id="5" w:name="_Toc21343036"/>
                            <w:bookmarkStart w:id="6" w:name="_Toc29801870"/>
                            <w:bookmarkStart w:id="7" w:name="_Toc29802294"/>
                            <w:bookmarkStart w:id="8" w:name="_Toc29802919"/>
                            <w:bookmarkStart w:id="9" w:name="_Toc37251427"/>
                            <w:bookmarkStart w:id="10" w:name="_Toc45888307"/>
                            <w:bookmarkStart w:id="11" w:name="_Toc45888906"/>
                            <w:bookmarkStart w:id="12" w:name="_Toc59650233"/>
                            <w:bookmarkStart w:id="13" w:name="_Toc61357503"/>
                            <w:bookmarkStart w:id="14" w:name="_Toc61359277"/>
                            <w:r w:rsidRPr="00D4760A">
                              <w:rPr>
                                <w:rFonts w:ascii="Arial" w:eastAsia="MS Mincho" w:hAnsi="Arial" w:cs="Times New Roman"/>
                                <w:snapToGrid w:val="0"/>
                                <w:color w:val="auto"/>
                                <w:sz w:val="22"/>
                              </w:rPr>
                              <w:t>6.5.3.3.16</w:t>
                            </w:r>
                            <w:r w:rsidRPr="00D4760A">
                              <w:rPr>
                                <w:rFonts w:ascii="Arial" w:eastAsia="MS Mincho" w:hAnsi="Arial" w:cs="Times New Roman"/>
                                <w:snapToGrid w:val="0"/>
                                <w:color w:val="auto"/>
                                <w:sz w:val="22"/>
                              </w:rPr>
                              <w:tab/>
                              <w:t xml:space="preserve">Requirement for network signalling value 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r w:rsidRPr="00D4760A">
                              <w:rPr>
                                <w:rFonts w:ascii="Arial" w:eastAsia="MS Mincho" w:hAnsi="Arial" w:cs="Times New Roman"/>
                                <w:snapToGrid w:val="0"/>
                                <w:color w:val="auto"/>
                                <w:sz w:val="22"/>
                              </w:rPr>
                              <w:t>"NS_50"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:rsidR="00D4760A" w:rsidRPr="00D4760A" w:rsidRDefault="00D4760A" w:rsidP="00D4760A">
                            <w:pPr>
                              <w:rPr>
                                <w:rFonts w:eastAsia="MS Mincho"/>
                              </w:rPr>
                            </w:pPr>
                            <w:r w:rsidRPr="00D4760A">
                              <w:rPr>
                                <w:rFonts w:eastAsia="MS Mincho"/>
                              </w:rPr>
                              <w:t>When "</w:t>
                            </w:r>
                            <w:r w:rsidRPr="00D4760A">
                              <w:rPr>
                                <w:rFonts w:eastAsia="MS Mincho" w:cs="v5.0.0"/>
                              </w:rPr>
                              <w:t>NS_50"</w:t>
                            </w:r>
                            <w:r w:rsidRPr="00D4760A">
                              <w:rPr>
                                <w:rFonts w:eastAsia="MS Mincho"/>
                              </w:rPr>
                              <w:t xml:space="preserve"> is indicated in the cell, the power of any UE emission shall not exceed the levels specified in Table 6.5.3.3.16-1. This requirement also applies for the frequency ranges that are less than F</w:t>
                            </w:r>
                            <w:r w:rsidRPr="00D4760A">
                              <w:rPr>
                                <w:rFonts w:eastAsia="MS Mincho"/>
                                <w:vertAlign w:val="subscript"/>
                              </w:rPr>
                              <w:t>OOB</w:t>
                            </w:r>
                            <w:r w:rsidRPr="00D4760A">
                              <w:rPr>
                                <w:rFonts w:eastAsia="MS Mincho"/>
                              </w:rPr>
                              <w:t xml:space="preserve"> (MHz) in Table 6.5.3.1-1 from the edge of the channel bandwidth.</w:t>
                            </w:r>
                          </w:p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before="60"/>
                              <w:jc w:val="center"/>
                              <w:rPr>
                                <w:rFonts w:ascii="Arial" w:eastAsia="MS Mincho" w:hAnsi="Arial"/>
                                <w:b/>
                              </w:rPr>
                            </w:pPr>
                            <w:r w:rsidRPr="00D4760A">
                              <w:rPr>
                                <w:rFonts w:ascii="Arial" w:eastAsia="MS Mincho" w:hAnsi="Arial"/>
                                <w:b/>
                              </w:rPr>
                              <w:t>Table 6.5.3.3.16-1: Additional requirements for "NS_50"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927"/>
                              <w:gridCol w:w="1107"/>
                              <w:gridCol w:w="495"/>
                              <w:gridCol w:w="1107"/>
                              <w:gridCol w:w="2350"/>
                              <w:gridCol w:w="1404"/>
                              <w:gridCol w:w="1024"/>
                            </w:tblGrid>
                            <w:tr w:rsidR="00B66A87" w:rsidRPr="00D4760A" w:rsidTr="00FB5BA7">
                              <w:trPr>
                                <w:trHeight w:val="17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Protected band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Frequency range (MHz)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b/>
                                      <w:sz w:val="18"/>
                                    </w:rPr>
                                    <w:t xml:space="preserve">Maximum 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Level (</w:t>
                                  </w:r>
                                  <w:proofErr w:type="spellStart"/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dBm</w:t>
                                  </w:r>
                                  <w:proofErr w:type="spellEnd"/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MBW (MHz)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b/>
                                      <w:sz w:val="18"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B66A87" w:rsidRPr="00D4760A" w:rsidTr="00FB5BA7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Frequency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right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1805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1855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-40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6A87" w:rsidRPr="00D4760A" w:rsidTr="00FB5BA7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Frequency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right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18</w:t>
                                  </w:r>
                                  <w:r w:rsidRPr="00D4760A"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  <w:t>5</w:t>
                                  </w:r>
                                  <w:r w:rsidRPr="00D4760A">
                                    <w:rPr>
                                      <w:rFonts w:ascii="Arial" w:eastAsia="SimSun" w:hAnsi="Arial" w:cs="Arial" w:hint="eastAsia"/>
                                      <w:sz w:val="18"/>
                                      <w:lang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SimSun" w:hAnsi="Arial" w:cs="Arial"/>
                                      <w:sz w:val="18"/>
                                      <w:lang w:eastAsia="zh-CN"/>
                                    </w:rPr>
                                    <w:t>1880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sz w:val="18"/>
                                      <w:lang w:eastAsia="zh-CN"/>
                                    </w:rPr>
                                    <w:t>-15.5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sz w:val="18"/>
                                      <w:lang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rPr>
                                      <w:rFonts w:ascii="Arial" w:eastAsia="MS Mincho" w:hAnsi="Arial" w:cs="Arial"/>
                                      <w:sz w:val="18"/>
                                      <w:lang w:eastAsia="zh-CN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  <w:lang w:eastAsia="zh-CN"/>
                                    </w:rPr>
                                    <w:t>1, 2, 3</w:t>
                                  </w:r>
                                </w:p>
                              </w:tc>
                            </w:tr>
                            <w:tr w:rsidR="00D4760A" w:rsidRPr="00D4760A" w:rsidTr="00FB5BA7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7"/>
                                  <w:shd w:val="clear" w:color="auto" w:fill="auto"/>
                                  <w:vAlign w:val="bottom"/>
                                </w:tcPr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ind w:left="851" w:hanging="851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sz w:val="18"/>
                                    </w:rPr>
                                    <w:t>NOTE 1: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ab/>
                                    <w:t xml:space="preserve">This requirement is applicable for carriers with aggregated channel bandwidths confined in </w:t>
                                  </w: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sz w:val="18"/>
                                      <w:lang w:eastAsia="zh-CN"/>
                                    </w:rPr>
                                    <w:t>1885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-</w:t>
                                  </w:r>
                                  <w:r w:rsidRPr="00D4760A">
                                    <w:rPr>
                                      <w:rFonts w:ascii="Arial" w:eastAsia="MS Mincho" w:hAnsi="Arial" w:cs="Arial" w:hint="eastAsia"/>
                                      <w:sz w:val="18"/>
                                      <w:lang w:eastAsia="zh-CN"/>
                                    </w:rPr>
                                    <w:t>1920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 xml:space="preserve"> MHz for 25MHz and 30MHz channel BWs and confined in 1880-1920 MHz for 40MHz channel BW.</w:t>
                                  </w:r>
                                </w:p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ind w:left="851" w:hanging="851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NOTE 2: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ab/>
                                    <w:t>The requirement also applies for the frequency ranges that are less than F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  <w:vertAlign w:val="subscript"/>
                                    </w:rPr>
                                    <w:t>OOB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 xml:space="preserve"> (MHz) in Table 6.6.3.1-1 and Table 6.6.3.1A-1 from the edge of the channel bandwidth.</w:t>
                                  </w:r>
                                </w:p>
                                <w:p w:rsidR="00D4760A" w:rsidRPr="00D4760A" w:rsidRDefault="00D4760A" w:rsidP="00D4760A">
                                  <w:pPr>
                                    <w:keepNext/>
                                    <w:keepLines/>
                                    <w:spacing w:after="0"/>
                                    <w:ind w:left="851" w:hanging="851"/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</w:pP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>NOTE 3:</w:t>
                                  </w:r>
                                  <w:r w:rsidRPr="00D4760A">
                                    <w:rPr>
                                      <w:rFonts w:ascii="Arial" w:eastAsia="MS Mincho" w:hAnsi="Arial" w:cs="Arial"/>
                                      <w:sz w:val="18"/>
                                    </w:rPr>
                                    <w:tab/>
                                    <w:t>For these adjacent bands, the emission limit could imply risk of harmful interference to UE(s) operating in the protected operating band.</w:t>
                                  </w:r>
                                </w:p>
                              </w:tc>
                            </w:tr>
                          </w:tbl>
                          <w:p w:rsidR="00D4760A" w:rsidRDefault="00D47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30.25pt;width:486.3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">
                <v:textbox>
                  <w:txbxContent>
                    <w:p w:rsidR="00D4760A" w:rsidRPr="00D4760A" w:rsidRDefault="00D4760A" w:rsidP="00D4760A">
                      <w:pPr>
                        <w:pStyle w:val="Heading5"/>
                        <w:rPr>
                          <w:rFonts w:ascii="Arial" w:eastAsia="MS Mincho" w:hAnsi="Arial" w:cs="Times New Roman"/>
                          <w:snapToGrid w:val="0"/>
                          <w:color w:val="auto"/>
                          <w:sz w:val="22"/>
                        </w:rPr>
                      </w:pPr>
                      <w:bookmarkStart w:id="15" w:name="_Toc21343036"/>
                      <w:bookmarkStart w:id="16" w:name="_Toc29801870"/>
                      <w:bookmarkStart w:id="17" w:name="_Toc29802294"/>
                      <w:bookmarkStart w:id="18" w:name="_Toc29802919"/>
                      <w:bookmarkStart w:id="19" w:name="_Toc37251427"/>
                      <w:bookmarkStart w:id="20" w:name="_Toc45888307"/>
                      <w:bookmarkStart w:id="21" w:name="_Toc45888906"/>
                      <w:bookmarkStart w:id="22" w:name="_Toc59650233"/>
                      <w:bookmarkStart w:id="23" w:name="_Toc61357503"/>
                      <w:bookmarkStart w:id="24" w:name="_Toc61359277"/>
                      <w:r w:rsidRPr="00D4760A">
                        <w:rPr>
                          <w:rFonts w:ascii="Arial" w:eastAsia="MS Mincho" w:hAnsi="Arial" w:cs="Times New Roman"/>
                          <w:snapToGrid w:val="0"/>
                          <w:color w:val="auto"/>
                          <w:sz w:val="22"/>
                        </w:rPr>
                        <w:t>6.5.3.3.16</w:t>
                      </w:r>
                      <w:r w:rsidRPr="00D4760A">
                        <w:rPr>
                          <w:rFonts w:ascii="Arial" w:eastAsia="MS Mincho" w:hAnsi="Arial" w:cs="Times New Roman"/>
                          <w:snapToGrid w:val="0"/>
                          <w:color w:val="auto"/>
                          <w:sz w:val="22"/>
                        </w:rPr>
                        <w:tab/>
                        <w:t xml:space="preserve">Requirement for network signalling value </w:t>
                      </w:r>
                      <w:bookmarkEnd w:id="15"/>
                      <w:bookmarkEnd w:id="16"/>
                      <w:bookmarkEnd w:id="17"/>
                      <w:bookmarkEnd w:id="18"/>
                      <w:r w:rsidRPr="00D4760A">
                        <w:rPr>
                          <w:rFonts w:ascii="Arial" w:eastAsia="MS Mincho" w:hAnsi="Arial" w:cs="Times New Roman"/>
                          <w:snapToGrid w:val="0"/>
                          <w:color w:val="auto"/>
                          <w:sz w:val="22"/>
                        </w:rPr>
                        <w:t>"NS_50"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:rsidR="00D4760A" w:rsidRPr="00D4760A" w:rsidRDefault="00D4760A" w:rsidP="00D4760A">
                      <w:pPr>
                        <w:rPr>
                          <w:rFonts w:eastAsia="MS Mincho"/>
                        </w:rPr>
                      </w:pPr>
                      <w:r w:rsidRPr="00D4760A">
                        <w:rPr>
                          <w:rFonts w:eastAsia="MS Mincho"/>
                        </w:rPr>
                        <w:t>When "</w:t>
                      </w:r>
                      <w:r w:rsidRPr="00D4760A">
                        <w:rPr>
                          <w:rFonts w:eastAsia="MS Mincho" w:cs="v5.0.0"/>
                        </w:rPr>
                        <w:t>NS_50"</w:t>
                      </w:r>
                      <w:r w:rsidRPr="00D4760A">
                        <w:rPr>
                          <w:rFonts w:eastAsia="MS Mincho"/>
                        </w:rPr>
                        <w:t xml:space="preserve"> is indicated in the cell, the power of any UE emission shall not exceed the levels specified in Table 6.5.3.3.16-1. This requirement also applies for the frequency ranges that are less than F</w:t>
                      </w:r>
                      <w:r w:rsidRPr="00D4760A">
                        <w:rPr>
                          <w:rFonts w:eastAsia="MS Mincho"/>
                          <w:vertAlign w:val="subscript"/>
                        </w:rPr>
                        <w:t>OOB</w:t>
                      </w:r>
                      <w:r w:rsidRPr="00D4760A">
                        <w:rPr>
                          <w:rFonts w:eastAsia="MS Mincho"/>
                        </w:rPr>
                        <w:t xml:space="preserve"> (MHz) in Table 6.5.3.1-1 from the edge of the channel bandwidth.</w:t>
                      </w:r>
                    </w:p>
                    <w:p w:rsidR="00D4760A" w:rsidRPr="00D4760A" w:rsidRDefault="00D4760A" w:rsidP="00D4760A">
                      <w:pPr>
                        <w:keepNext/>
                        <w:keepLines/>
                        <w:spacing w:before="60"/>
                        <w:jc w:val="center"/>
                        <w:rPr>
                          <w:rFonts w:ascii="Arial" w:eastAsia="MS Mincho" w:hAnsi="Arial"/>
                          <w:b/>
                        </w:rPr>
                      </w:pPr>
                      <w:r w:rsidRPr="00D4760A">
                        <w:rPr>
                          <w:rFonts w:ascii="Arial" w:eastAsia="MS Mincho" w:hAnsi="Arial"/>
                          <w:b/>
                        </w:rPr>
                        <w:t>Table 6.5.3.3.16-1: Additional requirements for "NS_50"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927"/>
                        <w:gridCol w:w="1107"/>
                        <w:gridCol w:w="495"/>
                        <w:gridCol w:w="1107"/>
                        <w:gridCol w:w="2350"/>
                        <w:gridCol w:w="1404"/>
                        <w:gridCol w:w="1024"/>
                      </w:tblGrid>
                      <w:tr w:rsidR="00B66A87" w:rsidRPr="00D4760A" w:rsidTr="00FB5BA7">
                        <w:trPr>
                          <w:trHeight w:val="17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Protected band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shd w:val="clear" w:color="auto" w:fill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Frequency range (MHz)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 w:hint="eastAsia"/>
                                <w:b/>
                                <w:sz w:val="18"/>
                              </w:rPr>
                              <w:t xml:space="preserve">Maximum 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Level (</w:t>
                            </w:r>
                            <w:proofErr w:type="spellStart"/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dBm</w:t>
                            </w:r>
                            <w:proofErr w:type="spellEnd"/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MBW (MHz)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b/>
                                <w:sz w:val="18"/>
                              </w:rPr>
                              <w:t>NOTE</w:t>
                            </w:r>
                          </w:p>
                        </w:tc>
                      </w:tr>
                      <w:tr w:rsidR="00B66A87" w:rsidRPr="00D4760A" w:rsidTr="00FB5BA7">
                        <w:trPr>
                          <w:trHeight w:val="22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Frequency range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right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1805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1855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-40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  <w:t>1</w:t>
                            </w:r>
                          </w:p>
                        </w:tc>
                      </w:tr>
                      <w:tr w:rsidR="00B66A87" w:rsidRPr="00D4760A" w:rsidTr="00FB5BA7">
                        <w:trPr>
                          <w:trHeight w:val="225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Frequency range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right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18</w:t>
                            </w:r>
                            <w:r w:rsidRPr="00D4760A"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  <w:t>5</w:t>
                            </w:r>
                            <w:r w:rsidRPr="00D4760A">
                              <w:rPr>
                                <w:rFonts w:ascii="Arial" w:eastAsia="SimSun" w:hAnsi="Arial" w:cs="Arial" w:hint="eastAsia"/>
                                <w:sz w:val="18"/>
                                <w:lang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SimSun" w:hAnsi="Arial" w:cs="Arial"/>
                                <w:sz w:val="18"/>
                                <w:lang w:eastAsia="zh-CN"/>
                              </w:rPr>
                              <w:t>1880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 w:hint="eastAsia"/>
                                <w:sz w:val="18"/>
                                <w:lang w:eastAsia="zh-CN"/>
                              </w:rPr>
                              <w:t>-15.5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 w:hint="eastAsia"/>
                                <w:sz w:val="18"/>
                                <w:lang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Arial" w:eastAsia="MS Mincho" w:hAnsi="Arial" w:cs="Arial"/>
                                <w:sz w:val="18"/>
                                <w:lang w:eastAsia="zh-CN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  <w:lang w:eastAsia="zh-CN"/>
                              </w:rPr>
                              <w:t>1, 2, 3</w:t>
                            </w:r>
                          </w:p>
                        </w:tc>
                      </w:tr>
                      <w:tr w:rsidR="00D4760A" w:rsidRPr="00D4760A" w:rsidTr="00FB5BA7">
                        <w:trPr>
                          <w:trHeight w:val="225"/>
                          <w:jc w:val="center"/>
                        </w:trPr>
                        <w:tc>
                          <w:tcPr>
                            <w:tcW w:w="0" w:type="auto"/>
                            <w:gridSpan w:val="7"/>
                            <w:shd w:val="clear" w:color="auto" w:fill="auto"/>
                            <w:vAlign w:val="bottom"/>
                          </w:tcPr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ind w:left="851" w:hanging="851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 w:hint="eastAsia"/>
                                <w:sz w:val="18"/>
                              </w:rPr>
                              <w:t>NOTE 1: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ab/>
                              <w:t xml:space="preserve">This requirement is applicable for carriers with aggregated channel bandwidths confined in </w:t>
                            </w:r>
                            <w:r w:rsidRPr="00D4760A">
                              <w:rPr>
                                <w:rFonts w:ascii="Arial" w:eastAsia="MS Mincho" w:hAnsi="Arial" w:cs="Arial" w:hint="eastAsia"/>
                                <w:sz w:val="18"/>
                                <w:lang w:eastAsia="zh-CN"/>
                              </w:rPr>
                              <w:t>1885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-</w:t>
                            </w:r>
                            <w:r w:rsidRPr="00D4760A">
                              <w:rPr>
                                <w:rFonts w:ascii="Arial" w:eastAsia="MS Mincho" w:hAnsi="Arial" w:cs="Arial" w:hint="eastAsia"/>
                                <w:sz w:val="18"/>
                                <w:lang w:eastAsia="zh-CN"/>
                              </w:rPr>
                              <w:t>1920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 xml:space="preserve"> MHz for 25MHz and 30MHz channel BWs and confined in 1880-1920 MHz for 40MHz channel BW.</w:t>
                            </w:r>
                          </w:p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ind w:left="851" w:hanging="851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NOTE 2: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ab/>
                              <w:t>The requirement also applies for the frequency ranges that are less than F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  <w:vertAlign w:val="subscript"/>
                              </w:rPr>
                              <w:t>OOB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 xml:space="preserve"> (MHz) in Table 6.6.3.1-1 and Table 6.6.3.1A-1 from the edge of the channel bandwidth.</w:t>
                            </w:r>
                          </w:p>
                          <w:p w:rsidR="00D4760A" w:rsidRPr="00D4760A" w:rsidRDefault="00D4760A" w:rsidP="00D4760A">
                            <w:pPr>
                              <w:keepNext/>
                              <w:keepLines/>
                              <w:spacing w:after="0"/>
                              <w:ind w:left="851" w:hanging="851"/>
                              <w:rPr>
                                <w:rFonts w:ascii="Arial" w:eastAsia="MS Mincho" w:hAnsi="Arial" w:cs="Arial"/>
                                <w:sz w:val="18"/>
                              </w:rPr>
                            </w:pP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>NOTE 3:</w:t>
                            </w:r>
                            <w:r w:rsidRPr="00D4760A">
                              <w:rPr>
                                <w:rFonts w:ascii="Arial" w:eastAsia="MS Mincho" w:hAnsi="Arial" w:cs="Arial"/>
                                <w:sz w:val="18"/>
                              </w:rPr>
                              <w:tab/>
                              <w:t>For these adjacent bands, the emission limit could imply risk of harmful interference to UE(s) operating in the protected operating band.</w:t>
                            </w:r>
                          </w:p>
                        </w:tc>
                      </w:tr>
                    </w:tbl>
                    <w:p w:rsidR="00D4760A" w:rsidRDefault="00D4760A"/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 w:themeColor="text1"/>
          <w:lang w:eastAsia="zh-CN"/>
        </w:rPr>
        <w:t>According to the WF [1] some preliminary simulation results are provided for the discussion on n39 PC2 A-MPR. New A-MPR may be needed for PC2 UEs to meet the additional emission requirements as signalled by NS_50</w:t>
      </w:r>
      <w:r w:rsidR="00463C52">
        <w:rPr>
          <w:color w:val="000000" w:themeColor="text1"/>
          <w:lang w:eastAsia="zh-CN"/>
        </w:rPr>
        <w:t xml:space="preserve"> [2]</w:t>
      </w:r>
      <w:r>
        <w:rPr>
          <w:color w:val="000000" w:themeColor="text1"/>
          <w:lang w:eastAsia="zh-CN"/>
        </w:rPr>
        <w:t>.</w:t>
      </w:r>
    </w:p>
    <w:p w:rsidR="00D4760A" w:rsidRDefault="00D4760A" w:rsidP="00514F67">
      <w:pPr>
        <w:rPr>
          <w:color w:val="000000" w:themeColor="text1"/>
          <w:lang w:eastAsia="zh-CN"/>
        </w:rPr>
      </w:pPr>
    </w:p>
    <w:p w:rsidR="007B26A7" w:rsidRDefault="003A4D57" w:rsidP="007B26A7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t>2</w:t>
      </w:r>
      <w:r w:rsidR="007B26A7" w:rsidRPr="00C14CE5">
        <w:rPr>
          <w:rStyle w:val="Heading1Char1"/>
          <w:rFonts w:eastAsia="SimSun"/>
        </w:rPr>
        <w:tab/>
      </w:r>
      <w:r w:rsidR="007B26A7">
        <w:rPr>
          <w:rStyle w:val="Heading1Char1"/>
          <w:rFonts w:eastAsia="SimSun"/>
        </w:rPr>
        <w:t>Discussion</w:t>
      </w:r>
    </w:p>
    <w:p w:rsidR="00BB0604" w:rsidRDefault="00C11559" w:rsidP="00BB0604">
      <w:r>
        <w:t>The PC2 A-MPR simulation results for NS_50 are presented in Table 1.</w:t>
      </w:r>
    </w:p>
    <w:p w:rsidR="00BB0604" w:rsidRDefault="00BB0604" w:rsidP="00BB0604"/>
    <w:p w:rsidR="00BB0604" w:rsidRDefault="00BB0604" w:rsidP="00BB0604"/>
    <w:p w:rsidR="00BB0604" w:rsidRDefault="00BB0604" w:rsidP="00BB0604"/>
    <w:p w:rsidR="00BB0604" w:rsidRDefault="00BB0604" w:rsidP="00BB0604"/>
    <w:p w:rsidR="00BB0604" w:rsidRDefault="00BB0604" w:rsidP="00BB0604"/>
    <w:p w:rsidR="00BB0604" w:rsidRDefault="00BB0604" w:rsidP="00BB0604"/>
    <w:p w:rsidR="00BB0604" w:rsidRPr="00BB0604" w:rsidRDefault="00BB0604" w:rsidP="00BB0604"/>
    <w:p w:rsidR="00C11559" w:rsidRDefault="00C11559" w:rsidP="00C11559">
      <w:pPr>
        <w:pStyle w:val="Caption"/>
        <w:keepNext/>
        <w:jc w:val="center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A-MPR Simulation Results</w:t>
      </w:r>
      <w:r>
        <w:rPr>
          <w:noProof/>
        </w:rPr>
        <w:t xml:space="preserve"> for NS_50</w:t>
      </w:r>
    </w:p>
    <w:tbl>
      <w:tblPr>
        <w:tblStyle w:val="TableGrid"/>
        <w:tblW w:w="964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6"/>
      </w:tblGrid>
      <w:tr w:rsidR="000C1F34" w:rsidRPr="00FE2FF6" w:rsidTr="00177EF9">
        <w:trPr>
          <w:cantSplit/>
          <w:trHeight w:val="1308"/>
          <w:jc w:val="center"/>
        </w:trPr>
        <w:tc>
          <w:tcPr>
            <w:tcW w:w="567" w:type="dxa"/>
            <w:shd w:val="clear" w:color="auto" w:fill="FFFFFF" w:themeFill="background1"/>
            <w:textDirection w:val="tbRl"/>
            <w:vAlign w:val="center"/>
          </w:tcPr>
          <w:p w:rsidR="000C1F34" w:rsidRPr="00FE2FF6" w:rsidRDefault="00BC3387" w:rsidP="00BC3387">
            <w:pPr>
              <w:ind w:left="113" w:right="113"/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Channel Bandwidth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C1F34" w:rsidRPr="00FE2FF6" w:rsidRDefault="00FC6A30" w:rsidP="00FC6A30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DFT-s-OFDM</w:t>
            </w:r>
          </w:p>
        </w:tc>
        <w:tc>
          <w:tcPr>
            <w:tcW w:w="4396" w:type="dxa"/>
            <w:shd w:val="clear" w:color="auto" w:fill="FFFFFF" w:themeFill="background1"/>
            <w:vAlign w:val="center"/>
          </w:tcPr>
          <w:p w:rsidR="000C1F34" w:rsidRPr="00FE2FF6" w:rsidRDefault="00FC6A30" w:rsidP="00FC6A30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CP-OFDM</w:t>
            </w:r>
          </w:p>
        </w:tc>
      </w:tr>
      <w:tr w:rsidR="000C1F34" w:rsidTr="00BB0604">
        <w:trPr>
          <w:cantSplit/>
          <w:trHeight w:val="1134"/>
          <w:jc w:val="center"/>
        </w:trPr>
        <w:tc>
          <w:tcPr>
            <w:tcW w:w="567" w:type="dxa"/>
            <w:textDirection w:val="tbRl"/>
            <w:vAlign w:val="center"/>
          </w:tcPr>
          <w:p w:rsidR="000C1F34" w:rsidRDefault="00BC3387" w:rsidP="00BC3387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 MHz</w:t>
            </w:r>
          </w:p>
        </w:tc>
        <w:tc>
          <w:tcPr>
            <w:tcW w:w="4678" w:type="dxa"/>
            <w:vAlign w:val="center"/>
          </w:tcPr>
          <w:p w:rsidR="000C1F34" w:rsidRDefault="00BB0604" w:rsidP="00FB5BA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174.75pt">
                  <v:imagedata r:id="rId6" o:title="AMPR PC2 n39 NS_50 25MHz QPSK DFT-s-OFDM"/>
                </v:shape>
              </w:pict>
            </w:r>
          </w:p>
        </w:tc>
        <w:tc>
          <w:tcPr>
            <w:tcW w:w="4396" w:type="dxa"/>
          </w:tcPr>
          <w:p w:rsidR="000C1F34" w:rsidRDefault="00BB0604" w:rsidP="00FB5BA7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 id="_x0000_i1026" type="#_x0000_t75" style="width:231.75pt;height:174pt">
                  <v:imagedata r:id="rId7" o:title="AMPR PC2 n39 NS_50 25MHz QPSK CP-OFDM"/>
                </v:shape>
              </w:pict>
            </w:r>
          </w:p>
        </w:tc>
      </w:tr>
      <w:tr w:rsidR="000C1F34" w:rsidTr="00BB0604">
        <w:trPr>
          <w:cantSplit/>
          <w:trHeight w:val="1134"/>
          <w:jc w:val="center"/>
        </w:trPr>
        <w:tc>
          <w:tcPr>
            <w:tcW w:w="567" w:type="dxa"/>
            <w:textDirection w:val="tbRl"/>
            <w:vAlign w:val="center"/>
          </w:tcPr>
          <w:p w:rsidR="000C1F34" w:rsidRDefault="00BC3387" w:rsidP="00BC3387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MHz</w:t>
            </w:r>
          </w:p>
        </w:tc>
        <w:tc>
          <w:tcPr>
            <w:tcW w:w="4678" w:type="dxa"/>
            <w:vAlign w:val="center"/>
          </w:tcPr>
          <w:p w:rsidR="000C1F34" w:rsidRDefault="00956C1F" w:rsidP="00FB5BA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pict>
                <v:shape id="_x0000_i1029" type="#_x0000_t75" style="width:233.25pt;height:174.75pt">
                  <v:imagedata r:id="rId8" o:title="AMPR PC2 n39 NS_50 30MHz QPSK DFT-s-OFDM"/>
                </v:shape>
              </w:pict>
            </w:r>
          </w:p>
        </w:tc>
        <w:tc>
          <w:tcPr>
            <w:tcW w:w="4396" w:type="dxa"/>
          </w:tcPr>
          <w:p w:rsidR="000C1F34" w:rsidRDefault="007A2F9B" w:rsidP="00FB5BA7">
            <w:pPr>
              <w:rPr>
                <w:noProof/>
                <w:lang w:eastAsia="zh-CN"/>
              </w:rPr>
            </w:pPr>
            <w:bookmarkStart w:id="25" w:name="_GoBack"/>
            <w:r>
              <w:rPr>
                <w:noProof/>
                <w:lang w:eastAsia="zh-CN"/>
              </w:rPr>
              <w:pict>
                <v:shape id="_x0000_i1030" type="#_x0000_t75" style="width:230.25pt;height:172.5pt">
                  <v:imagedata r:id="rId9" o:title="AMPR PC2 n39 NS_50 30MHz QPSK CP-OFDM"/>
                </v:shape>
              </w:pict>
            </w:r>
            <w:bookmarkEnd w:id="25"/>
          </w:p>
        </w:tc>
      </w:tr>
      <w:tr w:rsidR="000C1F34" w:rsidTr="00BB0604">
        <w:trPr>
          <w:cantSplit/>
          <w:trHeight w:val="1134"/>
          <w:jc w:val="center"/>
        </w:trPr>
        <w:tc>
          <w:tcPr>
            <w:tcW w:w="567" w:type="dxa"/>
            <w:textDirection w:val="tbRl"/>
            <w:vAlign w:val="center"/>
          </w:tcPr>
          <w:p w:rsidR="000C1F34" w:rsidRDefault="00BC3387" w:rsidP="00BC3387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 MHz</w:t>
            </w:r>
          </w:p>
        </w:tc>
        <w:tc>
          <w:tcPr>
            <w:tcW w:w="4678" w:type="dxa"/>
            <w:vAlign w:val="center"/>
          </w:tcPr>
          <w:p w:rsidR="000C1F34" w:rsidRDefault="00BB0604" w:rsidP="00FB5BA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pict>
                <v:shape id="_x0000_i1027" type="#_x0000_t75" style="width:233.25pt;height:174.75pt">
                  <v:imagedata r:id="rId10" o:title="AMPR PC2 n39 NS_50 40MHz QPSK DFT-s-OFDM"/>
                </v:shape>
              </w:pict>
            </w:r>
          </w:p>
        </w:tc>
        <w:tc>
          <w:tcPr>
            <w:tcW w:w="4396" w:type="dxa"/>
          </w:tcPr>
          <w:p w:rsidR="000C1F34" w:rsidRDefault="00BB0604" w:rsidP="00FB5BA7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 id="_x0000_i1028" type="#_x0000_t75" style="width:231.75pt;height:173.25pt">
                  <v:imagedata r:id="rId11" o:title="AMPR PC2 n39 NS_50 40MHz QPSK CP-OFDM"/>
                </v:shape>
              </w:pict>
            </w:r>
          </w:p>
        </w:tc>
      </w:tr>
    </w:tbl>
    <w:p w:rsidR="003521FC" w:rsidRPr="000C3038" w:rsidRDefault="003521FC" w:rsidP="003521FC">
      <w:pPr>
        <w:rPr>
          <w:b/>
          <w:color w:val="000000" w:themeColor="text1"/>
          <w:lang w:eastAsia="zh-CN"/>
        </w:rPr>
      </w:pPr>
    </w:p>
    <w:p w:rsidR="00727D56" w:rsidRPr="000C3038" w:rsidRDefault="00727D56" w:rsidP="00D66EA2">
      <w:pPr>
        <w:rPr>
          <w:b/>
          <w:color w:val="000000" w:themeColor="text1"/>
          <w:lang w:eastAsia="zh-CN"/>
        </w:rPr>
      </w:pPr>
    </w:p>
    <w:p w:rsidR="005A0431" w:rsidRPr="005A0431" w:rsidRDefault="005A0431" w:rsidP="005A0431">
      <w:pPr>
        <w:rPr>
          <w:color w:val="000000" w:themeColor="text1"/>
          <w:lang w:eastAsia="zh-CN"/>
        </w:rPr>
      </w:pPr>
    </w:p>
    <w:p w:rsidR="00514F67" w:rsidRPr="00C14CE5" w:rsidRDefault="00514F67" w:rsidP="00514F67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lastRenderedPageBreak/>
        <w:t>References</w:t>
      </w:r>
    </w:p>
    <w:p w:rsidR="00514F67" w:rsidRDefault="00514F67" w:rsidP="00514F67">
      <w:pPr>
        <w:rPr>
          <w:bCs/>
          <w:lang w:val="en-US"/>
        </w:rPr>
      </w:pPr>
      <w:r>
        <w:rPr>
          <w:lang w:eastAsia="zh-CN"/>
        </w:rPr>
        <w:t xml:space="preserve">[1] </w:t>
      </w:r>
      <w:bookmarkEnd w:id="0"/>
      <w:bookmarkEnd w:id="1"/>
      <w:bookmarkEnd w:id="2"/>
      <w:bookmarkEnd w:id="3"/>
      <w:r w:rsidR="000C1F34" w:rsidRPr="003F14F5">
        <w:rPr>
          <w:bCs/>
          <w:lang w:val="en-US"/>
        </w:rPr>
        <w:t>R4-2105386</w:t>
      </w:r>
      <w:r w:rsidR="000C1F34">
        <w:rPr>
          <w:bCs/>
          <w:lang w:val="en-US"/>
        </w:rPr>
        <w:t xml:space="preserve">, </w:t>
      </w:r>
      <w:r w:rsidR="000C1F34" w:rsidRPr="00005DCE">
        <w:rPr>
          <w:bCs/>
          <w:lang w:val="en-US"/>
        </w:rPr>
        <w:t>“</w:t>
      </w:r>
      <w:r w:rsidR="000C1F34" w:rsidRPr="003F14F5">
        <w:rPr>
          <w:bCs/>
          <w:lang w:val="en-US"/>
        </w:rPr>
        <w:t>WF on PC2 n34 and n39 for NR</w:t>
      </w:r>
      <w:r w:rsidR="000C1F34" w:rsidRPr="00005DCE">
        <w:rPr>
          <w:bCs/>
          <w:lang w:val="en-US"/>
        </w:rPr>
        <w:t>”</w:t>
      </w:r>
      <w:r w:rsidR="000C1F34">
        <w:rPr>
          <w:bCs/>
          <w:lang w:val="en-US"/>
        </w:rPr>
        <w:t xml:space="preserve">, CMCC, </w:t>
      </w:r>
      <w:r w:rsidR="000C1F34" w:rsidRPr="008B3F5A">
        <w:rPr>
          <w:bCs/>
          <w:lang w:val="en-US"/>
        </w:rPr>
        <w:t>3GPP TSG RAN</w:t>
      </w:r>
      <w:r w:rsidR="000C1F34">
        <w:rPr>
          <w:bCs/>
          <w:lang w:val="en-US"/>
        </w:rPr>
        <w:t>4</w:t>
      </w:r>
      <w:r w:rsidR="000C1F34" w:rsidRPr="008B3F5A">
        <w:rPr>
          <w:bCs/>
          <w:lang w:val="en-US"/>
        </w:rPr>
        <w:t>#9</w:t>
      </w:r>
      <w:r w:rsidR="000C1F34">
        <w:rPr>
          <w:bCs/>
          <w:lang w:val="en-US"/>
        </w:rPr>
        <w:t>8bis</w:t>
      </w:r>
      <w:r w:rsidR="000C1F34">
        <w:rPr>
          <w:bCs/>
          <w:lang w:val="en-US"/>
        </w:rPr>
        <w:t>-</w:t>
      </w:r>
      <w:r w:rsidR="000C1F34" w:rsidRPr="008B3F5A">
        <w:rPr>
          <w:bCs/>
          <w:lang w:val="en-US"/>
        </w:rPr>
        <w:t>e</w:t>
      </w:r>
    </w:p>
    <w:p w:rsidR="00C85850" w:rsidRDefault="00C85850" w:rsidP="00514F67">
      <w:pPr>
        <w:rPr>
          <w:lang w:eastAsia="zh-CN"/>
        </w:rPr>
      </w:pPr>
      <w:r>
        <w:rPr>
          <w:bCs/>
          <w:lang w:val="en-US"/>
        </w:rPr>
        <w:t>[2] 3GPP TS 38.101-1</w:t>
      </w:r>
      <w:r w:rsidR="00204958">
        <w:rPr>
          <w:bCs/>
          <w:lang w:val="en-US"/>
        </w:rPr>
        <w:t xml:space="preserve"> v16.</w:t>
      </w:r>
      <w:r w:rsidR="00F418D5">
        <w:rPr>
          <w:bCs/>
          <w:lang w:val="en-US"/>
        </w:rPr>
        <w:t>6</w:t>
      </w:r>
      <w:r w:rsidR="00204958">
        <w:rPr>
          <w:bCs/>
          <w:lang w:val="en-US"/>
        </w:rPr>
        <w:t>.0</w:t>
      </w:r>
    </w:p>
    <w:sectPr w:rsidR="00C85850" w:rsidSect="00D1138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54F2"/>
    <w:multiLevelType w:val="hybridMultilevel"/>
    <w:tmpl w:val="3D30ADF0"/>
    <w:lvl w:ilvl="0" w:tplc="080C0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525FD"/>
    <w:multiLevelType w:val="hybridMultilevel"/>
    <w:tmpl w:val="007CE2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D26EB"/>
    <w:multiLevelType w:val="hybridMultilevel"/>
    <w:tmpl w:val="6862DB9A"/>
    <w:lvl w:ilvl="0" w:tplc="080C0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1A6A"/>
    <w:multiLevelType w:val="hybridMultilevel"/>
    <w:tmpl w:val="3B9ACC98"/>
    <w:lvl w:ilvl="0" w:tplc="080C0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67"/>
    <w:rsid w:val="000259C9"/>
    <w:rsid w:val="00030BBE"/>
    <w:rsid w:val="00042FDC"/>
    <w:rsid w:val="000519FD"/>
    <w:rsid w:val="00062044"/>
    <w:rsid w:val="00066404"/>
    <w:rsid w:val="00091C51"/>
    <w:rsid w:val="00096438"/>
    <w:rsid w:val="000B2EA7"/>
    <w:rsid w:val="000C1F34"/>
    <w:rsid w:val="000C3038"/>
    <w:rsid w:val="000D506C"/>
    <w:rsid w:val="000F0505"/>
    <w:rsid w:val="000F6C41"/>
    <w:rsid w:val="00114F98"/>
    <w:rsid w:val="0011798D"/>
    <w:rsid w:val="00124176"/>
    <w:rsid w:val="00127F45"/>
    <w:rsid w:val="00141BA0"/>
    <w:rsid w:val="00147358"/>
    <w:rsid w:val="00175ECD"/>
    <w:rsid w:val="00177EF9"/>
    <w:rsid w:val="00181D44"/>
    <w:rsid w:val="00183B18"/>
    <w:rsid w:val="00191B1B"/>
    <w:rsid w:val="00196DF1"/>
    <w:rsid w:val="001977C0"/>
    <w:rsid w:val="001A04A1"/>
    <w:rsid w:val="001E3B15"/>
    <w:rsid w:val="001F459A"/>
    <w:rsid w:val="001F746B"/>
    <w:rsid w:val="00200E3B"/>
    <w:rsid w:val="00204958"/>
    <w:rsid w:val="002106D3"/>
    <w:rsid w:val="00215F28"/>
    <w:rsid w:val="0022436D"/>
    <w:rsid w:val="00244912"/>
    <w:rsid w:val="00244B91"/>
    <w:rsid w:val="00245DA1"/>
    <w:rsid w:val="00246ACD"/>
    <w:rsid w:val="00247F28"/>
    <w:rsid w:val="00272BF9"/>
    <w:rsid w:val="00273E82"/>
    <w:rsid w:val="00282D47"/>
    <w:rsid w:val="002931E0"/>
    <w:rsid w:val="0029659D"/>
    <w:rsid w:val="002B70C4"/>
    <w:rsid w:val="002C6E61"/>
    <w:rsid w:val="002D41BB"/>
    <w:rsid w:val="002E23B0"/>
    <w:rsid w:val="002E6109"/>
    <w:rsid w:val="002E628D"/>
    <w:rsid w:val="002F6E01"/>
    <w:rsid w:val="002F71D9"/>
    <w:rsid w:val="0031137E"/>
    <w:rsid w:val="003210C2"/>
    <w:rsid w:val="003234B0"/>
    <w:rsid w:val="00326622"/>
    <w:rsid w:val="0032692A"/>
    <w:rsid w:val="003326CF"/>
    <w:rsid w:val="00336541"/>
    <w:rsid w:val="00336F00"/>
    <w:rsid w:val="003416C3"/>
    <w:rsid w:val="00341CC3"/>
    <w:rsid w:val="003521FC"/>
    <w:rsid w:val="00356F72"/>
    <w:rsid w:val="003676DE"/>
    <w:rsid w:val="00372A89"/>
    <w:rsid w:val="00380C9E"/>
    <w:rsid w:val="00380EEC"/>
    <w:rsid w:val="00382D99"/>
    <w:rsid w:val="00397A98"/>
    <w:rsid w:val="003A2294"/>
    <w:rsid w:val="003A4D57"/>
    <w:rsid w:val="003A572E"/>
    <w:rsid w:val="003B0D5F"/>
    <w:rsid w:val="003B4B82"/>
    <w:rsid w:val="003C6794"/>
    <w:rsid w:val="003D2548"/>
    <w:rsid w:val="003D6FE1"/>
    <w:rsid w:val="003E099A"/>
    <w:rsid w:val="003F496D"/>
    <w:rsid w:val="0040064C"/>
    <w:rsid w:val="004166E0"/>
    <w:rsid w:val="00417233"/>
    <w:rsid w:val="00436EA0"/>
    <w:rsid w:val="00440B78"/>
    <w:rsid w:val="00443B57"/>
    <w:rsid w:val="00444F05"/>
    <w:rsid w:val="004458E8"/>
    <w:rsid w:val="00447EB8"/>
    <w:rsid w:val="004509A8"/>
    <w:rsid w:val="0045233F"/>
    <w:rsid w:val="00453C07"/>
    <w:rsid w:val="00462488"/>
    <w:rsid w:val="00463C52"/>
    <w:rsid w:val="00471782"/>
    <w:rsid w:val="004818F8"/>
    <w:rsid w:val="00486DD2"/>
    <w:rsid w:val="004921E9"/>
    <w:rsid w:val="00497489"/>
    <w:rsid w:val="004A0964"/>
    <w:rsid w:val="004C0F31"/>
    <w:rsid w:val="004C5FE4"/>
    <w:rsid w:val="004D75FF"/>
    <w:rsid w:val="004E10AB"/>
    <w:rsid w:val="00505D2C"/>
    <w:rsid w:val="005069DB"/>
    <w:rsid w:val="00514F67"/>
    <w:rsid w:val="00531F9C"/>
    <w:rsid w:val="0053433A"/>
    <w:rsid w:val="00536D8C"/>
    <w:rsid w:val="00546EB2"/>
    <w:rsid w:val="005526CF"/>
    <w:rsid w:val="00560E38"/>
    <w:rsid w:val="00563481"/>
    <w:rsid w:val="0057270E"/>
    <w:rsid w:val="0058270D"/>
    <w:rsid w:val="00584776"/>
    <w:rsid w:val="00591F1F"/>
    <w:rsid w:val="005958F4"/>
    <w:rsid w:val="005A0431"/>
    <w:rsid w:val="005B09D6"/>
    <w:rsid w:val="005C1B55"/>
    <w:rsid w:val="005E145E"/>
    <w:rsid w:val="005E73AF"/>
    <w:rsid w:val="005F676F"/>
    <w:rsid w:val="00614729"/>
    <w:rsid w:val="00617B32"/>
    <w:rsid w:val="006248C3"/>
    <w:rsid w:val="006254B6"/>
    <w:rsid w:val="00635E7E"/>
    <w:rsid w:val="006466F3"/>
    <w:rsid w:val="00651871"/>
    <w:rsid w:val="0067304C"/>
    <w:rsid w:val="00693733"/>
    <w:rsid w:val="006B49A7"/>
    <w:rsid w:val="006B666A"/>
    <w:rsid w:val="006D458F"/>
    <w:rsid w:val="006D7E9E"/>
    <w:rsid w:val="006E16BF"/>
    <w:rsid w:val="006E2890"/>
    <w:rsid w:val="006E2A48"/>
    <w:rsid w:val="006F1CA3"/>
    <w:rsid w:val="00700848"/>
    <w:rsid w:val="007011A2"/>
    <w:rsid w:val="007166FA"/>
    <w:rsid w:val="00720479"/>
    <w:rsid w:val="00726E9F"/>
    <w:rsid w:val="00727D56"/>
    <w:rsid w:val="0073400E"/>
    <w:rsid w:val="00734368"/>
    <w:rsid w:val="00744583"/>
    <w:rsid w:val="007508F4"/>
    <w:rsid w:val="00750B04"/>
    <w:rsid w:val="00766434"/>
    <w:rsid w:val="0077413B"/>
    <w:rsid w:val="00776291"/>
    <w:rsid w:val="00777712"/>
    <w:rsid w:val="00781C1A"/>
    <w:rsid w:val="00786C26"/>
    <w:rsid w:val="00792827"/>
    <w:rsid w:val="007949EB"/>
    <w:rsid w:val="007A2F9B"/>
    <w:rsid w:val="007B0864"/>
    <w:rsid w:val="007B26A7"/>
    <w:rsid w:val="007B4E87"/>
    <w:rsid w:val="007B70FC"/>
    <w:rsid w:val="007D20A4"/>
    <w:rsid w:val="007F22B9"/>
    <w:rsid w:val="007F65B1"/>
    <w:rsid w:val="00802BCD"/>
    <w:rsid w:val="008112E7"/>
    <w:rsid w:val="00823FF2"/>
    <w:rsid w:val="008259F4"/>
    <w:rsid w:val="00835A99"/>
    <w:rsid w:val="008405BA"/>
    <w:rsid w:val="008555AC"/>
    <w:rsid w:val="0086032C"/>
    <w:rsid w:val="008625ED"/>
    <w:rsid w:val="0086526E"/>
    <w:rsid w:val="00867EC5"/>
    <w:rsid w:val="008901AC"/>
    <w:rsid w:val="0089654D"/>
    <w:rsid w:val="008A0052"/>
    <w:rsid w:val="008B2BD5"/>
    <w:rsid w:val="008B3907"/>
    <w:rsid w:val="008D1EFE"/>
    <w:rsid w:val="008D2F99"/>
    <w:rsid w:val="008E326C"/>
    <w:rsid w:val="008E7DEC"/>
    <w:rsid w:val="0090047A"/>
    <w:rsid w:val="009072E3"/>
    <w:rsid w:val="00913179"/>
    <w:rsid w:val="00934EB2"/>
    <w:rsid w:val="009446C0"/>
    <w:rsid w:val="00944A38"/>
    <w:rsid w:val="00945A8A"/>
    <w:rsid w:val="009533AD"/>
    <w:rsid w:val="00956C1F"/>
    <w:rsid w:val="00965724"/>
    <w:rsid w:val="00966101"/>
    <w:rsid w:val="009715D7"/>
    <w:rsid w:val="00987E9C"/>
    <w:rsid w:val="00994DE7"/>
    <w:rsid w:val="00995319"/>
    <w:rsid w:val="009A49C2"/>
    <w:rsid w:val="009C6075"/>
    <w:rsid w:val="009D0140"/>
    <w:rsid w:val="009D6F98"/>
    <w:rsid w:val="009E154A"/>
    <w:rsid w:val="009E41DD"/>
    <w:rsid w:val="009E7475"/>
    <w:rsid w:val="00A009C0"/>
    <w:rsid w:val="00A10271"/>
    <w:rsid w:val="00A1184F"/>
    <w:rsid w:val="00A233D8"/>
    <w:rsid w:val="00A407DB"/>
    <w:rsid w:val="00A471D8"/>
    <w:rsid w:val="00A47611"/>
    <w:rsid w:val="00A47786"/>
    <w:rsid w:val="00A527CE"/>
    <w:rsid w:val="00A65352"/>
    <w:rsid w:val="00A66379"/>
    <w:rsid w:val="00A736E0"/>
    <w:rsid w:val="00A76333"/>
    <w:rsid w:val="00A77079"/>
    <w:rsid w:val="00A776CE"/>
    <w:rsid w:val="00A85449"/>
    <w:rsid w:val="00A85E93"/>
    <w:rsid w:val="00AC458E"/>
    <w:rsid w:val="00AC578A"/>
    <w:rsid w:val="00AC62C5"/>
    <w:rsid w:val="00AD0F8D"/>
    <w:rsid w:val="00AE62E1"/>
    <w:rsid w:val="00B00E43"/>
    <w:rsid w:val="00B036FB"/>
    <w:rsid w:val="00B10601"/>
    <w:rsid w:val="00B20241"/>
    <w:rsid w:val="00B24720"/>
    <w:rsid w:val="00B3127C"/>
    <w:rsid w:val="00B330B0"/>
    <w:rsid w:val="00B3380D"/>
    <w:rsid w:val="00B45E73"/>
    <w:rsid w:val="00B460E6"/>
    <w:rsid w:val="00B566B6"/>
    <w:rsid w:val="00B622F8"/>
    <w:rsid w:val="00B63B10"/>
    <w:rsid w:val="00B63F2C"/>
    <w:rsid w:val="00B64462"/>
    <w:rsid w:val="00B667B2"/>
    <w:rsid w:val="00B66A87"/>
    <w:rsid w:val="00B67595"/>
    <w:rsid w:val="00B71AD4"/>
    <w:rsid w:val="00B77A4E"/>
    <w:rsid w:val="00B836EA"/>
    <w:rsid w:val="00B94B9A"/>
    <w:rsid w:val="00BB0604"/>
    <w:rsid w:val="00BB7240"/>
    <w:rsid w:val="00BC3387"/>
    <w:rsid w:val="00BC69BC"/>
    <w:rsid w:val="00BD2B1E"/>
    <w:rsid w:val="00BD6052"/>
    <w:rsid w:val="00BE260D"/>
    <w:rsid w:val="00BE5100"/>
    <w:rsid w:val="00BE59E5"/>
    <w:rsid w:val="00BF2D80"/>
    <w:rsid w:val="00BF58B0"/>
    <w:rsid w:val="00BF6B11"/>
    <w:rsid w:val="00C02A55"/>
    <w:rsid w:val="00C05DDE"/>
    <w:rsid w:val="00C11559"/>
    <w:rsid w:val="00C445F2"/>
    <w:rsid w:val="00C5327F"/>
    <w:rsid w:val="00C578D1"/>
    <w:rsid w:val="00C651BE"/>
    <w:rsid w:val="00C75C28"/>
    <w:rsid w:val="00C80468"/>
    <w:rsid w:val="00C842E7"/>
    <w:rsid w:val="00C85850"/>
    <w:rsid w:val="00CA0359"/>
    <w:rsid w:val="00CA0B2F"/>
    <w:rsid w:val="00CA37E0"/>
    <w:rsid w:val="00CA51E7"/>
    <w:rsid w:val="00CA7E9B"/>
    <w:rsid w:val="00CB331D"/>
    <w:rsid w:val="00CB4C2C"/>
    <w:rsid w:val="00CB6814"/>
    <w:rsid w:val="00CC10CD"/>
    <w:rsid w:val="00CC57B7"/>
    <w:rsid w:val="00CC62C5"/>
    <w:rsid w:val="00CD2ADE"/>
    <w:rsid w:val="00CD35D8"/>
    <w:rsid w:val="00CD73B6"/>
    <w:rsid w:val="00D0059C"/>
    <w:rsid w:val="00D11389"/>
    <w:rsid w:val="00D116FE"/>
    <w:rsid w:val="00D31582"/>
    <w:rsid w:val="00D36102"/>
    <w:rsid w:val="00D36274"/>
    <w:rsid w:val="00D40CB2"/>
    <w:rsid w:val="00D44A64"/>
    <w:rsid w:val="00D4760A"/>
    <w:rsid w:val="00D553E9"/>
    <w:rsid w:val="00D60C8B"/>
    <w:rsid w:val="00D66EA2"/>
    <w:rsid w:val="00D7722D"/>
    <w:rsid w:val="00D80D9E"/>
    <w:rsid w:val="00D82176"/>
    <w:rsid w:val="00D8230F"/>
    <w:rsid w:val="00D86505"/>
    <w:rsid w:val="00D91657"/>
    <w:rsid w:val="00DA47C6"/>
    <w:rsid w:val="00DA5244"/>
    <w:rsid w:val="00DB03E1"/>
    <w:rsid w:val="00DE7D1B"/>
    <w:rsid w:val="00DF0085"/>
    <w:rsid w:val="00DF3E03"/>
    <w:rsid w:val="00E06987"/>
    <w:rsid w:val="00E10B52"/>
    <w:rsid w:val="00E1218F"/>
    <w:rsid w:val="00E20439"/>
    <w:rsid w:val="00E20A46"/>
    <w:rsid w:val="00E215BB"/>
    <w:rsid w:val="00E22ACF"/>
    <w:rsid w:val="00E26419"/>
    <w:rsid w:val="00E276F0"/>
    <w:rsid w:val="00E33B48"/>
    <w:rsid w:val="00E415C8"/>
    <w:rsid w:val="00E42CD1"/>
    <w:rsid w:val="00E4727B"/>
    <w:rsid w:val="00E54E29"/>
    <w:rsid w:val="00E64007"/>
    <w:rsid w:val="00E8709A"/>
    <w:rsid w:val="00E958C4"/>
    <w:rsid w:val="00E97A35"/>
    <w:rsid w:val="00EA0A6E"/>
    <w:rsid w:val="00EA1863"/>
    <w:rsid w:val="00EA390E"/>
    <w:rsid w:val="00EA7EE8"/>
    <w:rsid w:val="00EB1965"/>
    <w:rsid w:val="00EB5BA2"/>
    <w:rsid w:val="00EB6013"/>
    <w:rsid w:val="00EB6D8B"/>
    <w:rsid w:val="00EC2A51"/>
    <w:rsid w:val="00EC61CF"/>
    <w:rsid w:val="00EC7A70"/>
    <w:rsid w:val="00ED0B78"/>
    <w:rsid w:val="00ED1D21"/>
    <w:rsid w:val="00ED64B6"/>
    <w:rsid w:val="00EF195D"/>
    <w:rsid w:val="00EF3484"/>
    <w:rsid w:val="00EF3D59"/>
    <w:rsid w:val="00EF54BF"/>
    <w:rsid w:val="00EF7AC9"/>
    <w:rsid w:val="00F13643"/>
    <w:rsid w:val="00F14F04"/>
    <w:rsid w:val="00F179A7"/>
    <w:rsid w:val="00F227D1"/>
    <w:rsid w:val="00F23169"/>
    <w:rsid w:val="00F25BAE"/>
    <w:rsid w:val="00F37321"/>
    <w:rsid w:val="00F418D5"/>
    <w:rsid w:val="00F50E21"/>
    <w:rsid w:val="00F5716A"/>
    <w:rsid w:val="00F60EF9"/>
    <w:rsid w:val="00F77C25"/>
    <w:rsid w:val="00F81BE8"/>
    <w:rsid w:val="00FA055D"/>
    <w:rsid w:val="00FA7F42"/>
    <w:rsid w:val="00FB7A64"/>
    <w:rsid w:val="00FC6A30"/>
    <w:rsid w:val="00FD0ABE"/>
    <w:rsid w:val="00FD6B8D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BF67-3D07-4D56-9F48-5CC86C3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67"/>
    <w:pPr>
      <w:spacing w:after="18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1 + 11 pt,Before:  6 pt,After:  0 pt,1"/>
    <w:next w:val="Normal"/>
    <w:link w:val="Heading1Char"/>
    <w:qFormat/>
    <w:rsid w:val="00514F6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514F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514F67"/>
    <w:pPr>
      <w:spacing w:before="120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6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514F67"/>
    <w:rPr>
      <w:rFonts w:ascii="Arial" w:hAnsi="Arial" w:cs="Times New Roman"/>
      <w:sz w:val="36"/>
      <w:szCs w:val="20"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514F67"/>
    <w:rPr>
      <w:rFonts w:ascii="Arial" w:hAnsi="Arial" w:cs="Times New Roman"/>
      <w:sz w:val="32"/>
      <w:szCs w:val="20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514F67"/>
    <w:rPr>
      <w:rFonts w:ascii="Arial" w:hAnsi="Arial" w:cs="Times New Roman"/>
      <w:sz w:val="28"/>
      <w:szCs w:val="20"/>
      <w:lang w:eastAsia="en-US"/>
    </w:rPr>
  </w:style>
  <w:style w:type="paragraph" w:styleId="ListParagraph">
    <w:name w:val="List Paragraph"/>
    <w:aliases w:val="- Bullets,목록 단락,リスト段落,?? ??,?????,????"/>
    <w:basedOn w:val="Normal"/>
    <w:link w:val="ListParagraphChar"/>
    <w:uiPriority w:val="34"/>
    <w:qFormat/>
    <w:rsid w:val="00514F67"/>
    <w:pPr>
      <w:ind w:left="720"/>
      <w:contextualSpacing/>
    </w:p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iPriority w:val="35"/>
    <w:unhideWhenUsed/>
    <w:qFormat/>
    <w:rsid w:val="00514F67"/>
    <w:pPr>
      <w:spacing w:after="0"/>
    </w:pPr>
    <w:rPr>
      <w:rFonts w:eastAsia="Times New Roman"/>
      <w:b/>
      <w:bCs/>
      <w:sz w:val="21"/>
      <w:szCs w:val="21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uiPriority w:val="35"/>
    <w:rsid w:val="00514F67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CRCoverPage">
    <w:name w:val="CR Cover Page"/>
    <w:link w:val="CRCoverPageChar"/>
    <w:rsid w:val="00514F6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RCoverPageChar">
    <w:name w:val="CR Cover Page Char"/>
    <w:link w:val="CRCoverPage"/>
    <w:rsid w:val="00514F67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514F67"/>
    <w:rPr>
      <w:rFonts w:ascii="Arial" w:hAnsi="Arial"/>
      <w:sz w:val="24"/>
      <w:lang w:val="en-GB" w:eastAsia="en-GB" w:bidi="ar-SA"/>
    </w:rPr>
  </w:style>
  <w:style w:type="character" w:customStyle="1" w:styleId="ListParagraphChar">
    <w:name w:val="List Paragraph Char"/>
    <w:aliases w:val="- Bullets Char,목록 단락 Char,リスト段落 Char,?? ?? Char,????? Char,???? Char"/>
    <w:link w:val="ListParagraph"/>
    <w:uiPriority w:val="34"/>
    <w:qFormat/>
    <w:locked/>
    <w:rsid w:val="00514F6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514F67"/>
    <w:rPr>
      <w:rFonts w:ascii="Arial" w:eastAsia="Times New Roman" w:hAnsi="Arial"/>
      <w:sz w:val="36"/>
      <w:lang w:val="en-GB"/>
    </w:rPr>
  </w:style>
  <w:style w:type="character" w:styleId="PlaceholderText">
    <w:name w:val="Placeholder Text"/>
    <w:basedOn w:val="DefaultParagraphFont"/>
    <w:uiPriority w:val="99"/>
    <w:semiHidden/>
    <w:rsid w:val="007D20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0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">
    <w:name w:val="EX"/>
    <w:basedOn w:val="Normal"/>
    <w:rsid w:val="003416C3"/>
    <w:pPr>
      <w:keepLines/>
      <w:ind w:left="1702" w:hanging="1418"/>
    </w:pPr>
    <w:rPr>
      <w:rFonts w:eastAsia="Times New Roman"/>
    </w:rPr>
  </w:style>
  <w:style w:type="paragraph" w:customStyle="1" w:styleId="B1">
    <w:name w:val="B1"/>
    <w:basedOn w:val="List"/>
    <w:rsid w:val="003416C3"/>
    <w:pPr>
      <w:ind w:left="568" w:hanging="284"/>
      <w:contextualSpacing w:val="0"/>
    </w:pPr>
    <w:rPr>
      <w:rFonts w:eastAsia="Times New Roman"/>
    </w:rPr>
  </w:style>
  <w:style w:type="paragraph" w:styleId="List">
    <w:name w:val="List"/>
    <w:basedOn w:val="Normal"/>
    <w:uiPriority w:val="99"/>
    <w:semiHidden/>
    <w:unhideWhenUsed/>
    <w:rsid w:val="003416C3"/>
    <w:pPr>
      <w:ind w:left="283" w:hanging="283"/>
      <w:contextualSpacing/>
    </w:pPr>
  </w:style>
  <w:style w:type="paragraph" w:customStyle="1" w:styleId="a">
    <w:name w:val="样式 页眉"/>
    <w:basedOn w:val="Header"/>
    <w:link w:val="Char"/>
    <w:rsid w:val="001E3B15"/>
    <w:pPr>
      <w:widowControl w:val="0"/>
      <w:tabs>
        <w:tab w:val="clear" w:pos="4513"/>
        <w:tab w:val="clear" w:pos="9026"/>
      </w:tabs>
      <w:overflowPunct w:val="0"/>
      <w:autoSpaceDE w:val="0"/>
      <w:autoSpaceDN w:val="0"/>
      <w:adjustRightInd w:val="0"/>
      <w:textAlignment w:val="baseline"/>
    </w:pPr>
    <w:rPr>
      <w:rFonts w:ascii="Arial" w:eastAsia="Arial" w:hAnsi="Arial"/>
      <w:b/>
      <w:bCs/>
      <w:noProof/>
      <w:sz w:val="22"/>
    </w:rPr>
  </w:style>
  <w:style w:type="character" w:customStyle="1" w:styleId="Char">
    <w:name w:val="样式 页眉 Char"/>
    <w:link w:val="a"/>
    <w:rsid w:val="001E3B15"/>
    <w:rPr>
      <w:rFonts w:ascii="Arial" w:eastAsia="Arial" w:hAnsi="Arial" w:cs="Times New Roman"/>
      <w:b/>
      <w:bCs/>
      <w:noProof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E3B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B15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H">
    <w:name w:val="TAH"/>
    <w:basedOn w:val="TAC"/>
    <w:link w:val="TAHCar"/>
    <w:rsid w:val="006F1CA3"/>
    <w:rPr>
      <w:b/>
    </w:rPr>
  </w:style>
  <w:style w:type="paragraph" w:customStyle="1" w:styleId="TAC">
    <w:name w:val="TAC"/>
    <w:basedOn w:val="Normal"/>
    <w:link w:val="TACChar"/>
    <w:qFormat/>
    <w:rsid w:val="006F1CA3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6F1CA3"/>
    <w:rPr>
      <w:rFonts w:ascii="Arial" w:hAnsi="Arial" w:cs="Times New Roman"/>
      <w:sz w:val="18"/>
      <w:szCs w:val="20"/>
      <w:lang w:eastAsia="en-US"/>
    </w:rPr>
  </w:style>
  <w:style w:type="character" w:customStyle="1" w:styleId="TAHCar">
    <w:name w:val="TAH Car"/>
    <w:link w:val="TAH"/>
    <w:qFormat/>
    <w:rsid w:val="006F1CA3"/>
    <w:rPr>
      <w:rFonts w:ascii="Arial" w:hAnsi="Arial" w:cs="Times New Roman"/>
      <w:b/>
      <w:sz w:val="18"/>
      <w:szCs w:val="20"/>
      <w:lang w:eastAsia="en-US"/>
    </w:rPr>
  </w:style>
  <w:style w:type="paragraph" w:customStyle="1" w:styleId="EQ">
    <w:name w:val="EQ"/>
    <w:basedOn w:val="Normal"/>
    <w:next w:val="Normal"/>
    <w:link w:val="EQChar"/>
    <w:rsid w:val="00453C07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en-GB"/>
    </w:rPr>
  </w:style>
  <w:style w:type="character" w:customStyle="1" w:styleId="EQChar">
    <w:name w:val="EQ Char"/>
    <w:link w:val="EQ"/>
    <w:rsid w:val="00453C07"/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36EA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TH">
    <w:name w:val="TH"/>
    <w:basedOn w:val="Normal"/>
    <w:link w:val="THChar"/>
    <w:rsid w:val="003521FC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AN">
    <w:name w:val="TAN"/>
    <w:basedOn w:val="Normal"/>
    <w:link w:val="TANChar"/>
    <w:rsid w:val="003521FC"/>
    <w:pPr>
      <w:keepNext/>
      <w:keepLines/>
      <w:spacing w:after="0"/>
      <w:ind w:left="851" w:hanging="851"/>
    </w:pPr>
    <w:rPr>
      <w:rFonts w:ascii="Arial" w:eastAsia="Times New Roman" w:hAnsi="Arial"/>
      <w:sz w:val="18"/>
    </w:rPr>
  </w:style>
  <w:style w:type="character" w:customStyle="1" w:styleId="THChar">
    <w:name w:val="TH Char"/>
    <w:link w:val="TH"/>
    <w:rsid w:val="003521FC"/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ANChar">
    <w:name w:val="TAN Char"/>
    <w:link w:val="TAN"/>
    <w:qFormat/>
    <w:rsid w:val="003521FC"/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60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9BF7-80D2-4046-92A3-7CA56A75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jinwang (A)</dc:creator>
  <cp:keywords/>
  <dc:description/>
  <cp:lastModifiedBy>jinwang (A)</cp:lastModifiedBy>
  <cp:revision>299</cp:revision>
  <dcterms:created xsi:type="dcterms:W3CDTF">2019-10-04T18:09:00Z</dcterms:created>
  <dcterms:modified xsi:type="dcterms:W3CDTF">2021-05-17T11:01:00Z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1621180201</vt:lpwstr>
  </property>
</Properties>
</file>