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B73D49" w:rsidRPr="00B73D49">
        <w:rPr>
          <w:rFonts w:ascii="Arial" w:hAnsi="Arial" w:cs="Arial"/>
          <w:b/>
          <w:sz w:val="24"/>
          <w:lang w:val="en-US" w:eastAsia="zh-CN"/>
        </w:rPr>
        <w:t>R4-2102786</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E78A7" w:rsidRPr="00AE78A7">
        <w:rPr>
          <w:rFonts w:ascii="Arial" w:eastAsia="宋体" w:hAnsi="Arial"/>
          <w:b/>
          <w:sz w:val="24"/>
          <w:lang w:val="en-US" w:eastAsia="zh-CN"/>
        </w:rPr>
        <w:t>Discussion on UL-RTOA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r w:rsidR="00AE78A7">
        <w:rPr>
          <w:rFonts w:ascii="Arial" w:eastAsia="宋体" w:hAnsi="Arial"/>
          <w:b/>
          <w:sz w:val="24"/>
          <w:lang w:val="en-US" w:eastAsia="zh-CN"/>
        </w:rPr>
        <w:t>, CMCC</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A1AF5">
        <w:rPr>
          <w:rFonts w:ascii="Arial" w:eastAsia="宋体" w:hAnsi="Arial"/>
          <w:b/>
          <w:sz w:val="24"/>
          <w:lang w:val="en-US" w:eastAsia="zh-CN"/>
        </w:rPr>
        <w:t>7.7.</w:t>
      </w:r>
      <w:r w:rsidR="0080299A">
        <w:rPr>
          <w:rFonts w:ascii="Arial" w:eastAsia="宋体" w:hAnsi="Arial"/>
          <w:b/>
          <w:sz w:val="24"/>
          <w:lang w:val="en-US" w:eastAsia="zh-CN"/>
        </w:rPr>
        <w:t>2.</w:t>
      </w:r>
      <w:r w:rsidR="00000FC6">
        <w:rPr>
          <w:rFonts w:ascii="Arial" w:eastAsia="宋体" w:hAnsi="Arial"/>
          <w:b/>
          <w:sz w:val="24"/>
          <w:lang w:val="en-US" w:eastAsia="zh-CN"/>
        </w:rPr>
        <w:t>3.</w:t>
      </w:r>
      <w:r w:rsidR="00AE78A7">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C1B70" w:rsidRDefault="00D20EE0" w:rsidP="00AE78A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w:t>
      </w:r>
      <w:r w:rsidR="0080299A">
        <w:rPr>
          <w:rFonts w:eastAsia="宋体"/>
          <w:lang w:eastAsia="zh-CN"/>
        </w:rPr>
        <w:t>the</w:t>
      </w:r>
      <w:r>
        <w:rPr>
          <w:rFonts w:eastAsia="宋体"/>
          <w:lang w:eastAsia="zh-CN"/>
        </w:rPr>
        <w:t xml:space="preserve"> </w:t>
      </w:r>
      <w:r w:rsidR="00DC1B70">
        <w:rPr>
          <w:rFonts w:eastAsia="宋体"/>
          <w:lang w:eastAsia="zh-CN"/>
        </w:rPr>
        <w:t xml:space="preserve">RRM </w:t>
      </w:r>
      <w:r w:rsidR="00000FC6">
        <w:rPr>
          <w:rFonts w:eastAsia="宋体"/>
          <w:lang w:eastAsia="zh-CN"/>
        </w:rPr>
        <w:t>requirements</w:t>
      </w:r>
      <w:r w:rsidR="00DC1B70">
        <w:rPr>
          <w:rFonts w:eastAsia="宋体"/>
          <w:lang w:eastAsia="zh-CN"/>
        </w:rPr>
        <w:t xml:space="preserve"> for </w:t>
      </w:r>
      <w:r w:rsidR="00000FC6">
        <w:rPr>
          <w:rFonts w:eastAsia="宋体"/>
          <w:lang w:eastAsia="zh-CN"/>
        </w:rPr>
        <w:t xml:space="preserve">gNB </w:t>
      </w:r>
      <w:r w:rsidR="00DC1B70">
        <w:rPr>
          <w:rFonts w:eastAsia="宋体"/>
          <w:lang w:eastAsia="zh-CN"/>
        </w:rPr>
        <w:t xml:space="preserve">positioning </w:t>
      </w:r>
      <w:r>
        <w:rPr>
          <w:rFonts w:eastAsia="宋体"/>
          <w:lang w:eastAsia="zh-CN"/>
        </w:rPr>
        <w:t xml:space="preserve">are discussed, and the outcomes are captured in [1]. </w:t>
      </w:r>
      <w:r w:rsidR="00AE78A7">
        <w:rPr>
          <w:rFonts w:eastAsia="宋体"/>
          <w:lang w:eastAsia="zh-CN"/>
        </w:rPr>
        <w:t>One remaining open issue is whether to define requirements for UL-RTOA:</w:t>
      </w:r>
    </w:p>
    <w:tbl>
      <w:tblPr>
        <w:tblStyle w:val="af4"/>
        <w:tblW w:w="0" w:type="auto"/>
        <w:tblLook w:val="04A0" w:firstRow="1" w:lastRow="0" w:firstColumn="1" w:lastColumn="0" w:noHBand="0" w:noVBand="1"/>
      </w:tblPr>
      <w:tblGrid>
        <w:gridCol w:w="9621"/>
      </w:tblGrid>
      <w:tr w:rsidR="00AE78A7" w:rsidTr="00AE78A7">
        <w:tc>
          <w:tcPr>
            <w:tcW w:w="9621" w:type="dxa"/>
          </w:tcPr>
          <w:p w:rsidR="00781D79" w:rsidRPr="00AE78A7" w:rsidRDefault="00781D79" w:rsidP="00AE78A7">
            <w:pPr>
              <w:numPr>
                <w:ilvl w:val="0"/>
                <w:numId w:val="27"/>
              </w:numPr>
              <w:overflowPunct w:val="0"/>
              <w:autoSpaceDE w:val="0"/>
              <w:autoSpaceDN w:val="0"/>
              <w:adjustRightInd w:val="0"/>
              <w:spacing w:beforeLines="0" w:before="120" w:afterLines="0" w:after="120"/>
              <w:textAlignment w:val="baseline"/>
              <w:rPr>
                <w:rFonts w:eastAsia="宋体"/>
                <w:lang w:val="en-US" w:eastAsia="zh-CN"/>
              </w:rPr>
            </w:pPr>
            <w:r w:rsidRPr="00AE78A7">
              <w:rPr>
                <w:rFonts w:eastAsia="宋体"/>
                <w:lang w:val="en-US" w:eastAsia="zh-CN"/>
              </w:rPr>
              <w:t xml:space="preserve">Define measurement accuracy requirements for </w:t>
            </w:r>
          </w:p>
          <w:p w:rsidR="00781D79" w:rsidRPr="00AE78A7" w:rsidRDefault="00781D79" w:rsidP="00AE78A7">
            <w:pPr>
              <w:numPr>
                <w:ilvl w:val="1"/>
                <w:numId w:val="27"/>
              </w:numPr>
              <w:overflowPunct w:val="0"/>
              <w:autoSpaceDE w:val="0"/>
              <w:autoSpaceDN w:val="0"/>
              <w:adjustRightInd w:val="0"/>
              <w:spacing w:beforeLines="0" w:before="120" w:afterLines="0" w:after="120"/>
              <w:textAlignment w:val="baseline"/>
              <w:rPr>
                <w:rFonts w:eastAsia="宋体"/>
                <w:lang w:val="en-US" w:eastAsia="zh-CN"/>
              </w:rPr>
            </w:pPr>
            <w:r w:rsidRPr="00AE78A7">
              <w:rPr>
                <w:rFonts w:eastAsia="宋体"/>
                <w:lang w:eastAsia="zh-CN"/>
              </w:rPr>
              <w:t xml:space="preserve">SRS-RSRP </w:t>
            </w:r>
          </w:p>
          <w:p w:rsidR="00781D79" w:rsidRPr="00AE78A7" w:rsidRDefault="00781D79" w:rsidP="00AE78A7">
            <w:pPr>
              <w:numPr>
                <w:ilvl w:val="1"/>
                <w:numId w:val="27"/>
              </w:numPr>
              <w:overflowPunct w:val="0"/>
              <w:autoSpaceDE w:val="0"/>
              <w:autoSpaceDN w:val="0"/>
              <w:adjustRightInd w:val="0"/>
              <w:spacing w:beforeLines="0" w:before="120" w:afterLines="0" w:after="120"/>
              <w:textAlignment w:val="baseline"/>
              <w:rPr>
                <w:rFonts w:eastAsia="宋体"/>
                <w:lang w:val="en-US" w:eastAsia="zh-CN"/>
              </w:rPr>
            </w:pPr>
            <w:r w:rsidRPr="00AE78A7">
              <w:rPr>
                <w:rFonts w:eastAsia="宋体"/>
                <w:lang w:eastAsia="zh-CN"/>
              </w:rPr>
              <w:t>gNB Rx-Tx time difference</w:t>
            </w:r>
          </w:p>
          <w:p w:rsidR="00781D79" w:rsidRPr="00AE78A7" w:rsidRDefault="00781D79" w:rsidP="00AE78A7">
            <w:pPr>
              <w:numPr>
                <w:ilvl w:val="0"/>
                <w:numId w:val="27"/>
              </w:numPr>
              <w:overflowPunct w:val="0"/>
              <w:autoSpaceDE w:val="0"/>
              <w:autoSpaceDN w:val="0"/>
              <w:adjustRightInd w:val="0"/>
              <w:spacing w:beforeLines="0" w:before="120" w:afterLines="0" w:after="120"/>
              <w:textAlignment w:val="baseline"/>
              <w:rPr>
                <w:rFonts w:eastAsia="宋体"/>
                <w:lang w:val="en-US" w:eastAsia="zh-CN"/>
              </w:rPr>
            </w:pPr>
            <w:r w:rsidRPr="00AE78A7">
              <w:rPr>
                <w:rFonts w:eastAsia="宋体"/>
                <w:lang w:eastAsia="zh-CN"/>
              </w:rPr>
              <w:t xml:space="preserve">FFS: UL RTOA </w:t>
            </w:r>
          </w:p>
          <w:p w:rsidR="00AE78A7" w:rsidRPr="00AE78A7" w:rsidRDefault="00781D79" w:rsidP="00AE78A7">
            <w:pPr>
              <w:numPr>
                <w:ilvl w:val="1"/>
                <w:numId w:val="27"/>
              </w:numPr>
              <w:overflowPunct w:val="0"/>
              <w:autoSpaceDE w:val="0"/>
              <w:autoSpaceDN w:val="0"/>
              <w:adjustRightInd w:val="0"/>
              <w:spacing w:beforeLines="0" w:before="120" w:afterLines="0" w:after="120"/>
              <w:textAlignment w:val="baseline"/>
              <w:rPr>
                <w:rFonts w:eastAsia="宋体"/>
                <w:lang w:val="en-US" w:eastAsia="zh-CN"/>
              </w:rPr>
            </w:pPr>
            <w:r w:rsidRPr="00AE78A7">
              <w:rPr>
                <w:rFonts w:eastAsia="宋体"/>
                <w:lang w:eastAsia="zh-CN"/>
              </w:rPr>
              <w:t>Further investigate whether the accuracy requirements for gNB Rx-Tx can be reused. If there are no technical issues to reuse gNB Rx-Tx time difference requirements, then the UL RTOA requirements will be defined.</w:t>
            </w:r>
          </w:p>
        </w:tc>
      </w:tr>
    </w:tbl>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t>
      </w:r>
      <w:r w:rsidR="00AE78A7">
        <w:rPr>
          <w:rFonts w:eastAsia="宋体"/>
          <w:lang w:eastAsia="zh-CN"/>
        </w:rPr>
        <w:t>will provide our views on whether to define accuracy requirements for UL-RTOA</w:t>
      </w:r>
      <w:r>
        <w:rPr>
          <w:rFonts w:eastAsia="宋体"/>
          <w:lang w:eastAsia="zh-CN"/>
        </w:rPr>
        <w:t>.</w:t>
      </w:r>
    </w:p>
    <w:p w:rsidR="00754DE9" w:rsidRDefault="00B06084" w:rsidP="00754DE9">
      <w:pPr>
        <w:pStyle w:val="1"/>
        <w:jc w:val="both"/>
        <w:rPr>
          <w:lang w:val="en-US"/>
        </w:rPr>
      </w:pPr>
      <w:r>
        <w:rPr>
          <w:lang w:val="en-US"/>
        </w:rPr>
        <w:t>Discussion</w:t>
      </w:r>
    </w:p>
    <w:p w:rsidR="002E2EF0" w:rsidRPr="009423C3" w:rsidRDefault="002E2EF0" w:rsidP="002E2EF0">
      <w:pPr>
        <w:pStyle w:val="2"/>
        <w:rPr>
          <w:rFonts w:eastAsiaTheme="minorEastAsia"/>
          <w:lang w:eastAsia="zh-CN"/>
        </w:rPr>
      </w:pPr>
      <w:r>
        <w:rPr>
          <w:lang w:eastAsia="zh-CN"/>
        </w:rPr>
        <w:t>UL-RTOA requirements</w:t>
      </w:r>
    </w:p>
    <w:p w:rsidR="002E2EF0" w:rsidRDefault="002E2EF0" w:rsidP="002E2EF0">
      <w:pPr>
        <w:spacing w:before="120" w:after="120"/>
        <w:rPr>
          <w:rFonts w:eastAsia="宋体"/>
          <w:lang w:eastAsia="zh-CN"/>
        </w:rPr>
      </w:pPr>
      <w:r>
        <w:rPr>
          <w:rFonts w:eastAsiaTheme="minorEastAsia"/>
          <w:lang w:eastAsia="zh-CN"/>
        </w:rPr>
        <w:t xml:space="preserve">In past RAN4 meetings, one concern on defining UL-RTOA requirements is the WI timeline. To address the concern we propose to re-use the </w:t>
      </w:r>
      <w:r w:rsidRPr="00AE78A7">
        <w:rPr>
          <w:rFonts w:eastAsia="宋体"/>
          <w:lang w:eastAsia="zh-CN"/>
        </w:rPr>
        <w:t>gNB Rx-Tx time difference requirements</w:t>
      </w:r>
      <w:r>
        <w:rPr>
          <w:rFonts w:eastAsia="宋体"/>
          <w:lang w:eastAsia="zh-CN"/>
        </w:rPr>
        <w:t xml:space="preserve"> for defining the UL-RTOA requirements.</w:t>
      </w:r>
    </w:p>
    <w:p w:rsidR="002E2EF0" w:rsidRDefault="002E2EF0" w:rsidP="002E2EF0">
      <w:pPr>
        <w:spacing w:before="120" w:after="120"/>
        <w:rPr>
          <w:rFonts w:eastAsia="宋体"/>
          <w:lang w:eastAsia="zh-CN"/>
        </w:rPr>
      </w:pPr>
      <w:r>
        <w:rPr>
          <w:rFonts w:eastAsia="宋体"/>
          <w:lang w:eastAsia="zh-CN"/>
        </w:rPr>
        <w:t xml:space="preserve">In 38.215, gNB Rx-Tx time difference is defined as </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2E2EF0" w:rsidRPr="00F60A3A" w:rsidTr="0001466D">
        <w:trPr>
          <w:cantSplit/>
          <w:jc w:val="center"/>
        </w:trPr>
        <w:tc>
          <w:tcPr>
            <w:tcW w:w="1935" w:type="dxa"/>
            <w:tcBorders>
              <w:top w:val="single" w:sz="4" w:space="0" w:color="auto"/>
              <w:left w:val="single" w:sz="4" w:space="0" w:color="auto"/>
              <w:bottom w:val="single" w:sz="4" w:space="0" w:color="auto"/>
              <w:right w:val="single" w:sz="4" w:space="0" w:color="auto"/>
            </w:tcBorders>
            <w:hideMark/>
          </w:tcPr>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b/>
                <w:sz w:val="18"/>
                <w:szCs w:val="18"/>
                <w:lang w:eastAsia="en-GB"/>
              </w:rPr>
            </w:pPr>
            <w:r w:rsidRPr="00F60A3A">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r w:rsidRPr="00F60A3A">
              <w:rPr>
                <w:rFonts w:ascii="Arial" w:eastAsia="Times New Roman" w:hAnsi="Arial" w:cs="Arial"/>
                <w:sz w:val="18"/>
                <w:szCs w:val="18"/>
                <w:lang w:eastAsia="en-GB"/>
              </w:rPr>
              <w:t>The gNB Rx – Tx time difference is defined as T</w:t>
            </w:r>
            <w:r w:rsidRPr="00F60A3A">
              <w:rPr>
                <w:rFonts w:ascii="Arial" w:eastAsia="Times New Roman" w:hAnsi="Arial" w:cs="Arial"/>
                <w:sz w:val="18"/>
                <w:szCs w:val="18"/>
                <w:vertAlign w:val="subscript"/>
                <w:lang w:eastAsia="en-GB"/>
              </w:rPr>
              <w:t>gNB-RX</w:t>
            </w:r>
            <w:r w:rsidRPr="00F60A3A">
              <w:rPr>
                <w:rFonts w:ascii="Arial" w:eastAsia="Times New Roman" w:hAnsi="Arial" w:cs="Arial"/>
                <w:sz w:val="18"/>
                <w:szCs w:val="18"/>
                <w:lang w:eastAsia="en-GB"/>
              </w:rPr>
              <w:t xml:space="preserve"> –</w:t>
            </w:r>
            <w:r w:rsidRPr="00F60A3A">
              <w:rPr>
                <w:rFonts w:ascii="Arial" w:eastAsia="Times New Roman" w:hAnsi="Arial" w:cs="Arial"/>
                <w:sz w:val="18"/>
                <w:szCs w:val="18"/>
                <w:vertAlign w:val="subscript"/>
                <w:lang w:eastAsia="en-GB"/>
              </w:rPr>
              <w:t xml:space="preserve"> </w:t>
            </w:r>
            <w:r w:rsidRPr="00F60A3A">
              <w:rPr>
                <w:rFonts w:ascii="Arial" w:eastAsia="Times New Roman" w:hAnsi="Arial" w:cs="Arial"/>
                <w:sz w:val="18"/>
                <w:szCs w:val="18"/>
                <w:lang w:eastAsia="en-GB"/>
              </w:rPr>
              <w:t>T</w:t>
            </w:r>
            <w:r w:rsidRPr="00F60A3A">
              <w:rPr>
                <w:rFonts w:ascii="Arial" w:eastAsia="Times New Roman" w:hAnsi="Arial" w:cs="Arial"/>
                <w:sz w:val="18"/>
                <w:szCs w:val="18"/>
                <w:vertAlign w:val="subscript"/>
                <w:lang w:eastAsia="en-GB"/>
              </w:rPr>
              <w:t>gNB-TX</w:t>
            </w: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r w:rsidRPr="00F60A3A">
              <w:rPr>
                <w:rFonts w:ascii="Arial" w:eastAsia="Times New Roman" w:hAnsi="Arial" w:cs="Arial"/>
                <w:sz w:val="18"/>
                <w:szCs w:val="18"/>
                <w:lang w:eastAsia="en-GB"/>
              </w:rPr>
              <w:t>Where:</w:t>
            </w: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r w:rsidRPr="00F60A3A">
              <w:rPr>
                <w:rFonts w:ascii="Arial" w:eastAsia="Times New Roman" w:hAnsi="Arial" w:cs="Arial"/>
                <w:sz w:val="18"/>
                <w:szCs w:val="18"/>
                <w:highlight w:val="yellow"/>
                <w:lang w:eastAsia="en-GB"/>
              </w:rPr>
              <w:t>T</w:t>
            </w:r>
            <w:r w:rsidRPr="00F60A3A">
              <w:rPr>
                <w:rFonts w:ascii="Arial" w:eastAsia="Times New Roman" w:hAnsi="Arial" w:cs="Arial"/>
                <w:sz w:val="18"/>
                <w:szCs w:val="18"/>
                <w:highlight w:val="yellow"/>
                <w:vertAlign w:val="subscript"/>
                <w:lang w:eastAsia="en-GB"/>
              </w:rPr>
              <w:t>gNB-RX</w:t>
            </w:r>
            <w:r w:rsidRPr="00F60A3A">
              <w:rPr>
                <w:rFonts w:ascii="Arial" w:eastAsia="Times New Roman" w:hAnsi="Arial" w:cs="Arial"/>
                <w:sz w:val="18"/>
                <w:szCs w:val="18"/>
                <w:highlight w:val="yellow"/>
                <w:lang w:eastAsia="en-GB"/>
              </w:rPr>
              <w:t xml:space="preserve"> is the Transmission and Reception Point (TRP) [18]  received timing of uplink subframe #</w:t>
            </w:r>
            <w:r w:rsidRPr="00F60A3A">
              <w:rPr>
                <w:rFonts w:ascii="Arial" w:eastAsia="Times New Roman" w:hAnsi="Arial" w:cs="Arial"/>
                <w:i/>
                <w:sz w:val="18"/>
                <w:szCs w:val="18"/>
                <w:highlight w:val="yellow"/>
                <w:lang w:eastAsia="en-GB"/>
              </w:rPr>
              <w:t>i</w:t>
            </w:r>
            <w:r w:rsidRPr="00F60A3A">
              <w:rPr>
                <w:rFonts w:ascii="Arial" w:eastAsia="Times New Roman" w:hAnsi="Arial" w:cs="Arial"/>
                <w:sz w:val="18"/>
                <w:szCs w:val="18"/>
                <w:highlight w:val="yellow"/>
                <w:lang w:eastAsia="en-GB"/>
              </w:rPr>
              <w:t xml:space="preserve"> containing SRS associated with UE, defined by the first detected path in time.</w:t>
            </w: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r w:rsidRPr="00F60A3A">
              <w:rPr>
                <w:rFonts w:ascii="Arial" w:eastAsia="Times New Roman" w:hAnsi="Arial" w:cs="Arial"/>
                <w:sz w:val="18"/>
                <w:szCs w:val="18"/>
                <w:lang w:eastAsia="en-GB"/>
              </w:rPr>
              <w:t>T</w:t>
            </w:r>
            <w:r w:rsidRPr="00F60A3A">
              <w:rPr>
                <w:rFonts w:ascii="Arial" w:eastAsia="Times New Roman" w:hAnsi="Arial" w:cs="Arial"/>
                <w:sz w:val="18"/>
                <w:szCs w:val="18"/>
                <w:vertAlign w:val="subscript"/>
                <w:lang w:eastAsia="en-GB"/>
              </w:rPr>
              <w:t>gNB-TX</w:t>
            </w:r>
            <w:r w:rsidRPr="00F60A3A">
              <w:rPr>
                <w:rFonts w:ascii="Arial" w:eastAsia="Times New Roman" w:hAnsi="Arial" w:cs="Arial"/>
                <w:sz w:val="18"/>
                <w:szCs w:val="18"/>
                <w:lang w:eastAsia="en-GB"/>
              </w:rPr>
              <w:t xml:space="preserve"> is the TRP transmit timing of downlink subframe #</w:t>
            </w:r>
            <w:r w:rsidRPr="00F60A3A">
              <w:rPr>
                <w:rFonts w:ascii="Arial" w:eastAsia="Times New Roman" w:hAnsi="Arial" w:cs="Arial"/>
                <w:i/>
                <w:sz w:val="18"/>
                <w:szCs w:val="18"/>
              </w:rPr>
              <w:t>j</w:t>
            </w:r>
            <w:r w:rsidRPr="00F60A3A">
              <w:rPr>
                <w:rFonts w:ascii="Arial" w:eastAsia="Times New Roman" w:hAnsi="Arial" w:cs="Arial"/>
                <w:sz w:val="18"/>
                <w:szCs w:val="18"/>
              </w:rPr>
              <w:t xml:space="preserve"> that is closest in time to the subframe #</w:t>
            </w:r>
            <w:r w:rsidRPr="00F60A3A">
              <w:rPr>
                <w:rFonts w:ascii="Arial" w:eastAsia="Times New Roman" w:hAnsi="Arial" w:cs="Arial"/>
                <w:i/>
                <w:sz w:val="18"/>
                <w:szCs w:val="18"/>
              </w:rPr>
              <w:t>i</w:t>
            </w:r>
            <w:r w:rsidRPr="00F60A3A">
              <w:rPr>
                <w:rFonts w:ascii="Arial" w:eastAsia="Times New Roman" w:hAnsi="Arial" w:cs="Arial"/>
                <w:sz w:val="18"/>
                <w:szCs w:val="18"/>
              </w:rPr>
              <w:t xml:space="preserve"> received from the UE</w:t>
            </w:r>
            <w:r w:rsidRPr="00F60A3A">
              <w:rPr>
                <w:rFonts w:ascii="Arial" w:eastAsia="Times New Roman" w:hAnsi="Arial" w:cs="Arial"/>
                <w:sz w:val="18"/>
                <w:szCs w:val="18"/>
                <w:lang w:eastAsia="en-GB"/>
              </w:rPr>
              <w:t>.</w:t>
            </w: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r w:rsidRPr="00F60A3A">
              <w:rPr>
                <w:rFonts w:ascii="Arial" w:eastAsia="Times New Roman" w:hAnsi="Arial" w:cs="Arial"/>
                <w:sz w:val="18"/>
                <w:szCs w:val="18"/>
                <w:lang w:eastAsia="en-GB"/>
              </w:rPr>
              <w:t>Multiple SRS resources for positioning can be used to determine the start of one subframe containing SRS.</w:t>
            </w: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rPr>
            </w:pPr>
            <w:r w:rsidRPr="00F60A3A">
              <w:rPr>
                <w:rFonts w:ascii="Arial" w:eastAsia="Times New Roman" w:hAnsi="Arial" w:cs="Arial"/>
                <w:sz w:val="18"/>
                <w:szCs w:val="18"/>
              </w:rPr>
              <w:t>The reference point for T</w:t>
            </w:r>
            <w:r w:rsidRPr="00F60A3A">
              <w:rPr>
                <w:rFonts w:ascii="Arial" w:eastAsia="Times New Roman" w:hAnsi="Arial" w:cs="Arial"/>
                <w:sz w:val="18"/>
                <w:szCs w:val="18"/>
                <w:vertAlign w:val="subscript"/>
                <w:lang w:val="en-US"/>
              </w:rPr>
              <w:t>gNB-RX</w:t>
            </w:r>
            <w:r w:rsidRPr="00F60A3A">
              <w:rPr>
                <w:rFonts w:ascii="Arial" w:eastAsia="Times New Roman" w:hAnsi="Arial" w:cs="Arial"/>
                <w:sz w:val="18"/>
                <w:szCs w:val="18"/>
              </w:rPr>
              <w:t xml:space="preserve"> shall be:</w:t>
            </w:r>
          </w:p>
          <w:p w:rsidR="002E2EF0" w:rsidRPr="00F60A3A" w:rsidRDefault="002E2EF0" w:rsidP="0001466D">
            <w:pPr>
              <w:overflowPunct w:val="0"/>
              <w:autoSpaceDE w:val="0"/>
              <w:autoSpaceDN w:val="0"/>
              <w:adjustRightInd w:val="0"/>
              <w:spacing w:beforeLines="0" w:before="0" w:afterLines="0" w:after="0"/>
              <w:ind w:left="568" w:hanging="284"/>
              <w:textAlignment w:val="baseline"/>
              <w:rPr>
                <w:rFonts w:ascii="Arial" w:eastAsia="Times New Roman" w:hAnsi="Arial" w:cs="Arial"/>
                <w:sz w:val="18"/>
                <w:szCs w:val="18"/>
              </w:rPr>
            </w:pPr>
            <w:r w:rsidRPr="00F60A3A">
              <w:rPr>
                <w:rFonts w:ascii="Arial" w:eastAsia="Times New Roman" w:hAnsi="Arial" w:cs="Arial"/>
                <w:sz w:val="18"/>
                <w:szCs w:val="18"/>
              </w:rPr>
              <w:t>-</w:t>
            </w:r>
            <w:r w:rsidRPr="00F60A3A">
              <w:rPr>
                <w:rFonts w:ascii="Arial" w:eastAsia="Times New Roman" w:hAnsi="Arial" w:cs="Arial"/>
                <w:sz w:val="18"/>
                <w:szCs w:val="18"/>
              </w:rPr>
              <w:tab/>
              <w:t>for type 1-C base station TS 38.104 [9]: the Rx antenna connector,</w:t>
            </w:r>
          </w:p>
          <w:p w:rsidR="002E2EF0" w:rsidRPr="00F60A3A" w:rsidRDefault="002E2EF0" w:rsidP="0001466D">
            <w:pPr>
              <w:overflowPunct w:val="0"/>
              <w:autoSpaceDE w:val="0"/>
              <w:autoSpaceDN w:val="0"/>
              <w:adjustRightInd w:val="0"/>
              <w:spacing w:beforeLines="0" w:before="0" w:afterLines="0" w:after="0"/>
              <w:ind w:left="568" w:hanging="284"/>
              <w:textAlignment w:val="baseline"/>
              <w:rPr>
                <w:rFonts w:ascii="Arial" w:eastAsia="Times New Roman" w:hAnsi="Arial" w:cs="Arial"/>
                <w:sz w:val="18"/>
                <w:szCs w:val="18"/>
              </w:rPr>
            </w:pPr>
            <w:r w:rsidRPr="00F60A3A">
              <w:rPr>
                <w:rFonts w:ascii="Arial" w:eastAsia="Times New Roman" w:hAnsi="Arial" w:cs="Arial"/>
                <w:sz w:val="18"/>
                <w:szCs w:val="18"/>
              </w:rPr>
              <w:t>-</w:t>
            </w:r>
            <w:r w:rsidRPr="00F60A3A">
              <w:rPr>
                <w:rFonts w:ascii="Arial" w:eastAsia="Times New Roman" w:hAnsi="Arial" w:cs="Arial"/>
                <w:sz w:val="18"/>
                <w:szCs w:val="18"/>
              </w:rPr>
              <w:tab/>
              <w:t>for type 1-O or 2-O base station TS 38.104 [9]: the Rx antenna (i.e. the centre location of the radiating region of the Rx antenna),</w:t>
            </w:r>
          </w:p>
          <w:p w:rsidR="002E2EF0" w:rsidRPr="00F60A3A" w:rsidRDefault="002E2EF0" w:rsidP="0001466D">
            <w:pPr>
              <w:overflowPunct w:val="0"/>
              <w:autoSpaceDE w:val="0"/>
              <w:autoSpaceDN w:val="0"/>
              <w:adjustRightInd w:val="0"/>
              <w:spacing w:beforeLines="0" w:before="0" w:afterLines="0" w:after="0"/>
              <w:ind w:left="568" w:hanging="284"/>
              <w:textAlignment w:val="baseline"/>
              <w:rPr>
                <w:rFonts w:ascii="Arial" w:eastAsia="Times New Roman" w:hAnsi="Arial" w:cs="Arial"/>
                <w:sz w:val="18"/>
                <w:szCs w:val="18"/>
              </w:rPr>
            </w:pPr>
            <w:r w:rsidRPr="00F60A3A">
              <w:rPr>
                <w:rFonts w:ascii="Arial" w:eastAsia="Times New Roman" w:hAnsi="Arial" w:cs="Arial"/>
                <w:sz w:val="18"/>
                <w:szCs w:val="18"/>
              </w:rPr>
              <w:t>-</w:t>
            </w:r>
            <w:r w:rsidRPr="00F60A3A">
              <w:rPr>
                <w:rFonts w:ascii="Arial" w:eastAsia="Times New Roman" w:hAnsi="Arial" w:cs="Arial"/>
                <w:sz w:val="18"/>
                <w:szCs w:val="18"/>
              </w:rPr>
              <w:tab/>
              <w:t>for type 1-H base station TS 38.104 [9]: the Rx Transceiver Array Boundary connector.</w:t>
            </w: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rPr>
            </w:pPr>
            <w:r w:rsidRPr="00F60A3A">
              <w:rPr>
                <w:rFonts w:ascii="Arial" w:eastAsia="Times New Roman" w:hAnsi="Arial" w:cs="Arial"/>
                <w:sz w:val="18"/>
                <w:szCs w:val="18"/>
              </w:rPr>
              <w:t>The reference point for T</w:t>
            </w:r>
            <w:r w:rsidRPr="00F60A3A">
              <w:rPr>
                <w:rFonts w:ascii="Arial" w:eastAsia="Times New Roman" w:hAnsi="Arial" w:cs="Arial"/>
                <w:sz w:val="18"/>
                <w:szCs w:val="18"/>
                <w:vertAlign w:val="subscript"/>
                <w:lang w:val="en-US"/>
              </w:rPr>
              <w:t>gNB-TX</w:t>
            </w:r>
            <w:r w:rsidRPr="00F60A3A">
              <w:rPr>
                <w:rFonts w:ascii="Arial" w:eastAsia="Times New Roman" w:hAnsi="Arial" w:cs="Arial"/>
                <w:sz w:val="18"/>
                <w:szCs w:val="18"/>
              </w:rPr>
              <w:t xml:space="preserve"> shall be:</w:t>
            </w:r>
          </w:p>
          <w:p w:rsidR="002E2EF0" w:rsidRPr="00F60A3A" w:rsidRDefault="002E2EF0" w:rsidP="0001466D">
            <w:pPr>
              <w:overflowPunct w:val="0"/>
              <w:autoSpaceDE w:val="0"/>
              <w:autoSpaceDN w:val="0"/>
              <w:adjustRightInd w:val="0"/>
              <w:spacing w:beforeLines="0" w:before="0" w:afterLines="0" w:after="0"/>
              <w:ind w:left="568" w:hanging="284"/>
              <w:textAlignment w:val="baseline"/>
              <w:rPr>
                <w:rFonts w:ascii="Arial" w:eastAsia="Times New Roman" w:hAnsi="Arial" w:cs="Arial"/>
                <w:sz w:val="18"/>
                <w:szCs w:val="18"/>
              </w:rPr>
            </w:pPr>
            <w:r w:rsidRPr="00F60A3A">
              <w:rPr>
                <w:rFonts w:ascii="Arial" w:eastAsia="Times New Roman" w:hAnsi="Arial" w:cs="Arial"/>
                <w:sz w:val="18"/>
                <w:szCs w:val="18"/>
              </w:rPr>
              <w:t>-</w:t>
            </w:r>
            <w:r w:rsidRPr="00F60A3A">
              <w:rPr>
                <w:rFonts w:ascii="Arial" w:eastAsia="Times New Roman" w:hAnsi="Arial" w:cs="Arial"/>
                <w:sz w:val="18"/>
                <w:szCs w:val="18"/>
              </w:rPr>
              <w:tab/>
              <w:t>for type 1-C base station TS 38.104 [9]: the Tx antenna connector,</w:t>
            </w:r>
          </w:p>
          <w:p w:rsidR="002E2EF0" w:rsidRPr="00F60A3A" w:rsidRDefault="002E2EF0" w:rsidP="0001466D">
            <w:pPr>
              <w:overflowPunct w:val="0"/>
              <w:autoSpaceDE w:val="0"/>
              <w:autoSpaceDN w:val="0"/>
              <w:adjustRightInd w:val="0"/>
              <w:spacing w:beforeLines="0" w:before="0" w:afterLines="0" w:after="0"/>
              <w:ind w:left="568" w:hanging="284"/>
              <w:textAlignment w:val="baseline"/>
              <w:rPr>
                <w:rFonts w:ascii="Arial" w:eastAsia="Times New Roman" w:hAnsi="Arial" w:cs="Arial"/>
                <w:sz w:val="18"/>
                <w:szCs w:val="18"/>
              </w:rPr>
            </w:pPr>
            <w:r w:rsidRPr="00F60A3A">
              <w:rPr>
                <w:rFonts w:ascii="Arial" w:eastAsia="Times New Roman" w:hAnsi="Arial" w:cs="Arial"/>
                <w:sz w:val="18"/>
                <w:szCs w:val="18"/>
              </w:rPr>
              <w:t>-</w:t>
            </w:r>
            <w:r w:rsidRPr="00F60A3A">
              <w:rPr>
                <w:rFonts w:ascii="Arial" w:eastAsia="Times New Roman" w:hAnsi="Arial" w:cs="Arial"/>
                <w:sz w:val="18"/>
                <w:szCs w:val="18"/>
              </w:rPr>
              <w:tab/>
              <w:t>for type 1-O or 2-O base station TS 38.104 [9]: the Tx antenna (i.e. the centre location of the radiating region of the Tx antenna),</w:t>
            </w:r>
          </w:p>
          <w:p w:rsidR="002E2EF0" w:rsidRPr="00F60A3A" w:rsidRDefault="002E2EF0" w:rsidP="0001466D">
            <w:pPr>
              <w:overflowPunct w:val="0"/>
              <w:autoSpaceDE w:val="0"/>
              <w:autoSpaceDN w:val="0"/>
              <w:adjustRightInd w:val="0"/>
              <w:spacing w:beforeLines="0" w:before="0" w:afterLines="0" w:after="0"/>
              <w:ind w:left="568" w:hanging="284"/>
              <w:textAlignment w:val="baseline"/>
              <w:rPr>
                <w:rFonts w:ascii="Arial" w:eastAsia="Times New Roman" w:hAnsi="Arial" w:cs="Arial"/>
                <w:sz w:val="18"/>
                <w:szCs w:val="18"/>
                <w:lang w:eastAsia="en-GB"/>
              </w:rPr>
            </w:pPr>
            <w:r w:rsidRPr="00F60A3A">
              <w:rPr>
                <w:rFonts w:ascii="Arial" w:eastAsia="Times New Roman" w:hAnsi="Arial" w:cs="Arial"/>
                <w:sz w:val="18"/>
                <w:szCs w:val="18"/>
              </w:rPr>
              <w:t>-</w:t>
            </w:r>
            <w:r w:rsidRPr="00F60A3A">
              <w:rPr>
                <w:rFonts w:ascii="Arial" w:eastAsia="Times New Roman" w:hAnsi="Arial" w:cs="Arial"/>
                <w:sz w:val="18"/>
                <w:szCs w:val="18"/>
              </w:rPr>
              <w:tab/>
              <w:t>for type 1-H base station TS 38.104 [9]: the Tx Transceiver Array Boundary connector.</w:t>
            </w:r>
          </w:p>
        </w:tc>
      </w:tr>
    </w:tbl>
    <w:p w:rsidR="002E2EF0" w:rsidRDefault="002E2EF0" w:rsidP="002E2EF0">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UL-RTOA is defined as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E2EF0" w:rsidRPr="00F60A3A" w:rsidTr="0001466D">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rsidR="002E2EF0" w:rsidRPr="00F60A3A" w:rsidRDefault="002E2EF0" w:rsidP="0001466D">
            <w:pPr>
              <w:keepNext/>
              <w:keepLines/>
              <w:overflowPunct w:val="0"/>
              <w:autoSpaceDE w:val="0"/>
              <w:autoSpaceDN w:val="0"/>
              <w:adjustRightInd w:val="0"/>
              <w:spacing w:beforeLines="0" w:before="120" w:afterLines="0" w:after="120"/>
              <w:textAlignment w:val="baseline"/>
              <w:rPr>
                <w:rFonts w:ascii="Arial" w:eastAsia="Times New Roman" w:hAnsi="Arial" w:cs="Arial"/>
                <w:b/>
                <w:sz w:val="18"/>
                <w:szCs w:val="18"/>
                <w:lang w:eastAsia="en-GB"/>
              </w:rPr>
            </w:pPr>
            <w:r w:rsidRPr="00F60A3A">
              <w:rPr>
                <w:rFonts w:ascii="Arial" w:eastAsia="Times New Roman" w:hAnsi="Arial" w:cs="Arial"/>
                <w:b/>
                <w:sz w:val="18"/>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rsidR="002E2EF0" w:rsidRPr="00F60A3A" w:rsidRDefault="002E2EF0" w:rsidP="0001466D">
            <w:pPr>
              <w:keepNext/>
              <w:keepLines/>
              <w:overflowPunct w:val="0"/>
              <w:autoSpaceDE w:val="0"/>
              <w:autoSpaceDN w:val="0"/>
              <w:adjustRightInd w:val="0"/>
              <w:spacing w:beforeLines="0" w:before="120" w:afterLines="0" w:after="120"/>
              <w:textAlignment w:val="baseline"/>
              <w:rPr>
                <w:rFonts w:ascii="Arial" w:eastAsia="Times New Roman" w:hAnsi="Arial" w:cs="Arial"/>
                <w:sz w:val="18"/>
                <w:szCs w:val="18"/>
                <w:lang w:eastAsia="en-GB"/>
              </w:rPr>
            </w:pPr>
            <w:r w:rsidRPr="00F60A3A">
              <w:rPr>
                <w:rFonts w:ascii="Arial" w:eastAsia="Times New Roman" w:hAnsi="Arial" w:cs="Arial"/>
                <w:sz w:val="18"/>
                <w:szCs w:val="18"/>
                <w:highlight w:val="yellow"/>
                <w:lang w:eastAsia="en-GB"/>
              </w:rPr>
              <w:t>The UL Relative Time of Arrival (T</w:t>
            </w:r>
            <w:r w:rsidRPr="00F60A3A">
              <w:rPr>
                <w:rFonts w:ascii="Arial" w:eastAsia="Times New Roman" w:hAnsi="Arial" w:cs="Arial"/>
                <w:sz w:val="18"/>
                <w:szCs w:val="18"/>
                <w:highlight w:val="yellow"/>
                <w:vertAlign w:val="subscript"/>
                <w:lang w:eastAsia="en-GB"/>
              </w:rPr>
              <w:t>UL-RTOA</w:t>
            </w:r>
            <w:r w:rsidRPr="00F60A3A">
              <w:rPr>
                <w:rFonts w:ascii="Arial" w:eastAsia="Times New Roman" w:hAnsi="Arial" w:cs="Arial"/>
                <w:sz w:val="18"/>
                <w:szCs w:val="18"/>
                <w:highlight w:val="yellow"/>
                <w:lang w:eastAsia="en-GB"/>
              </w:rPr>
              <w:t xml:space="preserve">) is the beginning of subframe </w:t>
            </w:r>
            <w:r w:rsidRPr="00F60A3A">
              <w:rPr>
                <w:rFonts w:ascii="Arial" w:eastAsia="Times New Roman" w:hAnsi="Arial" w:cs="Arial"/>
                <w:i/>
                <w:sz w:val="18"/>
                <w:szCs w:val="18"/>
                <w:highlight w:val="yellow"/>
                <w:lang w:eastAsia="en-GB"/>
              </w:rPr>
              <w:t>i</w:t>
            </w:r>
            <w:r w:rsidRPr="00F60A3A">
              <w:rPr>
                <w:rFonts w:ascii="Arial" w:eastAsia="Times New Roman" w:hAnsi="Arial" w:cs="Arial"/>
                <w:sz w:val="18"/>
                <w:szCs w:val="18"/>
                <w:highlight w:val="yellow"/>
                <w:lang w:eastAsia="en-GB"/>
              </w:rPr>
              <w:t xml:space="preserve"> containing SRS received in </w:t>
            </w:r>
            <w:r w:rsidRPr="00F60A3A">
              <w:rPr>
                <w:rFonts w:ascii="Arial" w:eastAsia="Times New Roman" w:hAnsi="Arial"/>
                <w:sz w:val="18"/>
                <w:szCs w:val="18"/>
                <w:highlight w:val="yellow"/>
                <w:lang w:val="en-IN" w:eastAsia="en-GB"/>
              </w:rPr>
              <w:t xml:space="preserve">Reception Point (RP) [18] </w:t>
            </w:r>
            <w:r w:rsidRPr="00F60A3A">
              <w:rPr>
                <w:rFonts w:ascii="Arial" w:eastAsia="Times New Roman" w:hAnsi="Arial" w:cs="Arial"/>
                <w:sz w:val="18"/>
                <w:szCs w:val="18"/>
                <w:highlight w:val="yellow"/>
                <w:lang w:eastAsia="en-GB"/>
              </w:rPr>
              <w:t xml:space="preserve"> </w:t>
            </w:r>
            <w:r w:rsidRPr="00F60A3A">
              <w:rPr>
                <w:rFonts w:ascii="Arial" w:eastAsia="Times New Roman" w:hAnsi="Arial" w:cs="Arial"/>
                <w:i/>
                <w:sz w:val="18"/>
                <w:szCs w:val="18"/>
                <w:highlight w:val="yellow"/>
                <w:lang w:eastAsia="en-GB"/>
              </w:rPr>
              <w:t>j</w:t>
            </w:r>
            <w:r w:rsidRPr="00F60A3A">
              <w:rPr>
                <w:rFonts w:ascii="Arial" w:eastAsia="Times New Roman" w:hAnsi="Arial" w:cs="Arial"/>
                <w:sz w:val="18"/>
                <w:szCs w:val="18"/>
                <w:highlight w:val="yellow"/>
                <w:lang w:eastAsia="en-GB"/>
              </w:rPr>
              <w:t>, relative to the RTOA Reference Time [16].</w:t>
            </w:r>
            <w:r w:rsidRPr="00F60A3A">
              <w:rPr>
                <w:rFonts w:ascii="Arial" w:eastAsia="Times New Roman" w:hAnsi="Arial" w:cs="Arial"/>
                <w:sz w:val="18"/>
                <w:szCs w:val="18"/>
                <w:lang w:eastAsia="en-GB"/>
              </w:rPr>
              <w:t xml:space="preserve"> </w:t>
            </w:r>
          </w:p>
          <w:p w:rsidR="002E2EF0" w:rsidRPr="00F60A3A" w:rsidRDefault="002E2EF0" w:rsidP="0001466D">
            <w:pPr>
              <w:keepNext/>
              <w:keepLines/>
              <w:overflowPunct w:val="0"/>
              <w:autoSpaceDE w:val="0"/>
              <w:autoSpaceDN w:val="0"/>
              <w:adjustRightInd w:val="0"/>
              <w:spacing w:beforeLines="0" w:before="120" w:afterLines="0" w:after="120"/>
              <w:textAlignment w:val="baseline"/>
              <w:rPr>
                <w:rFonts w:ascii="Arial" w:eastAsia="Times New Roman" w:hAnsi="Arial" w:cs="Arial"/>
                <w:sz w:val="18"/>
                <w:szCs w:val="18"/>
                <w:lang w:eastAsia="en-GB"/>
              </w:rPr>
            </w:pP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zh-CN"/>
              </w:rPr>
            </w:pPr>
            <w:r w:rsidRPr="00F60A3A">
              <w:rPr>
                <w:rFonts w:ascii="Arial" w:eastAsia="Times New Roman" w:hAnsi="Arial" w:cs="Arial"/>
                <w:sz w:val="18"/>
                <w:szCs w:val="18"/>
                <w:lang w:eastAsia="en-GB"/>
              </w:rPr>
              <w:t xml:space="preserve">The UL RTOA reference time is defined as </w:t>
            </w:r>
            <m:oMath>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w:rPr>
                      <w:rFonts w:ascii="Cambria Math" w:eastAsia="Times New Roman" w:hAnsi="Cambria Math" w:cs="Arial"/>
                      <w:sz w:val="18"/>
                      <w:szCs w:val="18"/>
                      <w:lang w:eastAsia="en-GB"/>
                    </w:rPr>
                    <m:t>0</m:t>
                  </m:r>
                </m:sub>
              </m:sSub>
              <m:r>
                <w:rPr>
                  <w:rFonts w:ascii="Cambria Math" w:eastAsia="Times New Roman" w:hAnsi="Cambria Math" w:cs="Arial"/>
                  <w:sz w:val="18"/>
                  <w:szCs w:val="18"/>
                  <w:lang w:eastAsia="en-GB"/>
                </w:rPr>
                <m:t>+</m:t>
              </m:r>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m:rPr>
                      <m:sty m:val="p"/>
                    </m:rPr>
                    <w:rPr>
                      <w:rFonts w:ascii="Cambria Math" w:eastAsia="Times New Roman" w:hAnsi="Cambria Math" w:cs="Arial"/>
                      <w:sz w:val="18"/>
                      <w:szCs w:val="18"/>
                      <w:lang w:eastAsia="en-GB"/>
                    </w:rPr>
                    <m:t>SRS</m:t>
                  </m:r>
                </m:sub>
              </m:sSub>
            </m:oMath>
            <w:r w:rsidRPr="00F60A3A">
              <w:rPr>
                <w:rFonts w:ascii="Arial" w:eastAsia="Times New Roman" w:hAnsi="Arial" w:cs="Arial" w:hint="eastAsia"/>
                <w:sz w:val="18"/>
                <w:szCs w:val="18"/>
                <w:lang w:eastAsia="zh-CN"/>
              </w:rPr>
              <w:t xml:space="preserve">, </w:t>
            </w:r>
            <w:r w:rsidRPr="00F60A3A">
              <w:rPr>
                <w:rFonts w:ascii="Arial" w:eastAsia="Times New Roman" w:hAnsi="Arial" w:cs="Arial"/>
                <w:sz w:val="18"/>
                <w:szCs w:val="18"/>
                <w:lang w:eastAsia="zh-CN"/>
              </w:rPr>
              <w:t>where</w:t>
            </w:r>
          </w:p>
          <w:p w:rsidR="002E2EF0" w:rsidRPr="00F60A3A" w:rsidRDefault="002E2EF0" w:rsidP="0001466D">
            <w:pPr>
              <w:overflowPunct w:val="0"/>
              <w:autoSpaceDE w:val="0"/>
              <w:autoSpaceDN w:val="0"/>
              <w:adjustRightInd w:val="0"/>
              <w:spacing w:beforeLines="0" w:before="0" w:afterLines="0" w:after="0"/>
              <w:ind w:left="568" w:hanging="284"/>
              <w:textAlignment w:val="baseline"/>
              <w:rPr>
                <w:rFonts w:eastAsia="Times New Roman"/>
                <w:sz w:val="20"/>
                <w:lang w:eastAsia="zh-CN"/>
              </w:rPr>
            </w:pPr>
            <w:r w:rsidRPr="00F60A3A">
              <w:rPr>
                <w:rFonts w:eastAsia="Times New Roman"/>
                <w:sz w:val="20"/>
              </w:rPr>
              <w:t>-</w:t>
            </w:r>
            <w:r w:rsidRPr="00F60A3A">
              <w:rPr>
                <w:rFonts w:eastAsia="Times New Roman"/>
                <w:sz w:val="20"/>
              </w:rPr>
              <w:tab/>
            </w:r>
            <m:oMath>
              <m:sSub>
                <m:sSubPr>
                  <m:ctrlPr>
                    <w:rPr>
                      <w:rFonts w:ascii="Cambria Math" w:eastAsia="Times New Roman" w:hAnsi="Cambria Math"/>
                      <w:i/>
                      <w:sz w:val="20"/>
                    </w:rPr>
                  </m:ctrlPr>
                </m:sSubPr>
                <m:e>
                  <m:r>
                    <w:rPr>
                      <w:rFonts w:ascii="Cambria Math" w:eastAsia="Times New Roman" w:hAnsi="Cambria Math"/>
                      <w:sz w:val="20"/>
                    </w:rPr>
                    <m:t>T</m:t>
                  </m:r>
                </m:e>
                <m:sub>
                  <m:r>
                    <w:rPr>
                      <w:rFonts w:ascii="Cambria Math" w:eastAsia="Times New Roman" w:hAnsi="Cambria Math"/>
                      <w:sz w:val="20"/>
                    </w:rPr>
                    <m:t>0</m:t>
                  </m:r>
                </m:sub>
              </m:sSub>
            </m:oMath>
            <w:r w:rsidRPr="00F60A3A">
              <w:rPr>
                <w:rFonts w:eastAsia="Times New Roman" w:hint="eastAsia"/>
                <w:sz w:val="20"/>
                <w:lang w:eastAsia="zh-CN"/>
              </w:rPr>
              <w:t xml:space="preserve"> </w:t>
            </w:r>
            <w:r w:rsidRPr="00F60A3A">
              <w:rPr>
                <w:rFonts w:eastAsia="Times New Roman"/>
                <w:sz w:val="20"/>
                <w:lang w:eastAsia="zh-CN"/>
              </w:rPr>
              <w:t>is the nominal beginning time of SFN 0 provided by SFN Initialization Time [15, TS 38.455]</w:t>
            </w:r>
          </w:p>
          <w:p w:rsidR="002E2EF0" w:rsidRPr="00F60A3A" w:rsidRDefault="002E2EF0" w:rsidP="0001466D">
            <w:pPr>
              <w:overflowPunct w:val="0"/>
              <w:autoSpaceDE w:val="0"/>
              <w:autoSpaceDN w:val="0"/>
              <w:adjustRightInd w:val="0"/>
              <w:spacing w:beforeLines="0" w:before="0" w:afterLines="0" w:after="0"/>
              <w:ind w:left="568" w:hanging="284"/>
              <w:textAlignment w:val="baseline"/>
              <w:rPr>
                <w:rFonts w:eastAsia="Times New Roman"/>
                <w:sz w:val="20"/>
                <w:lang w:eastAsia="en-GB"/>
              </w:rPr>
            </w:pPr>
            <w:r w:rsidRPr="00F60A3A">
              <w:rPr>
                <w:rFonts w:eastAsia="Times New Roman"/>
                <w:sz w:val="20"/>
              </w:rPr>
              <w:t>-</w:t>
            </w:r>
            <w:r w:rsidRPr="00F60A3A">
              <w:rPr>
                <w:rFonts w:eastAsia="Times New Roman"/>
                <w:sz w:val="20"/>
              </w:rPr>
              <w:tab/>
            </w:r>
            <m:oMath>
              <m:sSub>
                <m:sSubPr>
                  <m:ctrlPr>
                    <w:rPr>
                      <w:rFonts w:ascii="Cambria Math" w:eastAsia="Times New Roman" w:hAnsi="Cambria Math"/>
                      <w:i/>
                      <w:sz w:val="20"/>
                    </w:rPr>
                  </m:ctrlPr>
                </m:sSubPr>
                <m:e>
                  <m:r>
                    <w:rPr>
                      <w:rFonts w:ascii="Cambria Math" w:eastAsia="Times New Roman" w:hAnsi="Cambria Math"/>
                      <w:sz w:val="20"/>
                    </w:rPr>
                    <m:t>t</m:t>
                  </m:r>
                </m:e>
                <m:sub>
                  <m:r>
                    <m:rPr>
                      <m:sty m:val="p"/>
                    </m:rPr>
                    <w:rPr>
                      <w:rFonts w:ascii="Cambria Math" w:eastAsia="Times New Roman" w:hAnsi="Cambria Math"/>
                      <w:sz w:val="20"/>
                    </w:rPr>
                    <m:t>SRS</m:t>
                  </m:r>
                </m:sub>
              </m:sSub>
              <m:r>
                <w:rPr>
                  <w:rFonts w:ascii="Cambria Math" w:eastAsia="Times New Roman" w:hAnsi="Cambria Math"/>
                  <w:sz w:val="20"/>
                </w:rPr>
                <m:t>=</m:t>
              </m:r>
              <m:d>
                <m:dPr>
                  <m:ctrlPr>
                    <w:rPr>
                      <w:rFonts w:ascii="Cambria Math" w:eastAsia="Times New Roman" w:hAnsi="Cambria Math"/>
                      <w:i/>
                      <w:sz w:val="20"/>
                    </w:rPr>
                  </m:ctrlPr>
                </m:dPr>
                <m:e>
                  <m:r>
                    <w:rPr>
                      <w:rFonts w:ascii="Cambria Math" w:eastAsia="Times New Roman" w:hAnsi="Cambria Math"/>
                      <w:sz w:val="20"/>
                    </w:rPr>
                    <m:t>10</m:t>
                  </m:r>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f</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sf</m:t>
                      </m:r>
                    </m:sub>
                  </m:sSub>
                </m:e>
              </m:d>
              <m:r>
                <w:rPr>
                  <w:rFonts w:ascii="Cambria Math" w:eastAsia="Times New Roman" w:hAnsi="Cambria Math"/>
                  <w:sz w:val="20"/>
                </w:rPr>
                <m:t>×</m:t>
              </m:r>
              <m:sSup>
                <m:sSupPr>
                  <m:ctrlPr>
                    <w:rPr>
                      <w:rFonts w:ascii="Cambria Math" w:eastAsia="Times New Roman" w:hAnsi="Cambria Math"/>
                      <w:i/>
                      <w:sz w:val="20"/>
                    </w:rPr>
                  </m:ctrlPr>
                </m:sSupPr>
                <m:e>
                  <m:r>
                    <w:rPr>
                      <w:rFonts w:ascii="Cambria Math" w:eastAsia="Times New Roman" w:hAnsi="Cambria Math"/>
                      <w:sz w:val="20"/>
                    </w:rPr>
                    <m:t>10</m:t>
                  </m:r>
                </m:e>
                <m:sup>
                  <m:r>
                    <w:rPr>
                      <w:rFonts w:ascii="Cambria Math" w:eastAsia="Times New Roman" w:hAnsi="Cambria Math"/>
                      <w:sz w:val="20"/>
                    </w:rPr>
                    <m:t>-3</m:t>
                  </m:r>
                </m:sup>
              </m:sSup>
            </m:oMath>
            <w:r w:rsidRPr="00F60A3A">
              <w:rPr>
                <w:rFonts w:eastAsia="Batang"/>
                <w:sz w:val="20"/>
                <w:lang w:eastAsia="zh-CN"/>
              </w:rPr>
              <w:t xml:space="preserve">, </w:t>
            </w:r>
            <w:r w:rsidRPr="00F60A3A">
              <w:rPr>
                <w:rFonts w:eastAsia="Batang"/>
                <w:sz w:val="20"/>
              </w:rPr>
              <w:t xml:space="preserve">where </w:t>
            </w:r>
            <m:oMath>
              <m:sSub>
                <m:sSubPr>
                  <m:ctrlPr>
                    <w:rPr>
                      <w:rFonts w:ascii="Cambria Math" w:eastAsia="Batang" w:hAnsi="Cambria Math"/>
                      <w:sz w:val="20"/>
                      <w:vertAlign w:val="subscript"/>
                    </w:rPr>
                  </m:ctrlPr>
                </m:sSubPr>
                <m:e>
                  <m:r>
                    <w:rPr>
                      <w:rFonts w:ascii="Cambria Math" w:eastAsia="Batang" w:hAnsi="Cambria Math"/>
                      <w:sz w:val="20"/>
                    </w:rPr>
                    <m:t>n</m:t>
                  </m:r>
                  <m:ctrlPr>
                    <w:rPr>
                      <w:rFonts w:ascii="Cambria Math" w:eastAsia="Batang" w:hAnsi="Cambria Math"/>
                      <w:i/>
                      <w:sz w:val="20"/>
                    </w:rPr>
                  </m:ctrlPr>
                </m:e>
                <m:sub>
                  <m:r>
                    <m:rPr>
                      <m:sty m:val="p"/>
                    </m:rPr>
                    <w:rPr>
                      <w:rFonts w:ascii="Cambria Math" w:eastAsia="Batang" w:hAnsi="Cambria Math"/>
                      <w:sz w:val="20"/>
                      <w:vertAlign w:val="subscript"/>
                    </w:rPr>
                    <m:t>f</m:t>
                  </m:r>
                </m:sub>
              </m:sSub>
            </m:oMath>
            <w:r w:rsidRPr="00F60A3A">
              <w:rPr>
                <w:rFonts w:eastAsia="Batang"/>
                <w:sz w:val="20"/>
                <w:lang w:eastAsia="zh-CN"/>
              </w:rPr>
              <w:t xml:space="preserve"> and </w:t>
            </w:r>
            <m:oMath>
              <m:sSub>
                <m:sSubPr>
                  <m:ctrlPr>
                    <w:rPr>
                      <w:rFonts w:ascii="Cambria Math" w:eastAsia="Batang" w:hAnsi="Cambria Math"/>
                      <w:i/>
                      <w:sz w:val="20"/>
                      <w:lang w:eastAsia="zh-CN"/>
                    </w:rPr>
                  </m:ctrlPr>
                </m:sSubPr>
                <m:e>
                  <m:r>
                    <w:rPr>
                      <w:rFonts w:ascii="Cambria Math" w:eastAsia="Batang" w:hAnsi="Cambria Math"/>
                      <w:sz w:val="20"/>
                      <w:lang w:eastAsia="zh-CN"/>
                    </w:rPr>
                    <m:t>n</m:t>
                  </m:r>
                </m:e>
                <m:sub>
                  <m:r>
                    <m:rPr>
                      <m:sty m:val="p"/>
                    </m:rPr>
                    <w:rPr>
                      <w:rFonts w:ascii="Cambria Math" w:eastAsia="Batang" w:hAnsi="Cambria Math"/>
                      <w:sz w:val="20"/>
                      <w:lang w:eastAsia="zh-CN"/>
                    </w:rPr>
                    <m:t>sf</m:t>
                  </m:r>
                </m:sub>
              </m:sSub>
            </m:oMath>
            <w:r w:rsidRPr="00F60A3A">
              <w:rPr>
                <w:rFonts w:eastAsia="等线"/>
                <w:sz w:val="20"/>
                <w:lang w:eastAsia="zh-CN"/>
              </w:rPr>
              <w:t xml:space="preserve"> </w:t>
            </w:r>
            <w:r w:rsidRPr="00F60A3A">
              <w:rPr>
                <w:rFonts w:eastAsia="Batang"/>
                <w:sz w:val="20"/>
                <w:lang w:eastAsia="zh-CN"/>
              </w:rPr>
              <w:t>are the system frame number and the subframe number of the SRS, respectively</w:t>
            </w:r>
            <w:r w:rsidRPr="00F60A3A">
              <w:rPr>
                <w:rFonts w:eastAsia="Times New Roman"/>
                <w:sz w:val="20"/>
                <w:lang w:eastAsia="zh-CN"/>
              </w:rPr>
              <w:t>.</w:t>
            </w: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val="en-US" w:eastAsia="en-GB"/>
              </w:rPr>
            </w:pPr>
            <w:r w:rsidRPr="00F60A3A">
              <w:rPr>
                <w:rFonts w:ascii="Arial" w:eastAsia="Times New Roman" w:hAnsi="Arial" w:cs="Arial"/>
                <w:sz w:val="18"/>
                <w:szCs w:val="18"/>
                <w:lang w:val="en-US" w:eastAsia="en-GB"/>
              </w:rPr>
              <w:t>Multiple SRS resources can be used to determine the beginning of one subframe containing SRS received at a RP.</w:t>
            </w: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p>
          <w:p w:rsidR="002E2EF0" w:rsidRPr="00F60A3A" w:rsidRDefault="002E2EF0" w:rsidP="0001466D">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rPr>
            </w:pPr>
            <w:r w:rsidRPr="00F60A3A">
              <w:rPr>
                <w:rFonts w:ascii="Arial" w:eastAsia="Times New Roman" w:hAnsi="Arial" w:cs="Arial"/>
                <w:sz w:val="18"/>
                <w:szCs w:val="18"/>
              </w:rPr>
              <w:t>The reference point for T</w:t>
            </w:r>
            <w:r w:rsidRPr="00F60A3A">
              <w:rPr>
                <w:rFonts w:ascii="Arial" w:eastAsia="Times New Roman" w:hAnsi="Arial" w:cs="Arial"/>
                <w:sz w:val="18"/>
                <w:szCs w:val="18"/>
                <w:vertAlign w:val="subscript"/>
                <w:lang w:val="en-US"/>
              </w:rPr>
              <w:t>UL-RTOA</w:t>
            </w:r>
            <w:r w:rsidRPr="00F60A3A">
              <w:rPr>
                <w:rFonts w:ascii="Arial" w:eastAsia="Times New Roman" w:hAnsi="Arial" w:cs="Arial"/>
                <w:sz w:val="18"/>
                <w:szCs w:val="18"/>
              </w:rPr>
              <w:t xml:space="preserve"> shall be:</w:t>
            </w:r>
          </w:p>
          <w:p w:rsidR="002E2EF0" w:rsidRPr="00F60A3A" w:rsidRDefault="002E2EF0" w:rsidP="0001466D">
            <w:pPr>
              <w:overflowPunct w:val="0"/>
              <w:autoSpaceDE w:val="0"/>
              <w:autoSpaceDN w:val="0"/>
              <w:adjustRightInd w:val="0"/>
              <w:spacing w:beforeLines="0" w:before="0" w:afterLines="0" w:after="0"/>
              <w:ind w:left="568" w:hanging="284"/>
              <w:textAlignment w:val="baseline"/>
              <w:rPr>
                <w:rFonts w:ascii="Arial" w:eastAsia="Times New Roman" w:hAnsi="Arial" w:cs="Arial"/>
                <w:sz w:val="18"/>
                <w:szCs w:val="18"/>
              </w:rPr>
            </w:pPr>
            <w:r w:rsidRPr="00F60A3A">
              <w:rPr>
                <w:rFonts w:ascii="Arial" w:eastAsia="Times New Roman" w:hAnsi="Arial" w:cs="Arial"/>
                <w:sz w:val="18"/>
                <w:szCs w:val="18"/>
              </w:rPr>
              <w:t>-</w:t>
            </w:r>
            <w:r w:rsidRPr="00F60A3A">
              <w:rPr>
                <w:rFonts w:ascii="Arial" w:eastAsia="Times New Roman" w:hAnsi="Arial" w:cs="Arial"/>
                <w:sz w:val="18"/>
                <w:szCs w:val="18"/>
              </w:rPr>
              <w:tab/>
              <w:t>for type 1-C base station TS 38.104 [9]: the Rx antenna connector,</w:t>
            </w:r>
          </w:p>
          <w:p w:rsidR="002E2EF0" w:rsidRPr="00F60A3A" w:rsidRDefault="002E2EF0" w:rsidP="0001466D">
            <w:pPr>
              <w:overflowPunct w:val="0"/>
              <w:autoSpaceDE w:val="0"/>
              <w:autoSpaceDN w:val="0"/>
              <w:adjustRightInd w:val="0"/>
              <w:spacing w:beforeLines="0" w:before="0" w:afterLines="0" w:after="0"/>
              <w:ind w:left="568" w:hanging="284"/>
              <w:textAlignment w:val="baseline"/>
              <w:rPr>
                <w:rFonts w:ascii="Arial" w:eastAsia="Times New Roman" w:hAnsi="Arial" w:cs="Arial"/>
                <w:sz w:val="18"/>
                <w:szCs w:val="18"/>
              </w:rPr>
            </w:pPr>
            <w:r w:rsidRPr="00F60A3A">
              <w:rPr>
                <w:rFonts w:ascii="Arial" w:eastAsia="Times New Roman" w:hAnsi="Arial" w:cs="Arial"/>
                <w:sz w:val="18"/>
                <w:szCs w:val="18"/>
              </w:rPr>
              <w:t>-</w:t>
            </w:r>
            <w:r w:rsidRPr="00F60A3A">
              <w:rPr>
                <w:rFonts w:ascii="Arial" w:eastAsia="Times New Roman" w:hAnsi="Arial" w:cs="Arial"/>
                <w:sz w:val="18"/>
                <w:szCs w:val="18"/>
              </w:rPr>
              <w:tab/>
              <w:t>for type 1-O or 2-O base station TS 38.104 [9]: the Rx antenna (i.e. the centre location of the radiating region of the Rx antenna),</w:t>
            </w:r>
          </w:p>
          <w:p w:rsidR="002E2EF0" w:rsidRPr="00F60A3A" w:rsidRDefault="002E2EF0" w:rsidP="0001466D">
            <w:pPr>
              <w:overflowPunct w:val="0"/>
              <w:autoSpaceDE w:val="0"/>
              <w:autoSpaceDN w:val="0"/>
              <w:adjustRightInd w:val="0"/>
              <w:spacing w:beforeLines="0" w:before="0" w:afterLines="0" w:after="0"/>
              <w:ind w:left="568" w:hanging="284"/>
              <w:textAlignment w:val="baseline"/>
              <w:rPr>
                <w:rFonts w:ascii="Arial" w:eastAsia="Times New Roman" w:hAnsi="Arial" w:cs="Arial"/>
                <w:sz w:val="18"/>
                <w:szCs w:val="18"/>
                <w:lang w:eastAsia="en-GB"/>
              </w:rPr>
            </w:pPr>
            <w:r w:rsidRPr="00F60A3A">
              <w:rPr>
                <w:rFonts w:ascii="Arial" w:eastAsia="Times New Roman" w:hAnsi="Arial" w:cs="Arial"/>
                <w:sz w:val="18"/>
                <w:szCs w:val="18"/>
              </w:rPr>
              <w:t>-</w:t>
            </w:r>
            <w:r w:rsidRPr="00F60A3A">
              <w:rPr>
                <w:rFonts w:ascii="Arial" w:eastAsia="Times New Roman" w:hAnsi="Arial" w:cs="Arial"/>
                <w:sz w:val="18"/>
                <w:szCs w:val="18"/>
              </w:rPr>
              <w:tab/>
              <w:t>for type 1-H base station TS 38.104 [9]: the Rx Transceiver Array Boundary connector.</w:t>
            </w:r>
          </w:p>
        </w:tc>
      </w:tr>
    </w:tbl>
    <w:p w:rsidR="002E2EF0" w:rsidRDefault="002E2EF0" w:rsidP="002E2EF0">
      <w:pPr>
        <w:spacing w:before="120" w:after="120"/>
        <w:rPr>
          <w:rFonts w:eastAsiaTheme="minorEastAsia"/>
          <w:lang w:eastAsia="zh-CN"/>
        </w:rPr>
      </w:pPr>
      <w:r>
        <w:rPr>
          <w:rFonts w:eastAsiaTheme="minorEastAsia"/>
          <w:lang w:eastAsia="zh-CN"/>
        </w:rPr>
        <w:t xml:space="preserve">It can be seen that </w:t>
      </w:r>
    </w:p>
    <w:p w:rsidR="002E2EF0" w:rsidRDefault="002E2EF0" w:rsidP="002E2EF0">
      <w:pPr>
        <w:numPr>
          <w:ilvl w:val="0"/>
          <w:numId w:val="29"/>
        </w:numPr>
        <w:spacing w:before="120" w:after="120"/>
        <w:rPr>
          <w:rFonts w:eastAsia="宋体"/>
          <w:lang w:eastAsia="zh-CN"/>
        </w:rPr>
      </w:pPr>
      <w:r>
        <w:rPr>
          <w:rFonts w:eastAsia="宋体"/>
          <w:lang w:eastAsia="zh-CN"/>
        </w:rPr>
        <w:t>UL-RTOA is the difference between the measured receive timing and a configured reference time. The reference time is also determined based on gNB’s own timing which may e.g. be from GPS.</w:t>
      </w:r>
    </w:p>
    <w:p w:rsidR="002E2EF0" w:rsidRDefault="002E2EF0" w:rsidP="002E2EF0">
      <w:pPr>
        <w:numPr>
          <w:ilvl w:val="0"/>
          <w:numId w:val="29"/>
        </w:numPr>
        <w:spacing w:before="120" w:after="120"/>
        <w:rPr>
          <w:rFonts w:eastAsia="宋体"/>
          <w:lang w:eastAsia="zh-CN"/>
        </w:rPr>
      </w:pPr>
      <w:r>
        <w:rPr>
          <w:rFonts w:eastAsia="宋体"/>
          <w:lang w:eastAsia="zh-CN"/>
        </w:rPr>
        <w:t>Rx-Tx time difference is the difference between the measured receive timing and the transmit timing. The transmit timing is also based on gNB’s own timing which may e.g. be from GPS.</w:t>
      </w:r>
    </w:p>
    <w:p w:rsidR="002E2EF0" w:rsidRDefault="002E2EF0" w:rsidP="002E2EF0">
      <w:pPr>
        <w:spacing w:before="120" w:after="120"/>
        <w:rPr>
          <w:rFonts w:eastAsia="宋体"/>
          <w:lang w:eastAsia="zh-CN"/>
        </w:rPr>
      </w:pPr>
      <w:r>
        <w:rPr>
          <w:rFonts w:eastAsia="宋体"/>
          <w:lang w:eastAsia="zh-CN"/>
        </w:rPr>
        <w:t xml:space="preserve">Therefore, the fundamental measurement in both UL-RTOA and Rx-Tx time difference is the receive timing (TOA) measurement based on UE SRS transmission. Whether the receive timing is compared to the gNB Tx timing or a reference timing does not impact the accuracy performance, since both the gNB Tx timing and the reference timing are based on gNB internal timing. </w:t>
      </w:r>
    </w:p>
    <w:p w:rsidR="002E2EF0" w:rsidRDefault="002E2EF0" w:rsidP="002E2EF0">
      <w:pPr>
        <w:spacing w:before="120" w:after="120"/>
        <w:rPr>
          <w:rFonts w:eastAsia="宋体"/>
          <w:lang w:eastAsia="zh-CN"/>
        </w:rPr>
      </w:pPr>
      <w:r>
        <w:rPr>
          <w:rFonts w:eastAsia="宋体"/>
          <w:lang w:eastAsia="zh-CN"/>
        </w:rPr>
        <w:t>Given the commonality between the two measurements, RAN4 work in e.g. determining the SRS configurations and link level performance from the simulations, can be used for both requirements. RAN4 also has agreed to define common side condition for all gNB positioning measurements. Therefore, we do not see any issue, either technically or from RAN4 efforts perspective, in re-using the gNB Rx-Tx time difference requirements for UL-RTOA, and the extra work for RAN4 to introduce requirements for UL-RTOA is minor if requirements are anyway introduced for Rx-Tx time difference.</w:t>
      </w:r>
    </w:p>
    <w:p w:rsidR="002E2EF0" w:rsidRPr="002E2EF0" w:rsidRDefault="002E2EF0" w:rsidP="002E2EF0">
      <w:pPr>
        <w:spacing w:before="120" w:after="120"/>
        <w:rPr>
          <w:rFonts w:eastAsia="宋体"/>
          <w:b/>
          <w:lang w:eastAsia="zh-CN"/>
        </w:rPr>
      </w:pPr>
      <w:r>
        <w:rPr>
          <w:rFonts w:eastAsia="宋体"/>
          <w:b/>
          <w:lang w:eastAsia="zh-CN"/>
        </w:rPr>
        <w:t xml:space="preserve">Observation 1: There is no </w:t>
      </w:r>
      <w:r w:rsidRPr="00A71ACD">
        <w:rPr>
          <w:rFonts w:eastAsia="宋体"/>
          <w:b/>
          <w:lang w:eastAsia="zh-CN"/>
        </w:rPr>
        <w:t>issue in re-using the gNB Rx-Tx time difference requirements for UL-RTOA</w:t>
      </w:r>
      <w:r>
        <w:rPr>
          <w:rFonts w:eastAsia="宋体"/>
          <w:b/>
          <w:lang w:eastAsia="zh-CN"/>
        </w:rPr>
        <w:t>.</w:t>
      </w:r>
    </w:p>
    <w:p w:rsidR="00000FC6" w:rsidRDefault="009423C3" w:rsidP="00000FC6">
      <w:pPr>
        <w:pStyle w:val="2"/>
        <w:rPr>
          <w:lang w:eastAsia="zh-CN"/>
        </w:rPr>
      </w:pPr>
      <w:r>
        <w:rPr>
          <w:lang w:eastAsia="zh-CN"/>
        </w:rPr>
        <w:t xml:space="preserve">Importance of UL-RTOA requirements </w:t>
      </w:r>
    </w:p>
    <w:p w:rsidR="009423C3" w:rsidRDefault="009423C3" w:rsidP="009423C3">
      <w:pPr>
        <w:spacing w:before="120" w:after="120"/>
        <w:rPr>
          <w:rFonts w:eastAsiaTheme="minorEastAsia"/>
          <w:lang w:eastAsia="zh-CN"/>
        </w:rPr>
      </w:pPr>
      <w:r>
        <w:rPr>
          <w:rFonts w:eastAsiaTheme="minorEastAsia"/>
          <w:lang w:eastAsia="zh-CN"/>
        </w:rPr>
        <w:t>In this section, we will re-iterate the importance of UL-RTOA requirements</w:t>
      </w:r>
      <w:r w:rsidR="00986646">
        <w:rPr>
          <w:rFonts w:eastAsiaTheme="minorEastAsia"/>
          <w:lang w:eastAsia="zh-CN"/>
        </w:rPr>
        <w:t>.</w:t>
      </w:r>
    </w:p>
    <w:p w:rsidR="009423C3" w:rsidRDefault="009423C3" w:rsidP="009423C3">
      <w:pPr>
        <w:spacing w:before="120" w:after="120"/>
        <w:rPr>
          <w:rFonts w:eastAsia="宋体"/>
          <w:lang w:val="en-US" w:eastAsia="zh-CN"/>
        </w:rPr>
      </w:pPr>
      <w:r>
        <w:rPr>
          <w:rFonts w:eastAsia="宋体"/>
          <w:lang w:val="en-US" w:eastAsia="zh-CN"/>
        </w:rPr>
        <w:t>In NR positioning, the gNB measurements are used to facilitate</w:t>
      </w:r>
    </w:p>
    <w:p w:rsidR="009423C3" w:rsidRDefault="009423C3" w:rsidP="009423C3">
      <w:pPr>
        <w:numPr>
          <w:ilvl w:val="0"/>
          <w:numId w:val="28"/>
        </w:numPr>
        <w:spacing w:before="120" w:after="120"/>
        <w:rPr>
          <w:rFonts w:eastAsia="宋体"/>
          <w:lang w:val="en-US" w:eastAsia="zh-CN"/>
        </w:rPr>
      </w:pPr>
      <w:r>
        <w:rPr>
          <w:lang w:val="en-US"/>
        </w:rPr>
        <w:t>UL-based positioning techniques: UL-TDOA and UL-AoA</w:t>
      </w:r>
    </w:p>
    <w:p w:rsidR="009423C3" w:rsidRDefault="009423C3" w:rsidP="009423C3">
      <w:pPr>
        <w:numPr>
          <w:ilvl w:val="0"/>
          <w:numId w:val="28"/>
        </w:numPr>
        <w:spacing w:before="120" w:after="120"/>
        <w:rPr>
          <w:rFonts w:eastAsia="宋体"/>
          <w:lang w:val="en-US" w:eastAsia="zh-CN"/>
        </w:rPr>
      </w:pPr>
      <w:r>
        <w:rPr>
          <w:lang w:val="en-US"/>
        </w:rPr>
        <w:t>UL-and-DL-based positioning techniques: multi-RTT</w:t>
      </w:r>
    </w:p>
    <w:p w:rsidR="009423C3" w:rsidRDefault="009423C3" w:rsidP="009423C3">
      <w:pPr>
        <w:spacing w:before="120" w:after="120"/>
        <w:rPr>
          <w:lang w:val="en-US"/>
        </w:rPr>
      </w:pPr>
      <w:r>
        <w:rPr>
          <w:lang w:val="en-US"/>
        </w:rPr>
        <w:t>The positioning performance of these techniques depends on the measurement performance of gNB, so in this sense the gNB requirements are as necessary as UE requirements, in order to guarantee the minimum performance when these positioning techniques are deployed.</w:t>
      </w:r>
    </w:p>
    <w:p w:rsidR="009423C3" w:rsidRDefault="009423C3" w:rsidP="009423C3">
      <w:pPr>
        <w:spacing w:before="120" w:after="120"/>
        <w:rPr>
          <w:b/>
          <w:lang w:val="en-US"/>
        </w:rPr>
      </w:pPr>
      <w:r>
        <w:rPr>
          <w:rFonts w:eastAsia="宋体"/>
          <w:b/>
          <w:lang w:val="en-US" w:eastAsia="zh-CN"/>
        </w:rPr>
        <w:t xml:space="preserve">Observation </w:t>
      </w:r>
      <w:r w:rsidR="002E2EF0">
        <w:rPr>
          <w:rFonts w:eastAsia="宋体"/>
          <w:b/>
          <w:lang w:val="en-US" w:eastAsia="zh-CN"/>
        </w:rPr>
        <w:t>2</w:t>
      </w:r>
      <w:r>
        <w:rPr>
          <w:rFonts w:eastAsia="宋体"/>
          <w:b/>
          <w:lang w:val="en-US" w:eastAsia="zh-CN"/>
        </w:rPr>
        <w:t xml:space="preserve">: </w:t>
      </w:r>
      <w:r>
        <w:rPr>
          <w:b/>
          <w:lang w:val="en-US"/>
        </w:rPr>
        <w:t>gNB measurement requirements are necessary to guarantee the minimum performance of UL-based positioning techniques and UL-and-DL-based positioning techniques.</w:t>
      </w:r>
    </w:p>
    <w:p w:rsidR="009423C3" w:rsidRDefault="009423C3" w:rsidP="009423C3">
      <w:pPr>
        <w:spacing w:before="120" w:after="120"/>
        <w:rPr>
          <w:rFonts w:eastAsia="宋体"/>
          <w:lang w:val="en-US" w:eastAsia="zh-CN"/>
        </w:rPr>
      </w:pPr>
      <w:r>
        <w:rPr>
          <w:rFonts w:eastAsia="宋体"/>
          <w:lang w:val="en-US" w:eastAsia="zh-CN"/>
        </w:rPr>
        <w:t xml:space="preserve">As different gNBs may implement different positioning techniques, and some gNB may not support positioning, the gNB measurement requirements are optional and the applicability depends on gNB declaration. In this sense, defining requirements for a particular measurement type does not mean every gNB needs to implement the measurement. However, on the contrary, not defining requirements for a measurement type means the performance cannot be tested even it is implemented. For same reason, in gNB </w:t>
      </w:r>
      <w:r>
        <w:rPr>
          <w:rFonts w:eastAsia="宋体"/>
          <w:lang w:val="en-US" w:eastAsia="zh-CN"/>
        </w:rPr>
        <w:lastRenderedPageBreak/>
        <w:t>demodulation discussions, requirements for a feature are defined if it is requested by some network vendor or some operator. Similar principle should be followed.</w:t>
      </w:r>
    </w:p>
    <w:p w:rsidR="009423C3" w:rsidRDefault="009423C3" w:rsidP="009423C3">
      <w:pPr>
        <w:spacing w:before="120" w:after="120"/>
        <w:rPr>
          <w:rFonts w:eastAsia="宋体"/>
          <w:b/>
          <w:lang w:val="en-US" w:eastAsia="zh-CN"/>
        </w:rPr>
      </w:pPr>
      <w:r>
        <w:rPr>
          <w:rFonts w:eastAsia="宋体"/>
          <w:b/>
          <w:lang w:val="en-US" w:eastAsia="zh-CN"/>
        </w:rPr>
        <w:t xml:space="preserve">Observation </w:t>
      </w:r>
      <w:r w:rsidR="002E2EF0">
        <w:rPr>
          <w:rFonts w:eastAsia="宋体"/>
          <w:b/>
          <w:lang w:val="en-US" w:eastAsia="zh-CN"/>
        </w:rPr>
        <w:t>3</w:t>
      </w:r>
      <w:r>
        <w:rPr>
          <w:rFonts w:eastAsia="宋体"/>
          <w:b/>
          <w:lang w:val="en-US" w:eastAsia="zh-CN"/>
        </w:rPr>
        <w:t>: Not defining requirements for a measurement type means the measurement performance cannot be tested even the measurement is implemented.</w:t>
      </w:r>
    </w:p>
    <w:p w:rsidR="009423C3" w:rsidRDefault="009423C3" w:rsidP="009423C3">
      <w:pPr>
        <w:spacing w:before="120" w:after="120"/>
        <w:rPr>
          <w:rFonts w:eastAsia="宋体"/>
          <w:lang w:eastAsia="zh-CN"/>
        </w:rPr>
      </w:pPr>
      <w:r>
        <w:rPr>
          <w:rFonts w:eastAsia="宋体"/>
          <w:lang w:eastAsia="zh-CN"/>
        </w:rPr>
        <w:t xml:space="preserve">UL-RTOA measurement is used in UL-TDOA, which is an UL-based positioning technique, meaning network can locate the UE without UE positioning measurement. This is useful and beneficial for both network and UE since some UEs in the network may not support positioning measurement, and this UE can still get the location based services, both emergency and commercial. </w:t>
      </w:r>
    </w:p>
    <w:p w:rsidR="009423C3" w:rsidRDefault="009423C3" w:rsidP="009423C3">
      <w:pPr>
        <w:spacing w:before="120" w:after="120"/>
        <w:rPr>
          <w:rFonts w:eastAsia="宋体"/>
          <w:lang w:eastAsia="zh-CN"/>
        </w:rPr>
      </w:pPr>
      <w:r>
        <w:rPr>
          <w:rFonts w:eastAsia="宋体"/>
          <w:lang w:eastAsia="zh-CN"/>
        </w:rPr>
        <w:t xml:space="preserve">Therefore, we see a clear motivation to define performance requirements for UL-RTOA measurement. This is particularly important, as requirements for AoA/ZoA measurement, which is for another UL-based positioning method (UL-AoA), is already excluded as a compromise considering the WI timeline. </w:t>
      </w:r>
    </w:p>
    <w:p w:rsidR="009423C3" w:rsidRDefault="009423C3" w:rsidP="009423C3">
      <w:pPr>
        <w:spacing w:before="120" w:after="120"/>
        <w:rPr>
          <w:rFonts w:eastAsia="宋体"/>
          <w:lang w:eastAsia="zh-CN"/>
        </w:rPr>
      </w:pPr>
      <w:r>
        <w:rPr>
          <w:rFonts w:eastAsia="宋体"/>
          <w:lang w:eastAsia="zh-CN"/>
        </w:rPr>
        <w:t>It should be noted that neither Rx-Rx time difference or SRS-RSRP can enable UL-based positioning, so only defining performance requirements for these two measurement types means the whole use case of UL-based positioning is not supported by RAN4 requirements.</w:t>
      </w:r>
    </w:p>
    <w:p w:rsidR="009423C3" w:rsidRDefault="009423C3" w:rsidP="009423C3">
      <w:pPr>
        <w:spacing w:before="120" w:after="120"/>
        <w:rPr>
          <w:rFonts w:eastAsia="宋体"/>
          <w:b/>
          <w:lang w:eastAsia="zh-CN"/>
        </w:rPr>
      </w:pPr>
      <w:r>
        <w:rPr>
          <w:rFonts w:eastAsia="宋体"/>
          <w:b/>
          <w:lang w:eastAsia="zh-CN"/>
        </w:rPr>
        <w:t xml:space="preserve">Observation </w:t>
      </w:r>
      <w:r w:rsidR="002E2EF0">
        <w:rPr>
          <w:rFonts w:eastAsia="宋体"/>
          <w:b/>
          <w:lang w:eastAsia="zh-CN"/>
        </w:rPr>
        <w:t>4</w:t>
      </w:r>
      <w:r>
        <w:rPr>
          <w:rFonts w:eastAsia="宋体"/>
          <w:b/>
          <w:lang w:eastAsia="zh-CN"/>
        </w:rPr>
        <w:t>: UL-based positioning is an important use case, and it will not be supported by RAN4 requirements if RAN4 only defines gNB requirements for Rx-Tx time difference and SRS-RSRP.</w:t>
      </w:r>
    </w:p>
    <w:p w:rsidR="009C124E" w:rsidRPr="009C124E" w:rsidRDefault="00A71ACD" w:rsidP="009423C3">
      <w:pPr>
        <w:spacing w:before="120" w:after="120"/>
        <w:rPr>
          <w:rFonts w:eastAsiaTheme="minorEastAsia"/>
          <w:lang w:eastAsia="zh-CN"/>
        </w:rPr>
      </w:pPr>
      <w:r>
        <w:rPr>
          <w:rFonts w:eastAsiaTheme="minorEastAsia"/>
          <w:lang w:eastAsia="zh-CN"/>
        </w:rPr>
        <w:t xml:space="preserve">Considering above analysis, we suggest RAN4 to define UL-RTOA requirements. The requirements are defined by re-using the gNB Rx-Tx time difference requirements. </w:t>
      </w:r>
    </w:p>
    <w:p w:rsidR="00000FC6" w:rsidRPr="00986646" w:rsidRDefault="00A71ACD" w:rsidP="00000FC6">
      <w:pPr>
        <w:spacing w:before="120" w:after="120"/>
        <w:rPr>
          <w:rFonts w:eastAsiaTheme="minorEastAsia"/>
          <w:b/>
          <w:lang w:eastAsia="zh-CN"/>
        </w:rPr>
      </w:pPr>
      <w:r w:rsidRPr="00986646">
        <w:rPr>
          <w:rFonts w:eastAsiaTheme="minorEastAsia"/>
          <w:b/>
          <w:lang w:eastAsia="zh-CN"/>
        </w:rPr>
        <w:t xml:space="preserve">Proposal: </w:t>
      </w:r>
      <w:r w:rsidRPr="00986646">
        <w:rPr>
          <w:rFonts w:eastAsia="宋体"/>
          <w:b/>
          <w:lang w:eastAsia="zh-CN"/>
        </w:rPr>
        <w:t>RAN4 to define gNB measurement accuracy requirements for UL-RTOA in the Perf part of the WI. The requirements for gNB Rx-Tx time difference are re-used.</w:t>
      </w:r>
    </w:p>
    <w:p w:rsidR="00C3788F" w:rsidRDefault="00C3788F" w:rsidP="00C3788F">
      <w:pPr>
        <w:pStyle w:val="1"/>
        <w:jc w:val="both"/>
        <w:rPr>
          <w:lang w:val="en-US"/>
        </w:rPr>
      </w:pPr>
      <w:r>
        <w:rPr>
          <w:lang w:val="en-US"/>
        </w:rPr>
        <w:t>Conclusions</w:t>
      </w:r>
    </w:p>
    <w:p w:rsidR="00986646" w:rsidRDefault="00986646" w:rsidP="0098664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whether to define accuracy requirements for UL-RTOA.</w:t>
      </w:r>
    </w:p>
    <w:p w:rsidR="002E2EF0" w:rsidRDefault="002E2EF0" w:rsidP="002E2EF0">
      <w:pPr>
        <w:spacing w:before="120" w:after="120"/>
        <w:rPr>
          <w:rFonts w:eastAsia="宋体"/>
          <w:b/>
          <w:lang w:eastAsia="zh-CN"/>
        </w:rPr>
      </w:pPr>
      <w:r>
        <w:rPr>
          <w:rFonts w:eastAsia="宋体"/>
          <w:b/>
          <w:lang w:eastAsia="zh-CN"/>
        </w:rPr>
        <w:t xml:space="preserve">Observation 1: There is no </w:t>
      </w:r>
      <w:r w:rsidRPr="00A71ACD">
        <w:rPr>
          <w:rFonts w:eastAsia="宋体"/>
          <w:b/>
          <w:lang w:eastAsia="zh-CN"/>
        </w:rPr>
        <w:t>issue in re-using the gNB Rx-Tx time difference requirements for UL-RTOA</w:t>
      </w:r>
      <w:r>
        <w:rPr>
          <w:rFonts w:eastAsia="宋体"/>
          <w:b/>
          <w:lang w:eastAsia="zh-CN"/>
        </w:rPr>
        <w:t>.</w:t>
      </w:r>
    </w:p>
    <w:p w:rsidR="00986646" w:rsidRDefault="00986646" w:rsidP="00986646">
      <w:pPr>
        <w:spacing w:before="120" w:after="120"/>
        <w:rPr>
          <w:b/>
          <w:lang w:val="en-US"/>
        </w:rPr>
      </w:pPr>
      <w:r>
        <w:rPr>
          <w:rFonts w:eastAsia="宋体"/>
          <w:b/>
          <w:lang w:val="en-US" w:eastAsia="zh-CN"/>
        </w:rPr>
        <w:t xml:space="preserve">Observation </w:t>
      </w:r>
      <w:r w:rsidR="002E2EF0">
        <w:rPr>
          <w:rFonts w:eastAsia="宋体"/>
          <w:b/>
          <w:lang w:val="en-US" w:eastAsia="zh-CN"/>
        </w:rPr>
        <w:t>2</w:t>
      </w:r>
      <w:r>
        <w:rPr>
          <w:rFonts w:eastAsia="宋体"/>
          <w:b/>
          <w:lang w:val="en-US" w:eastAsia="zh-CN"/>
        </w:rPr>
        <w:t xml:space="preserve">: </w:t>
      </w:r>
      <w:r>
        <w:rPr>
          <w:b/>
          <w:lang w:val="en-US"/>
        </w:rPr>
        <w:t>gNB measurement requirements are necessary to guarantee the minimum performance of UL-based positioning techniques and UL-and-DL-based positioning techniques.</w:t>
      </w:r>
    </w:p>
    <w:p w:rsidR="00986646" w:rsidRDefault="00986646" w:rsidP="00986646">
      <w:pPr>
        <w:spacing w:before="120" w:after="120"/>
        <w:rPr>
          <w:rFonts w:eastAsia="宋体"/>
          <w:b/>
          <w:lang w:val="en-US" w:eastAsia="zh-CN"/>
        </w:rPr>
      </w:pPr>
      <w:r>
        <w:rPr>
          <w:rFonts w:eastAsia="宋体"/>
          <w:b/>
          <w:lang w:val="en-US" w:eastAsia="zh-CN"/>
        </w:rPr>
        <w:t xml:space="preserve">Observation </w:t>
      </w:r>
      <w:r w:rsidR="002E2EF0">
        <w:rPr>
          <w:rFonts w:eastAsia="宋体"/>
          <w:b/>
          <w:lang w:val="en-US" w:eastAsia="zh-CN"/>
        </w:rPr>
        <w:t>3</w:t>
      </w:r>
      <w:r>
        <w:rPr>
          <w:rFonts w:eastAsia="宋体"/>
          <w:b/>
          <w:lang w:val="en-US" w:eastAsia="zh-CN"/>
        </w:rPr>
        <w:t>: Not defining requirements for a measurement type means the measurement performance cannot be tested even the measurement is implemented.</w:t>
      </w:r>
    </w:p>
    <w:p w:rsidR="00986646" w:rsidRDefault="00986646" w:rsidP="00986646">
      <w:pPr>
        <w:spacing w:before="120" w:after="120"/>
        <w:rPr>
          <w:rFonts w:eastAsia="宋体"/>
          <w:b/>
          <w:lang w:eastAsia="zh-CN"/>
        </w:rPr>
      </w:pPr>
      <w:r>
        <w:rPr>
          <w:rFonts w:eastAsia="宋体"/>
          <w:b/>
          <w:lang w:eastAsia="zh-CN"/>
        </w:rPr>
        <w:t xml:space="preserve">Observation </w:t>
      </w:r>
      <w:r w:rsidR="002E2EF0">
        <w:rPr>
          <w:rFonts w:eastAsia="宋体"/>
          <w:b/>
          <w:lang w:eastAsia="zh-CN"/>
        </w:rPr>
        <w:t>4</w:t>
      </w:r>
      <w:r>
        <w:rPr>
          <w:rFonts w:eastAsia="宋体"/>
          <w:b/>
          <w:lang w:eastAsia="zh-CN"/>
        </w:rPr>
        <w:t>: UL-based positioning is an important use case, and it will not be supported by RAN4 requirements if RAN4 only defines gNB requirements for Rx-Tx time difference and SRS-RSRP.</w:t>
      </w:r>
    </w:p>
    <w:p w:rsidR="00986646" w:rsidRPr="00986646" w:rsidRDefault="00986646" w:rsidP="00986646">
      <w:pPr>
        <w:spacing w:before="120" w:after="120"/>
        <w:rPr>
          <w:rFonts w:eastAsiaTheme="minorEastAsia"/>
          <w:b/>
          <w:lang w:eastAsia="zh-CN"/>
        </w:rPr>
      </w:pPr>
      <w:r w:rsidRPr="00986646">
        <w:rPr>
          <w:rFonts w:eastAsiaTheme="minorEastAsia"/>
          <w:b/>
          <w:lang w:eastAsia="zh-CN"/>
        </w:rPr>
        <w:t xml:space="preserve">Proposal: </w:t>
      </w:r>
      <w:r w:rsidRPr="00986646">
        <w:rPr>
          <w:rFonts w:eastAsia="宋体"/>
          <w:b/>
          <w:lang w:eastAsia="zh-CN"/>
        </w:rPr>
        <w:t>RAN4 to define gNB measurement accuracy requirements for UL-RTOA in the Perf part of the WI. The requirements for gNB Rx-Tx time difference are re-used.</w:t>
      </w:r>
    </w:p>
    <w:p w:rsidR="00C0754F" w:rsidRDefault="00C0754F" w:rsidP="00C0754F">
      <w:pPr>
        <w:pStyle w:val="1"/>
        <w:jc w:val="both"/>
        <w:rPr>
          <w:lang w:val="en-US"/>
        </w:rPr>
      </w:pPr>
      <w:r w:rsidRPr="00C0754F">
        <w:rPr>
          <w:lang w:val="en-US"/>
        </w:rPr>
        <w:t>Reference</w:t>
      </w:r>
    </w:p>
    <w:p w:rsidR="00A71ACD" w:rsidRPr="00986646" w:rsidRDefault="006931DF" w:rsidP="00986646">
      <w:pPr>
        <w:numPr>
          <w:ilvl w:val="0"/>
          <w:numId w:val="5"/>
        </w:numPr>
        <w:spacing w:before="120" w:after="120"/>
        <w:rPr>
          <w:rFonts w:eastAsia="宋体"/>
          <w:lang w:val="en-US" w:eastAsia="zh-CN"/>
        </w:rPr>
      </w:pPr>
      <w:r w:rsidRPr="006931DF">
        <w:rPr>
          <w:rFonts w:eastAsia="宋体"/>
          <w:lang w:eastAsia="zh-CN"/>
        </w:rPr>
        <w:t>RP-20</w:t>
      </w:r>
      <w:r w:rsidR="0080299A">
        <w:rPr>
          <w:rFonts w:eastAsia="宋体"/>
          <w:lang w:eastAsia="zh-CN"/>
        </w:rPr>
        <w:t>17</w:t>
      </w:r>
      <w:r w:rsidR="00000FC6">
        <w:rPr>
          <w:rFonts w:eastAsia="宋体"/>
          <w:lang w:eastAsia="zh-CN"/>
        </w:rPr>
        <w:t>159</w:t>
      </w:r>
      <w:r w:rsidR="00D57591">
        <w:rPr>
          <w:rFonts w:eastAsia="宋体"/>
          <w:lang w:eastAsia="zh-CN"/>
        </w:rPr>
        <w:t xml:space="preserve">, </w:t>
      </w:r>
      <w:r w:rsidR="00000FC6" w:rsidRPr="00000FC6">
        <w:rPr>
          <w:rFonts w:eastAsia="宋体"/>
          <w:lang w:val="en-US" w:eastAsia="zh-CN"/>
        </w:rPr>
        <w:t>WF on gNB positioning measurement requirements</w:t>
      </w:r>
      <w:r w:rsidR="007E7A02" w:rsidRPr="0080299A">
        <w:rPr>
          <w:rFonts w:eastAsia="宋体"/>
          <w:lang w:eastAsia="zh-CN"/>
        </w:rPr>
        <w:t xml:space="preserve">, </w:t>
      </w:r>
      <w:r w:rsidR="00000FC6" w:rsidRPr="00000FC6">
        <w:rPr>
          <w:rFonts w:eastAsia="宋体"/>
          <w:lang w:eastAsia="zh-CN"/>
        </w:rPr>
        <w:t>Ericsson</w:t>
      </w:r>
    </w:p>
    <w:sectPr w:rsidR="00A71ACD" w:rsidRPr="0098664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6B5" w:rsidRDefault="003A66B5">
      <w:pPr>
        <w:spacing w:before="120" w:after="120"/>
      </w:pPr>
      <w:r>
        <w:separator/>
      </w:r>
    </w:p>
  </w:endnote>
  <w:endnote w:type="continuationSeparator" w:id="0">
    <w:p w:rsidR="003A66B5" w:rsidRDefault="003A66B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D79" w:rsidRDefault="00781D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81D79" w:rsidRDefault="00781D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D79" w:rsidRDefault="00781D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73D49">
      <w:rPr>
        <w:rStyle w:val="af1"/>
      </w:rPr>
      <w:t>1</w:t>
    </w:r>
    <w:r>
      <w:rPr>
        <w:rStyle w:val="af1"/>
      </w:rPr>
      <w:fldChar w:fldCharType="end"/>
    </w:r>
  </w:p>
  <w:p w:rsidR="00781D79" w:rsidRDefault="00781D7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6B5" w:rsidRDefault="003A66B5">
      <w:pPr>
        <w:spacing w:before="120" w:after="120"/>
      </w:pPr>
      <w:r>
        <w:separator/>
      </w:r>
    </w:p>
  </w:footnote>
  <w:footnote w:type="continuationSeparator" w:id="0">
    <w:p w:rsidR="003A66B5" w:rsidRDefault="003A66B5">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35053"/>
    <w:multiLevelType w:val="hybridMultilevel"/>
    <w:tmpl w:val="940C23AC"/>
    <w:lvl w:ilvl="0" w:tplc="EC0E60E8">
      <w:start w:val="1"/>
      <w:numFmt w:val="bullet"/>
      <w:lvlText w:val="•"/>
      <w:lvlJc w:val="left"/>
      <w:pPr>
        <w:tabs>
          <w:tab w:val="num" w:pos="720"/>
        </w:tabs>
        <w:ind w:left="720" w:hanging="360"/>
      </w:pPr>
      <w:rPr>
        <w:rFonts w:ascii="Arial" w:hAnsi="Arial" w:hint="default"/>
      </w:rPr>
    </w:lvl>
    <w:lvl w:ilvl="1" w:tplc="2286DDE2">
      <w:numFmt w:val="bullet"/>
      <w:lvlText w:val="–"/>
      <w:lvlJc w:val="left"/>
      <w:pPr>
        <w:tabs>
          <w:tab w:val="num" w:pos="1440"/>
        </w:tabs>
        <w:ind w:left="1440" w:hanging="360"/>
      </w:pPr>
      <w:rPr>
        <w:rFonts w:ascii="Arial" w:hAnsi="Arial" w:hint="default"/>
      </w:rPr>
    </w:lvl>
    <w:lvl w:ilvl="2" w:tplc="A8F653C4" w:tentative="1">
      <w:start w:val="1"/>
      <w:numFmt w:val="bullet"/>
      <w:lvlText w:val="•"/>
      <w:lvlJc w:val="left"/>
      <w:pPr>
        <w:tabs>
          <w:tab w:val="num" w:pos="2160"/>
        </w:tabs>
        <w:ind w:left="2160" w:hanging="360"/>
      </w:pPr>
      <w:rPr>
        <w:rFonts w:ascii="Arial" w:hAnsi="Arial" w:hint="default"/>
      </w:rPr>
    </w:lvl>
    <w:lvl w:ilvl="3" w:tplc="EBDE6194" w:tentative="1">
      <w:start w:val="1"/>
      <w:numFmt w:val="bullet"/>
      <w:lvlText w:val="•"/>
      <w:lvlJc w:val="left"/>
      <w:pPr>
        <w:tabs>
          <w:tab w:val="num" w:pos="2880"/>
        </w:tabs>
        <w:ind w:left="2880" w:hanging="360"/>
      </w:pPr>
      <w:rPr>
        <w:rFonts w:ascii="Arial" w:hAnsi="Arial" w:hint="default"/>
      </w:rPr>
    </w:lvl>
    <w:lvl w:ilvl="4" w:tplc="F32A1D4C" w:tentative="1">
      <w:start w:val="1"/>
      <w:numFmt w:val="bullet"/>
      <w:lvlText w:val="•"/>
      <w:lvlJc w:val="left"/>
      <w:pPr>
        <w:tabs>
          <w:tab w:val="num" w:pos="3600"/>
        </w:tabs>
        <w:ind w:left="3600" w:hanging="360"/>
      </w:pPr>
      <w:rPr>
        <w:rFonts w:ascii="Arial" w:hAnsi="Arial" w:hint="default"/>
      </w:rPr>
    </w:lvl>
    <w:lvl w:ilvl="5" w:tplc="74988AD4" w:tentative="1">
      <w:start w:val="1"/>
      <w:numFmt w:val="bullet"/>
      <w:lvlText w:val="•"/>
      <w:lvlJc w:val="left"/>
      <w:pPr>
        <w:tabs>
          <w:tab w:val="num" w:pos="4320"/>
        </w:tabs>
        <w:ind w:left="4320" w:hanging="360"/>
      </w:pPr>
      <w:rPr>
        <w:rFonts w:ascii="Arial" w:hAnsi="Arial" w:hint="default"/>
      </w:rPr>
    </w:lvl>
    <w:lvl w:ilvl="6" w:tplc="49CCA6A8" w:tentative="1">
      <w:start w:val="1"/>
      <w:numFmt w:val="bullet"/>
      <w:lvlText w:val="•"/>
      <w:lvlJc w:val="left"/>
      <w:pPr>
        <w:tabs>
          <w:tab w:val="num" w:pos="5040"/>
        </w:tabs>
        <w:ind w:left="5040" w:hanging="360"/>
      </w:pPr>
      <w:rPr>
        <w:rFonts w:ascii="Arial" w:hAnsi="Arial" w:hint="default"/>
      </w:rPr>
    </w:lvl>
    <w:lvl w:ilvl="7" w:tplc="F4E8EE60" w:tentative="1">
      <w:start w:val="1"/>
      <w:numFmt w:val="bullet"/>
      <w:lvlText w:val="•"/>
      <w:lvlJc w:val="left"/>
      <w:pPr>
        <w:tabs>
          <w:tab w:val="num" w:pos="5760"/>
        </w:tabs>
        <w:ind w:left="5760" w:hanging="360"/>
      </w:pPr>
      <w:rPr>
        <w:rFonts w:ascii="Arial" w:hAnsi="Arial" w:hint="default"/>
      </w:rPr>
    </w:lvl>
    <w:lvl w:ilvl="8" w:tplc="995E13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C1862"/>
    <w:multiLevelType w:val="hybridMultilevel"/>
    <w:tmpl w:val="3E72EAE0"/>
    <w:lvl w:ilvl="0" w:tplc="3202D770">
      <w:start w:val="1"/>
      <w:numFmt w:val="bullet"/>
      <w:lvlText w:val="•"/>
      <w:lvlJc w:val="left"/>
      <w:pPr>
        <w:tabs>
          <w:tab w:val="num" w:pos="720"/>
        </w:tabs>
        <w:ind w:left="720" w:hanging="360"/>
      </w:pPr>
      <w:rPr>
        <w:rFonts w:ascii="Arial" w:hAnsi="Arial" w:hint="default"/>
      </w:rPr>
    </w:lvl>
    <w:lvl w:ilvl="1" w:tplc="A6BACC4C">
      <w:numFmt w:val="bullet"/>
      <w:lvlText w:val="–"/>
      <w:lvlJc w:val="left"/>
      <w:pPr>
        <w:tabs>
          <w:tab w:val="num" w:pos="1440"/>
        </w:tabs>
        <w:ind w:left="1440" w:hanging="360"/>
      </w:pPr>
      <w:rPr>
        <w:rFonts w:ascii="Arial" w:hAnsi="Arial" w:hint="default"/>
      </w:rPr>
    </w:lvl>
    <w:lvl w:ilvl="2" w:tplc="235CE5D8" w:tentative="1">
      <w:start w:val="1"/>
      <w:numFmt w:val="bullet"/>
      <w:lvlText w:val="•"/>
      <w:lvlJc w:val="left"/>
      <w:pPr>
        <w:tabs>
          <w:tab w:val="num" w:pos="2160"/>
        </w:tabs>
        <w:ind w:left="2160" w:hanging="360"/>
      </w:pPr>
      <w:rPr>
        <w:rFonts w:ascii="Arial" w:hAnsi="Arial" w:hint="default"/>
      </w:rPr>
    </w:lvl>
    <w:lvl w:ilvl="3" w:tplc="51E2C29E" w:tentative="1">
      <w:start w:val="1"/>
      <w:numFmt w:val="bullet"/>
      <w:lvlText w:val="•"/>
      <w:lvlJc w:val="left"/>
      <w:pPr>
        <w:tabs>
          <w:tab w:val="num" w:pos="2880"/>
        </w:tabs>
        <w:ind w:left="2880" w:hanging="360"/>
      </w:pPr>
      <w:rPr>
        <w:rFonts w:ascii="Arial" w:hAnsi="Arial" w:hint="default"/>
      </w:rPr>
    </w:lvl>
    <w:lvl w:ilvl="4" w:tplc="DB561D34" w:tentative="1">
      <w:start w:val="1"/>
      <w:numFmt w:val="bullet"/>
      <w:lvlText w:val="•"/>
      <w:lvlJc w:val="left"/>
      <w:pPr>
        <w:tabs>
          <w:tab w:val="num" w:pos="3600"/>
        </w:tabs>
        <w:ind w:left="3600" w:hanging="360"/>
      </w:pPr>
      <w:rPr>
        <w:rFonts w:ascii="Arial" w:hAnsi="Arial" w:hint="default"/>
      </w:rPr>
    </w:lvl>
    <w:lvl w:ilvl="5" w:tplc="B088FF0A" w:tentative="1">
      <w:start w:val="1"/>
      <w:numFmt w:val="bullet"/>
      <w:lvlText w:val="•"/>
      <w:lvlJc w:val="left"/>
      <w:pPr>
        <w:tabs>
          <w:tab w:val="num" w:pos="4320"/>
        </w:tabs>
        <w:ind w:left="4320" w:hanging="360"/>
      </w:pPr>
      <w:rPr>
        <w:rFonts w:ascii="Arial" w:hAnsi="Arial" w:hint="default"/>
      </w:rPr>
    </w:lvl>
    <w:lvl w:ilvl="6" w:tplc="BF744406" w:tentative="1">
      <w:start w:val="1"/>
      <w:numFmt w:val="bullet"/>
      <w:lvlText w:val="•"/>
      <w:lvlJc w:val="left"/>
      <w:pPr>
        <w:tabs>
          <w:tab w:val="num" w:pos="5040"/>
        </w:tabs>
        <w:ind w:left="5040" w:hanging="360"/>
      </w:pPr>
      <w:rPr>
        <w:rFonts w:ascii="Arial" w:hAnsi="Arial" w:hint="default"/>
      </w:rPr>
    </w:lvl>
    <w:lvl w:ilvl="7" w:tplc="23DC00AA" w:tentative="1">
      <w:start w:val="1"/>
      <w:numFmt w:val="bullet"/>
      <w:lvlText w:val="•"/>
      <w:lvlJc w:val="left"/>
      <w:pPr>
        <w:tabs>
          <w:tab w:val="num" w:pos="5760"/>
        </w:tabs>
        <w:ind w:left="5760" w:hanging="360"/>
      </w:pPr>
      <w:rPr>
        <w:rFonts w:ascii="Arial" w:hAnsi="Arial" w:hint="default"/>
      </w:rPr>
    </w:lvl>
    <w:lvl w:ilvl="8" w:tplc="F64A07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AB69B5"/>
    <w:multiLevelType w:val="hybridMultilevel"/>
    <w:tmpl w:val="39CCB690"/>
    <w:lvl w:ilvl="0" w:tplc="3F2CE160">
      <w:start w:val="1"/>
      <w:numFmt w:val="bullet"/>
      <w:lvlText w:val="•"/>
      <w:lvlJc w:val="left"/>
      <w:pPr>
        <w:tabs>
          <w:tab w:val="num" w:pos="720"/>
        </w:tabs>
        <w:ind w:left="720" w:hanging="360"/>
      </w:pPr>
      <w:rPr>
        <w:rFonts w:ascii="Arial" w:hAnsi="Arial" w:hint="default"/>
      </w:rPr>
    </w:lvl>
    <w:lvl w:ilvl="1" w:tplc="C70462E4">
      <w:numFmt w:val="bullet"/>
      <w:lvlText w:val="•"/>
      <w:lvlJc w:val="left"/>
      <w:pPr>
        <w:tabs>
          <w:tab w:val="num" w:pos="1440"/>
        </w:tabs>
        <w:ind w:left="1440" w:hanging="360"/>
      </w:pPr>
      <w:rPr>
        <w:rFonts w:ascii="Arial" w:hAnsi="Arial" w:hint="default"/>
      </w:rPr>
    </w:lvl>
    <w:lvl w:ilvl="2" w:tplc="1C403C4C" w:tentative="1">
      <w:start w:val="1"/>
      <w:numFmt w:val="bullet"/>
      <w:lvlText w:val="•"/>
      <w:lvlJc w:val="left"/>
      <w:pPr>
        <w:tabs>
          <w:tab w:val="num" w:pos="2160"/>
        </w:tabs>
        <w:ind w:left="2160" w:hanging="360"/>
      </w:pPr>
      <w:rPr>
        <w:rFonts w:ascii="Arial" w:hAnsi="Arial" w:hint="default"/>
      </w:rPr>
    </w:lvl>
    <w:lvl w:ilvl="3" w:tplc="81784336" w:tentative="1">
      <w:start w:val="1"/>
      <w:numFmt w:val="bullet"/>
      <w:lvlText w:val="•"/>
      <w:lvlJc w:val="left"/>
      <w:pPr>
        <w:tabs>
          <w:tab w:val="num" w:pos="2880"/>
        </w:tabs>
        <w:ind w:left="2880" w:hanging="360"/>
      </w:pPr>
      <w:rPr>
        <w:rFonts w:ascii="Arial" w:hAnsi="Arial" w:hint="default"/>
      </w:rPr>
    </w:lvl>
    <w:lvl w:ilvl="4" w:tplc="BF30342A" w:tentative="1">
      <w:start w:val="1"/>
      <w:numFmt w:val="bullet"/>
      <w:lvlText w:val="•"/>
      <w:lvlJc w:val="left"/>
      <w:pPr>
        <w:tabs>
          <w:tab w:val="num" w:pos="3600"/>
        </w:tabs>
        <w:ind w:left="3600" w:hanging="360"/>
      </w:pPr>
      <w:rPr>
        <w:rFonts w:ascii="Arial" w:hAnsi="Arial" w:hint="default"/>
      </w:rPr>
    </w:lvl>
    <w:lvl w:ilvl="5" w:tplc="9A426960" w:tentative="1">
      <w:start w:val="1"/>
      <w:numFmt w:val="bullet"/>
      <w:lvlText w:val="•"/>
      <w:lvlJc w:val="left"/>
      <w:pPr>
        <w:tabs>
          <w:tab w:val="num" w:pos="4320"/>
        </w:tabs>
        <w:ind w:left="4320" w:hanging="360"/>
      </w:pPr>
      <w:rPr>
        <w:rFonts w:ascii="Arial" w:hAnsi="Arial" w:hint="default"/>
      </w:rPr>
    </w:lvl>
    <w:lvl w:ilvl="6" w:tplc="F1BC6B18" w:tentative="1">
      <w:start w:val="1"/>
      <w:numFmt w:val="bullet"/>
      <w:lvlText w:val="•"/>
      <w:lvlJc w:val="left"/>
      <w:pPr>
        <w:tabs>
          <w:tab w:val="num" w:pos="5040"/>
        </w:tabs>
        <w:ind w:left="5040" w:hanging="360"/>
      </w:pPr>
      <w:rPr>
        <w:rFonts w:ascii="Arial" w:hAnsi="Arial" w:hint="default"/>
      </w:rPr>
    </w:lvl>
    <w:lvl w:ilvl="7" w:tplc="E64C93C8" w:tentative="1">
      <w:start w:val="1"/>
      <w:numFmt w:val="bullet"/>
      <w:lvlText w:val="•"/>
      <w:lvlJc w:val="left"/>
      <w:pPr>
        <w:tabs>
          <w:tab w:val="num" w:pos="5760"/>
        </w:tabs>
        <w:ind w:left="5760" w:hanging="360"/>
      </w:pPr>
      <w:rPr>
        <w:rFonts w:ascii="Arial" w:hAnsi="Arial" w:hint="default"/>
      </w:rPr>
    </w:lvl>
    <w:lvl w:ilvl="8" w:tplc="F2B2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322115"/>
    <w:multiLevelType w:val="hybridMultilevel"/>
    <w:tmpl w:val="ABA4602E"/>
    <w:lvl w:ilvl="0" w:tplc="2C90201E">
      <w:start w:val="1"/>
      <w:numFmt w:val="bullet"/>
      <w:lvlText w:val="•"/>
      <w:lvlJc w:val="left"/>
      <w:pPr>
        <w:tabs>
          <w:tab w:val="num" w:pos="720"/>
        </w:tabs>
        <w:ind w:left="720" w:hanging="360"/>
      </w:pPr>
      <w:rPr>
        <w:rFonts w:ascii="Arial" w:hAnsi="Arial" w:hint="default"/>
      </w:rPr>
    </w:lvl>
    <w:lvl w:ilvl="1" w:tplc="81A05876">
      <w:numFmt w:val="bullet"/>
      <w:lvlText w:val="–"/>
      <w:lvlJc w:val="left"/>
      <w:pPr>
        <w:tabs>
          <w:tab w:val="num" w:pos="1440"/>
        </w:tabs>
        <w:ind w:left="1440" w:hanging="360"/>
      </w:pPr>
      <w:rPr>
        <w:rFonts w:ascii="Arial" w:hAnsi="Arial" w:hint="default"/>
      </w:rPr>
    </w:lvl>
    <w:lvl w:ilvl="2" w:tplc="22CA0BBE">
      <w:numFmt w:val="bullet"/>
      <w:lvlText w:val="•"/>
      <w:lvlJc w:val="left"/>
      <w:pPr>
        <w:tabs>
          <w:tab w:val="num" w:pos="2160"/>
        </w:tabs>
        <w:ind w:left="2160" w:hanging="360"/>
      </w:pPr>
      <w:rPr>
        <w:rFonts w:ascii="Arial" w:hAnsi="Arial" w:hint="default"/>
      </w:rPr>
    </w:lvl>
    <w:lvl w:ilvl="3" w:tplc="EB465B64" w:tentative="1">
      <w:start w:val="1"/>
      <w:numFmt w:val="bullet"/>
      <w:lvlText w:val="•"/>
      <w:lvlJc w:val="left"/>
      <w:pPr>
        <w:tabs>
          <w:tab w:val="num" w:pos="2880"/>
        </w:tabs>
        <w:ind w:left="2880" w:hanging="360"/>
      </w:pPr>
      <w:rPr>
        <w:rFonts w:ascii="Arial" w:hAnsi="Arial" w:hint="default"/>
      </w:rPr>
    </w:lvl>
    <w:lvl w:ilvl="4" w:tplc="8CE0DF96" w:tentative="1">
      <w:start w:val="1"/>
      <w:numFmt w:val="bullet"/>
      <w:lvlText w:val="•"/>
      <w:lvlJc w:val="left"/>
      <w:pPr>
        <w:tabs>
          <w:tab w:val="num" w:pos="3600"/>
        </w:tabs>
        <w:ind w:left="3600" w:hanging="360"/>
      </w:pPr>
      <w:rPr>
        <w:rFonts w:ascii="Arial" w:hAnsi="Arial" w:hint="default"/>
      </w:rPr>
    </w:lvl>
    <w:lvl w:ilvl="5" w:tplc="192854C4" w:tentative="1">
      <w:start w:val="1"/>
      <w:numFmt w:val="bullet"/>
      <w:lvlText w:val="•"/>
      <w:lvlJc w:val="left"/>
      <w:pPr>
        <w:tabs>
          <w:tab w:val="num" w:pos="4320"/>
        </w:tabs>
        <w:ind w:left="4320" w:hanging="360"/>
      </w:pPr>
      <w:rPr>
        <w:rFonts w:ascii="Arial" w:hAnsi="Arial" w:hint="default"/>
      </w:rPr>
    </w:lvl>
    <w:lvl w:ilvl="6" w:tplc="7354F6E8" w:tentative="1">
      <w:start w:val="1"/>
      <w:numFmt w:val="bullet"/>
      <w:lvlText w:val="•"/>
      <w:lvlJc w:val="left"/>
      <w:pPr>
        <w:tabs>
          <w:tab w:val="num" w:pos="5040"/>
        </w:tabs>
        <w:ind w:left="5040" w:hanging="360"/>
      </w:pPr>
      <w:rPr>
        <w:rFonts w:ascii="Arial" w:hAnsi="Arial" w:hint="default"/>
      </w:rPr>
    </w:lvl>
    <w:lvl w:ilvl="7" w:tplc="D3E8FA56" w:tentative="1">
      <w:start w:val="1"/>
      <w:numFmt w:val="bullet"/>
      <w:lvlText w:val="•"/>
      <w:lvlJc w:val="left"/>
      <w:pPr>
        <w:tabs>
          <w:tab w:val="num" w:pos="5760"/>
        </w:tabs>
        <w:ind w:left="5760" w:hanging="360"/>
      </w:pPr>
      <w:rPr>
        <w:rFonts w:ascii="Arial" w:hAnsi="Arial" w:hint="default"/>
      </w:rPr>
    </w:lvl>
    <w:lvl w:ilvl="8" w:tplc="605C43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C505D"/>
    <w:multiLevelType w:val="hybridMultilevel"/>
    <w:tmpl w:val="83A0350C"/>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C851BB6"/>
    <w:multiLevelType w:val="hybridMultilevel"/>
    <w:tmpl w:val="95D0D666"/>
    <w:lvl w:ilvl="0" w:tplc="C690260A">
      <w:start w:val="1"/>
      <w:numFmt w:val="bullet"/>
      <w:lvlText w:val="•"/>
      <w:lvlJc w:val="left"/>
      <w:pPr>
        <w:tabs>
          <w:tab w:val="num" w:pos="720"/>
        </w:tabs>
        <w:ind w:left="720" w:hanging="360"/>
      </w:pPr>
      <w:rPr>
        <w:rFonts w:ascii="Arial" w:hAnsi="Arial" w:hint="default"/>
      </w:rPr>
    </w:lvl>
    <w:lvl w:ilvl="1" w:tplc="B11AC2C2" w:tentative="1">
      <w:start w:val="1"/>
      <w:numFmt w:val="bullet"/>
      <w:lvlText w:val="•"/>
      <w:lvlJc w:val="left"/>
      <w:pPr>
        <w:tabs>
          <w:tab w:val="num" w:pos="1440"/>
        </w:tabs>
        <w:ind w:left="1440" w:hanging="360"/>
      </w:pPr>
      <w:rPr>
        <w:rFonts w:ascii="Arial" w:hAnsi="Arial" w:hint="default"/>
      </w:rPr>
    </w:lvl>
    <w:lvl w:ilvl="2" w:tplc="1740331A" w:tentative="1">
      <w:start w:val="1"/>
      <w:numFmt w:val="bullet"/>
      <w:lvlText w:val="•"/>
      <w:lvlJc w:val="left"/>
      <w:pPr>
        <w:tabs>
          <w:tab w:val="num" w:pos="2160"/>
        </w:tabs>
        <w:ind w:left="2160" w:hanging="360"/>
      </w:pPr>
      <w:rPr>
        <w:rFonts w:ascii="Arial" w:hAnsi="Arial" w:hint="default"/>
      </w:rPr>
    </w:lvl>
    <w:lvl w:ilvl="3" w:tplc="FB6E7258" w:tentative="1">
      <w:start w:val="1"/>
      <w:numFmt w:val="bullet"/>
      <w:lvlText w:val="•"/>
      <w:lvlJc w:val="left"/>
      <w:pPr>
        <w:tabs>
          <w:tab w:val="num" w:pos="2880"/>
        </w:tabs>
        <w:ind w:left="2880" w:hanging="360"/>
      </w:pPr>
      <w:rPr>
        <w:rFonts w:ascii="Arial" w:hAnsi="Arial" w:hint="default"/>
      </w:rPr>
    </w:lvl>
    <w:lvl w:ilvl="4" w:tplc="FBDEF7EA" w:tentative="1">
      <w:start w:val="1"/>
      <w:numFmt w:val="bullet"/>
      <w:lvlText w:val="•"/>
      <w:lvlJc w:val="left"/>
      <w:pPr>
        <w:tabs>
          <w:tab w:val="num" w:pos="3600"/>
        </w:tabs>
        <w:ind w:left="3600" w:hanging="360"/>
      </w:pPr>
      <w:rPr>
        <w:rFonts w:ascii="Arial" w:hAnsi="Arial" w:hint="default"/>
      </w:rPr>
    </w:lvl>
    <w:lvl w:ilvl="5" w:tplc="6F685452" w:tentative="1">
      <w:start w:val="1"/>
      <w:numFmt w:val="bullet"/>
      <w:lvlText w:val="•"/>
      <w:lvlJc w:val="left"/>
      <w:pPr>
        <w:tabs>
          <w:tab w:val="num" w:pos="4320"/>
        </w:tabs>
        <w:ind w:left="4320" w:hanging="360"/>
      </w:pPr>
      <w:rPr>
        <w:rFonts w:ascii="Arial" w:hAnsi="Arial" w:hint="default"/>
      </w:rPr>
    </w:lvl>
    <w:lvl w:ilvl="6" w:tplc="3C644DBE" w:tentative="1">
      <w:start w:val="1"/>
      <w:numFmt w:val="bullet"/>
      <w:lvlText w:val="•"/>
      <w:lvlJc w:val="left"/>
      <w:pPr>
        <w:tabs>
          <w:tab w:val="num" w:pos="5040"/>
        </w:tabs>
        <w:ind w:left="5040" w:hanging="360"/>
      </w:pPr>
      <w:rPr>
        <w:rFonts w:ascii="Arial" w:hAnsi="Arial" w:hint="default"/>
      </w:rPr>
    </w:lvl>
    <w:lvl w:ilvl="7" w:tplc="D2BC2720" w:tentative="1">
      <w:start w:val="1"/>
      <w:numFmt w:val="bullet"/>
      <w:lvlText w:val="•"/>
      <w:lvlJc w:val="left"/>
      <w:pPr>
        <w:tabs>
          <w:tab w:val="num" w:pos="5760"/>
        </w:tabs>
        <w:ind w:left="5760" w:hanging="360"/>
      </w:pPr>
      <w:rPr>
        <w:rFonts w:ascii="Arial" w:hAnsi="Arial" w:hint="default"/>
      </w:rPr>
    </w:lvl>
    <w:lvl w:ilvl="8" w:tplc="84D686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AC6BB9"/>
    <w:multiLevelType w:val="hybridMultilevel"/>
    <w:tmpl w:val="D86E7EA6"/>
    <w:lvl w:ilvl="0" w:tplc="3A320B76">
      <w:start w:val="1"/>
      <w:numFmt w:val="bullet"/>
      <w:lvlText w:val="•"/>
      <w:lvlJc w:val="left"/>
      <w:pPr>
        <w:tabs>
          <w:tab w:val="num" w:pos="720"/>
        </w:tabs>
        <w:ind w:left="720" w:hanging="360"/>
      </w:pPr>
      <w:rPr>
        <w:rFonts w:ascii="Arial" w:hAnsi="Arial" w:hint="default"/>
      </w:rPr>
    </w:lvl>
    <w:lvl w:ilvl="1" w:tplc="1C28B3BC">
      <w:numFmt w:val="bullet"/>
      <w:lvlText w:val="–"/>
      <w:lvlJc w:val="left"/>
      <w:pPr>
        <w:tabs>
          <w:tab w:val="num" w:pos="1440"/>
        </w:tabs>
        <w:ind w:left="1440" w:hanging="360"/>
      </w:pPr>
      <w:rPr>
        <w:rFonts w:ascii="Arial" w:hAnsi="Arial" w:hint="default"/>
      </w:rPr>
    </w:lvl>
    <w:lvl w:ilvl="2" w:tplc="D3A62B88" w:tentative="1">
      <w:start w:val="1"/>
      <w:numFmt w:val="bullet"/>
      <w:lvlText w:val="•"/>
      <w:lvlJc w:val="left"/>
      <w:pPr>
        <w:tabs>
          <w:tab w:val="num" w:pos="2160"/>
        </w:tabs>
        <w:ind w:left="2160" w:hanging="360"/>
      </w:pPr>
      <w:rPr>
        <w:rFonts w:ascii="Arial" w:hAnsi="Arial" w:hint="default"/>
      </w:rPr>
    </w:lvl>
    <w:lvl w:ilvl="3" w:tplc="514C40A6" w:tentative="1">
      <w:start w:val="1"/>
      <w:numFmt w:val="bullet"/>
      <w:lvlText w:val="•"/>
      <w:lvlJc w:val="left"/>
      <w:pPr>
        <w:tabs>
          <w:tab w:val="num" w:pos="2880"/>
        </w:tabs>
        <w:ind w:left="2880" w:hanging="360"/>
      </w:pPr>
      <w:rPr>
        <w:rFonts w:ascii="Arial" w:hAnsi="Arial" w:hint="default"/>
      </w:rPr>
    </w:lvl>
    <w:lvl w:ilvl="4" w:tplc="72E8B9F2" w:tentative="1">
      <w:start w:val="1"/>
      <w:numFmt w:val="bullet"/>
      <w:lvlText w:val="•"/>
      <w:lvlJc w:val="left"/>
      <w:pPr>
        <w:tabs>
          <w:tab w:val="num" w:pos="3600"/>
        </w:tabs>
        <w:ind w:left="3600" w:hanging="360"/>
      </w:pPr>
      <w:rPr>
        <w:rFonts w:ascii="Arial" w:hAnsi="Arial" w:hint="default"/>
      </w:rPr>
    </w:lvl>
    <w:lvl w:ilvl="5" w:tplc="22A21346" w:tentative="1">
      <w:start w:val="1"/>
      <w:numFmt w:val="bullet"/>
      <w:lvlText w:val="•"/>
      <w:lvlJc w:val="left"/>
      <w:pPr>
        <w:tabs>
          <w:tab w:val="num" w:pos="4320"/>
        </w:tabs>
        <w:ind w:left="4320" w:hanging="360"/>
      </w:pPr>
      <w:rPr>
        <w:rFonts w:ascii="Arial" w:hAnsi="Arial" w:hint="default"/>
      </w:rPr>
    </w:lvl>
    <w:lvl w:ilvl="6" w:tplc="ADCC0C32" w:tentative="1">
      <w:start w:val="1"/>
      <w:numFmt w:val="bullet"/>
      <w:lvlText w:val="•"/>
      <w:lvlJc w:val="left"/>
      <w:pPr>
        <w:tabs>
          <w:tab w:val="num" w:pos="5040"/>
        </w:tabs>
        <w:ind w:left="5040" w:hanging="360"/>
      </w:pPr>
      <w:rPr>
        <w:rFonts w:ascii="Arial" w:hAnsi="Arial" w:hint="default"/>
      </w:rPr>
    </w:lvl>
    <w:lvl w:ilvl="7" w:tplc="42426730" w:tentative="1">
      <w:start w:val="1"/>
      <w:numFmt w:val="bullet"/>
      <w:lvlText w:val="•"/>
      <w:lvlJc w:val="left"/>
      <w:pPr>
        <w:tabs>
          <w:tab w:val="num" w:pos="5760"/>
        </w:tabs>
        <w:ind w:left="5760" w:hanging="360"/>
      </w:pPr>
      <w:rPr>
        <w:rFonts w:ascii="Arial" w:hAnsi="Arial" w:hint="default"/>
      </w:rPr>
    </w:lvl>
    <w:lvl w:ilvl="8" w:tplc="0082DC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EF72F2"/>
    <w:multiLevelType w:val="hybridMultilevel"/>
    <w:tmpl w:val="DF6CACB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2384CD8"/>
    <w:multiLevelType w:val="hybridMultilevel"/>
    <w:tmpl w:val="7B1A1982"/>
    <w:lvl w:ilvl="0" w:tplc="F3522DC4">
      <w:start w:val="1"/>
      <w:numFmt w:val="bullet"/>
      <w:lvlText w:val="•"/>
      <w:lvlJc w:val="left"/>
      <w:pPr>
        <w:tabs>
          <w:tab w:val="num" w:pos="720"/>
        </w:tabs>
        <w:ind w:left="720" w:hanging="360"/>
      </w:pPr>
      <w:rPr>
        <w:rFonts w:ascii="Arial" w:hAnsi="Arial" w:hint="default"/>
      </w:rPr>
    </w:lvl>
    <w:lvl w:ilvl="1" w:tplc="2B082BC2">
      <w:numFmt w:val="bullet"/>
      <w:lvlText w:val="–"/>
      <w:lvlJc w:val="left"/>
      <w:pPr>
        <w:tabs>
          <w:tab w:val="num" w:pos="1440"/>
        </w:tabs>
        <w:ind w:left="1440" w:hanging="360"/>
      </w:pPr>
      <w:rPr>
        <w:rFonts w:ascii="Arial" w:hAnsi="Arial" w:hint="default"/>
      </w:rPr>
    </w:lvl>
    <w:lvl w:ilvl="2" w:tplc="1936ACE0" w:tentative="1">
      <w:start w:val="1"/>
      <w:numFmt w:val="bullet"/>
      <w:lvlText w:val="•"/>
      <w:lvlJc w:val="left"/>
      <w:pPr>
        <w:tabs>
          <w:tab w:val="num" w:pos="2160"/>
        </w:tabs>
        <w:ind w:left="2160" w:hanging="360"/>
      </w:pPr>
      <w:rPr>
        <w:rFonts w:ascii="Arial" w:hAnsi="Arial" w:hint="default"/>
      </w:rPr>
    </w:lvl>
    <w:lvl w:ilvl="3" w:tplc="B26EC330" w:tentative="1">
      <w:start w:val="1"/>
      <w:numFmt w:val="bullet"/>
      <w:lvlText w:val="•"/>
      <w:lvlJc w:val="left"/>
      <w:pPr>
        <w:tabs>
          <w:tab w:val="num" w:pos="2880"/>
        </w:tabs>
        <w:ind w:left="2880" w:hanging="360"/>
      </w:pPr>
      <w:rPr>
        <w:rFonts w:ascii="Arial" w:hAnsi="Arial" w:hint="default"/>
      </w:rPr>
    </w:lvl>
    <w:lvl w:ilvl="4" w:tplc="9B2A44A8" w:tentative="1">
      <w:start w:val="1"/>
      <w:numFmt w:val="bullet"/>
      <w:lvlText w:val="•"/>
      <w:lvlJc w:val="left"/>
      <w:pPr>
        <w:tabs>
          <w:tab w:val="num" w:pos="3600"/>
        </w:tabs>
        <w:ind w:left="3600" w:hanging="360"/>
      </w:pPr>
      <w:rPr>
        <w:rFonts w:ascii="Arial" w:hAnsi="Arial" w:hint="default"/>
      </w:rPr>
    </w:lvl>
    <w:lvl w:ilvl="5" w:tplc="580C3C88" w:tentative="1">
      <w:start w:val="1"/>
      <w:numFmt w:val="bullet"/>
      <w:lvlText w:val="•"/>
      <w:lvlJc w:val="left"/>
      <w:pPr>
        <w:tabs>
          <w:tab w:val="num" w:pos="4320"/>
        </w:tabs>
        <w:ind w:left="4320" w:hanging="360"/>
      </w:pPr>
      <w:rPr>
        <w:rFonts w:ascii="Arial" w:hAnsi="Arial" w:hint="default"/>
      </w:rPr>
    </w:lvl>
    <w:lvl w:ilvl="6" w:tplc="A34AD558" w:tentative="1">
      <w:start w:val="1"/>
      <w:numFmt w:val="bullet"/>
      <w:lvlText w:val="•"/>
      <w:lvlJc w:val="left"/>
      <w:pPr>
        <w:tabs>
          <w:tab w:val="num" w:pos="5040"/>
        </w:tabs>
        <w:ind w:left="5040" w:hanging="360"/>
      </w:pPr>
      <w:rPr>
        <w:rFonts w:ascii="Arial" w:hAnsi="Arial" w:hint="default"/>
      </w:rPr>
    </w:lvl>
    <w:lvl w:ilvl="7" w:tplc="3AAA04C6" w:tentative="1">
      <w:start w:val="1"/>
      <w:numFmt w:val="bullet"/>
      <w:lvlText w:val="•"/>
      <w:lvlJc w:val="left"/>
      <w:pPr>
        <w:tabs>
          <w:tab w:val="num" w:pos="5760"/>
        </w:tabs>
        <w:ind w:left="5760" w:hanging="360"/>
      </w:pPr>
      <w:rPr>
        <w:rFonts w:ascii="Arial" w:hAnsi="Arial" w:hint="default"/>
      </w:rPr>
    </w:lvl>
    <w:lvl w:ilvl="8" w:tplc="91EEEC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453B76"/>
    <w:multiLevelType w:val="hybridMultilevel"/>
    <w:tmpl w:val="C74C3DFC"/>
    <w:lvl w:ilvl="0" w:tplc="448AE702">
      <w:start w:val="1"/>
      <w:numFmt w:val="bullet"/>
      <w:lvlText w:val="•"/>
      <w:lvlJc w:val="left"/>
      <w:pPr>
        <w:tabs>
          <w:tab w:val="num" w:pos="720"/>
        </w:tabs>
        <w:ind w:left="720" w:hanging="360"/>
      </w:pPr>
      <w:rPr>
        <w:rFonts w:ascii="Arial" w:hAnsi="Arial" w:hint="default"/>
      </w:rPr>
    </w:lvl>
    <w:lvl w:ilvl="1" w:tplc="F202D0D4">
      <w:start w:val="1"/>
      <w:numFmt w:val="bullet"/>
      <w:lvlText w:val="•"/>
      <w:lvlJc w:val="left"/>
      <w:pPr>
        <w:tabs>
          <w:tab w:val="num" w:pos="1440"/>
        </w:tabs>
        <w:ind w:left="1440" w:hanging="360"/>
      </w:pPr>
      <w:rPr>
        <w:rFonts w:ascii="Arial" w:hAnsi="Arial" w:hint="default"/>
      </w:rPr>
    </w:lvl>
    <w:lvl w:ilvl="2" w:tplc="EAEAA68C" w:tentative="1">
      <w:start w:val="1"/>
      <w:numFmt w:val="bullet"/>
      <w:lvlText w:val="•"/>
      <w:lvlJc w:val="left"/>
      <w:pPr>
        <w:tabs>
          <w:tab w:val="num" w:pos="2160"/>
        </w:tabs>
        <w:ind w:left="2160" w:hanging="360"/>
      </w:pPr>
      <w:rPr>
        <w:rFonts w:ascii="Arial" w:hAnsi="Arial" w:hint="default"/>
      </w:rPr>
    </w:lvl>
    <w:lvl w:ilvl="3" w:tplc="E702BA10" w:tentative="1">
      <w:start w:val="1"/>
      <w:numFmt w:val="bullet"/>
      <w:lvlText w:val="•"/>
      <w:lvlJc w:val="left"/>
      <w:pPr>
        <w:tabs>
          <w:tab w:val="num" w:pos="2880"/>
        </w:tabs>
        <w:ind w:left="2880" w:hanging="360"/>
      </w:pPr>
      <w:rPr>
        <w:rFonts w:ascii="Arial" w:hAnsi="Arial" w:hint="default"/>
      </w:rPr>
    </w:lvl>
    <w:lvl w:ilvl="4" w:tplc="A810DBC8" w:tentative="1">
      <w:start w:val="1"/>
      <w:numFmt w:val="bullet"/>
      <w:lvlText w:val="•"/>
      <w:lvlJc w:val="left"/>
      <w:pPr>
        <w:tabs>
          <w:tab w:val="num" w:pos="3600"/>
        </w:tabs>
        <w:ind w:left="3600" w:hanging="360"/>
      </w:pPr>
      <w:rPr>
        <w:rFonts w:ascii="Arial" w:hAnsi="Arial" w:hint="default"/>
      </w:rPr>
    </w:lvl>
    <w:lvl w:ilvl="5" w:tplc="2AA41AB6" w:tentative="1">
      <w:start w:val="1"/>
      <w:numFmt w:val="bullet"/>
      <w:lvlText w:val="•"/>
      <w:lvlJc w:val="left"/>
      <w:pPr>
        <w:tabs>
          <w:tab w:val="num" w:pos="4320"/>
        </w:tabs>
        <w:ind w:left="4320" w:hanging="360"/>
      </w:pPr>
      <w:rPr>
        <w:rFonts w:ascii="Arial" w:hAnsi="Arial" w:hint="default"/>
      </w:rPr>
    </w:lvl>
    <w:lvl w:ilvl="6" w:tplc="2DC2D106" w:tentative="1">
      <w:start w:val="1"/>
      <w:numFmt w:val="bullet"/>
      <w:lvlText w:val="•"/>
      <w:lvlJc w:val="left"/>
      <w:pPr>
        <w:tabs>
          <w:tab w:val="num" w:pos="5040"/>
        </w:tabs>
        <w:ind w:left="5040" w:hanging="360"/>
      </w:pPr>
      <w:rPr>
        <w:rFonts w:ascii="Arial" w:hAnsi="Arial" w:hint="default"/>
      </w:rPr>
    </w:lvl>
    <w:lvl w:ilvl="7" w:tplc="4E5EF5CC" w:tentative="1">
      <w:start w:val="1"/>
      <w:numFmt w:val="bullet"/>
      <w:lvlText w:val="•"/>
      <w:lvlJc w:val="left"/>
      <w:pPr>
        <w:tabs>
          <w:tab w:val="num" w:pos="5760"/>
        </w:tabs>
        <w:ind w:left="5760" w:hanging="360"/>
      </w:pPr>
      <w:rPr>
        <w:rFonts w:ascii="Arial" w:hAnsi="Arial" w:hint="default"/>
      </w:rPr>
    </w:lvl>
    <w:lvl w:ilvl="8" w:tplc="33362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F5038A"/>
    <w:multiLevelType w:val="hybridMultilevel"/>
    <w:tmpl w:val="DAEC1B9E"/>
    <w:lvl w:ilvl="0" w:tplc="EDF43D78">
      <w:start w:val="1"/>
      <w:numFmt w:val="bullet"/>
      <w:lvlText w:val="•"/>
      <w:lvlJc w:val="left"/>
      <w:pPr>
        <w:tabs>
          <w:tab w:val="num" w:pos="720"/>
        </w:tabs>
        <w:ind w:left="720" w:hanging="360"/>
      </w:pPr>
      <w:rPr>
        <w:rFonts w:ascii="Arial" w:hAnsi="Arial" w:hint="default"/>
      </w:rPr>
    </w:lvl>
    <w:lvl w:ilvl="1" w:tplc="B538A344">
      <w:numFmt w:val="bullet"/>
      <w:lvlText w:val="–"/>
      <w:lvlJc w:val="left"/>
      <w:pPr>
        <w:tabs>
          <w:tab w:val="num" w:pos="1440"/>
        </w:tabs>
        <w:ind w:left="1440" w:hanging="360"/>
      </w:pPr>
      <w:rPr>
        <w:rFonts w:ascii="Arial" w:hAnsi="Arial" w:hint="default"/>
      </w:rPr>
    </w:lvl>
    <w:lvl w:ilvl="2" w:tplc="E208FFE6" w:tentative="1">
      <w:start w:val="1"/>
      <w:numFmt w:val="bullet"/>
      <w:lvlText w:val="•"/>
      <w:lvlJc w:val="left"/>
      <w:pPr>
        <w:tabs>
          <w:tab w:val="num" w:pos="2160"/>
        </w:tabs>
        <w:ind w:left="2160" w:hanging="360"/>
      </w:pPr>
      <w:rPr>
        <w:rFonts w:ascii="Arial" w:hAnsi="Arial" w:hint="default"/>
      </w:rPr>
    </w:lvl>
    <w:lvl w:ilvl="3" w:tplc="BED6873C" w:tentative="1">
      <w:start w:val="1"/>
      <w:numFmt w:val="bullet"/>
      <w:lvlText w:val="•"/>
      <w:lvlJc w:val="left"/>
      <w:pPr>
        <w:tabs>
          <w:tab w:val="num" w:pos="2880"/>
        </w:tabs>
        <w:ind w:left="2880" w:hanging="360"/>
      </w:pPr>
      <w:rPr>
        <w:rFonts w:ascii="Arial" w:hAnsi="Arial" w:hint="default"/>
      </w:rPr>
    </w:lvl>
    <w:lvl w:ilvl="4" w:tplc="940E88FC" w:tentative="1">
      <w:start w:val="1"/>
      <w:numFmt w:val="bullet"/>
      <w:lvlText w:val="•"/>
      <w:lvlJc w:val="left"/>
      <w:pPr>
        <w:tabs>
          <w:tab w:val="num" w:pos="3600"/>
        </w:tabs>
        <w:ind w:left="3600" w:hanging="360"/>
      </w:pPr>
      <w:rPr>
        <w:rFonts w:ascii="Arial" w:hAnsi="Arial" w:hint="default"/>
      </w:rPr>
    </w:lvl>
    <w:lvl w:ilvl="5" w:tplc="C0B0D5F4" w:tentative="1">
      <w:start w:val="1"/>
      <w:numFmt w:val="bullet"/>
      <w:lvlText w:val="•"/>
      <w:lvlJc w:val="left"/>
      <w:pPr>
        <w:tabs>
          <w:tab w:val="num" w:pos="4320"/>
        </w:tabs>
        <w:ind w:left="4320" w:hanging="360"/>
      </w:pPr>
      <w:rPr>
        <w:rFonts w:ascii="Arial" w:hAnsi="Arial" w:hint="default"/>
      </w:rPr>
    </w:lvl>
    <w:lvl w:ilvl="6" w:tplc="91667A00" w:tentative="1">
      <w:start w:val="1"/>
      <w:numFmt w:val="bullet"/>
      <w:lvlText w:val="•"/>
      <w:lvlJc w:val="left"/>
      <w:pPr>
        <w:tabs>
          <w:tab w:val="num" w:pos="5040"/>
        </w:tabs>
        <w:ind w:left="5040" w:hanging="360"/>
      </w:pPr>
      <w:rPr>
        <w:rFonts w:ascii="Arial" w:hAnsi="Arial" w:hint="default"/>
      </w:rPr>
    </w:lvl>
    <w:lvl w:ilvl="7" w:tplc="B82ADCDE" w:tentative="1">
      <w:start w:val="1"/>
      <w:numFmt w:val="bullet"/>
      <w:lvlText w:val="•"/>
      <w:lvlJc w:val="left"/>
      <w:pPr>
        <w:tabs>
          <w:tab w:val="num" w:pos="5760"/>
        </w:tabs>
        <w:ind w:left="5760" w:hanging="360"/>
      </w:pPr>
      <w:rPr>
        <w:rFonts w:ascii="Arial" w:hAnsi="Arial" w:hint="default"/>
      </w:rPr>
    </w:lvl>
    <w:lvl w:ilvl="8" w:tplc="B01CA7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D1624B"/>
    <w:multiLevelType w:val="hybridMultilevel"/>
    <w:tmpl w:val="427E28F6"/>
    <w:lvl w:ilvl="0" w:tplc="AD2CEC00">
      <w:start w:val="1"/>
      <w:numFmt w:val="bullet"/>
      <w:lvlText w:val="•"/>
      <w:lvlJc w:val="left"/>
      <w:pPr>
        <w:tabs>
          <w:tab w:val="num" w:pos="720"/>
        </w:tabs>
        <w:ind w:left="720" w:hanging="360"/>
      </w:pPr>
      <w:rPr>
        <w:rFonts w:ascii="Arial" w:hAnsi="Arial" w:hint="default"/>
      </w:rPr>
    </w:lvl>
    <w:lvl w:ilvl="1" w:tplc="6B7A8D94">
      <w:numFmt w:val="bullet"/>
      <w:lvlText w:val="–"/>
      <w:lvlJc w:val="left"/>
      <w:pPr>
        <w:tabs>
          <w:tab w:val="num" w:pos="1440"/>
        </w:tabs>
        <w:ind w:left="1440" w:hanging="360"/>
      </w:pPr>
      <w:rPr>
        <w:rFonts w:ascii="Arial" w:hAnsi="Arial" w:hint="default"/>
      </w:rPr>
    </w:lvl>
    <w:lvl w:ilvl="2" w:tplc="DD6644E4" w:tentative="1">
      <w:start w:val="1"/>
      <w:numFmt w:val="bullet"/>
      <w:lvlText w:val="•"/>
      <w:lvlJc w:val="left"/>
      <w:pPr>
        <w:tabs>
          <w:tab w:val="num" w:pos="2160"/>
        </w:tabs>
        <w:ind w:left="2160" w:hanging="360"/>
      </w:pPr>
      <w:rPr>
        <w:rFonts w:ascii="Arial" w:hAnsi="Arial" w:hint="default"/>
      </w:rPr>
    </w:lvl>
    <w:lvl w:ilvl="3" w:tplc="71CCFE14" w:tentative="1">
      <w:start w:val="1"/>
      <w:numFmt w:val="bullet"/>
      <w:lvlText w:val="•"/>
      <w:lvlJc w:val="left"/>
      <w:pPr>
        <w:tabs>
          <w:tab w:val="num" w:pos="2880"/>
        </w:tabs>
        <w:ind w:left="2880" w:hanging="360"/>
      </w:pPr>
      <w:rPr>
        <w:rFonts w:ascii="Arial" w:hAnsi="Arial" w:hint="default"/>
      </w:rPr>
    </w:lvl>
    <w:lvl w:ilvl="4" w:tplc="F1480C20" w:tentative="1">
      <w:start w:val="1"/>
      <w:numFmt w:val="bullet"/>
      <w:lvlText w:val="•"/>
      <w:lvlJc w:val="left"/>
      <w:pPr>
        <w:tabs>
          <w:tab w:val="num" w:pos="3600"/>
        </w:tabs>
        <w:ind w:left="3600" w:hanging="360"/>
      </w:pPr>
      <w:rPr>
        <w:rFonts w:ascii="Arial" w:hAnsi="Arial" w:hint="default"/>
      </w:rPr>
    </w:lvl>
    <w:lvl w:ilvl="5" w:tplc="9C026A36" w:tentative="1">
      <w:start w:val="1"/>
      <w:numFmt w:val="bullet"/>
      <w:lvlText w:val="•"/>
      <w:lvlJc w:val="left"/>
      <w:pPr>
        <w:tabs>
          <w:tab w:val="num" w:pos="4320"/>
        </w:tabs>
        <w:ind w:left="4320" w:hanging="360"/>
      </w:pPr>
      <w:rPr>
        <w:rFonts w:ascii="Arial" w:hAnsi="Arial" w:hint="default"/>
      </w:rPr>
    </w:lvl>
    <w:lvl w:ilvl="6" w:tplc="275A0252" w:tentative="1">
      <w:start w:val="1"/>
      <w:numFmt w:val="bullet"/>
      <w:lvlText w:val="•"/>
      <w:lvlJc w:val="left"/>
      <w:pPr>
        <w:tabs>
          <w:tab w:val="num" w:pos="5040"/>
        </w:tabs>
        <w:ind w:left="5040" w:hanging="360"/>
      </w:pPr>
      <w:rPr>
        <w:rFonts w:ascii="Arial" w:hAnsi="Arial" w:hint="default"/>
      </w:rPr>
    </w:lvl>
    <w:lvl w:ilvl="7" w:tplc="64381562" w:tentative="1">
      <w:start w:val="1"/>
      <w:numFmt w:val="bullet"/>
      <w:lvlText w:val="•"/>
      <w:lvlJc w:val="left"/>
      <w:pPr>
        <w:tabs>
          <w:tab w:val="num" w:pos="5760"/>
        </w:tabs>
        <w:ind w:left="5760" w:hanging="360"/>
      </w:pPr>
      <w:rPr>
        <w:rFonts w:ascii="Arial" w:hAnsi="Arial" w:hint="default"/>
      </w:rPr>
    </w:lvl>
    <w:lvl w:ilvl="8" w:tplc="9D4629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96D202D"/>
    <w:multiLevelType w:val="hybridMultilevel"/>
    <w:tmpl w:val="23168EAA"/>
    <w:lvl w:ilvl="0" w:tplc="B40011A8">
      <w:start w:val="1"/>
      <w:numFmt w:val="bullet"/>
      <w:lvlText w:val="•"/>
      <w:lvlJc w:val="left"/>
      <w:pPr>
        <w:tabs>
          <w:tab w:val="num" w:pos="720"/>
        </w:tabs>
        <w:ind w:left="720" w:hanging="360"/>
      </w:pPr>
      <w:rPr>
        <w:rFonts w:ascii="Arial" w:hAnsi="Arial" w:hint="default"/>
      </w:rPr>
    </w:lvl>
    <w:lvl w:ilvl="1" w:tplc="C7163DE2">
      <w:numFmt w:val="bullet"/>
      <w:lvlText w:val="•"/>
      <w:lvlJc w:val="left"/>
      <w:pPr>
        <w:tabs>
          <w:tab w:val="num" w:pos="1440"/>
        </w:tabs>
        <w:ind w:left="1440" w:hanging="360"/>
      </w:pPr>
      <w:rPr>
        <w:rFonts w:ascii="Arial" w:hAnsi="Arial" w:hint="default"/>
      </w:rPr>
    </w:lvl>
    <w:lvl w:ilvl="2" w:tplc="8DB61D5A" w:tentative="1">
      <w:start w:val="1"/>
      <w:numFmt w:val="bullet"/>
      <w:lvlText w:val="•"/>
      <w:lvlJc w:val="left"/>
      <w:pPr>
        <w:tabs>
          <w:tab w:val="num" w:pos="2160"/>
        </w:tabs>
        <w:ind w:left="2160" w:hanging="360"/>
      </w:pPr>
      <w:rPr>
        <w:rFonts w:ascii="Arial" w:hAnsi="Arial" w:hint="default"/>
      </w:rPr>
    </w:lvl>
    <w:lvl w:ilvl="3" w:tplc="50042206" w:tentative="1">
      <w:start w:val="1"/>
      <w:numFmt w:val="bullet"/>
      <w:lvlText w:val="•"/>
      <w:lvlJc w:val="left"/>
      <w:pPr>
        <w:tabs>
          <w:tab w:val="num" w:pos="2880"/>
        </w:tabs>
        <w:ind w:left="2880" w:hanging="360"/>
      </w:pPr>
      <w:rPr>
        <w:rFonts w:ascii="Arial" w:hAnsi="Arial" w:hint="default"/>
      </w:rPr>
    </w:lvl>
    <w:lvl w:ilvl="4" w:tplc="9268460A" w:tentative="1">
      <w:start w:val="1"/>
      <w:numFmt w:val="bullet"/>
      <w:lvlText w:val="•"/>
      <w:lvlJc w:val="left"/>
      <w:pPr>
        <w:tabs>
          <w:tab w:val="num" w:pos="3600"/>
        </w:tabs>
        <w:ind w:left="3600" w:hanging="360"/>
      </w:pPr>
      <w:rPr>
        <w:rFonts w:ascii="Arial" w:hAnsi="Arial" w:hint="default"/>
      </w:rPr>
    </w:lvl>
    <w:lvl w:ilvl="5" w:tplc="410497EC" w:tentative="1">
      <w:start w:val="1"/>
      <w:numFmt w:val="bullet"/>
      <w:lvlText w:val="•"/>
      <w:lvlJc w:val="left"/>
      <w:pPr>
        <w:tabs>
          <w:tab w:val="num" w:pos="4320"/>
        </w:tabs>
        <w:ind w:left="4320" w:hanging="360"/>
      </w:pPr>
      <w:rPr>
        <w:rFonts w:ascii="Arial" w:hAnsi="Arial" w:hint="default"/>
      </w:rPr>
    </w:lvl>
    <w:lvl w:ilvl="6" w:tplc="CD54A486" w:tentative="1">
      <w:start w:val="1"/>
      <w:numFmt w:val="bullet"/>
      <w:lvlText w:val="•"/>
      <w:lvlJc w:val="left"/>
      <w:pPr>
        <w:tabs>
          <w:tab w:val="num" w:pos="5040"/>
        </w:tabs>
        <w:ind w:left="5040" w:hanging="360"/>
      </w:pPr>
      <w:rPr>
        <w:rFonts w:ascii="Arial" w:hAnsi="Arial" w:hint="default"/>
      </w:rPr>
    </w:lvl>
    <w:lvl w:ilvl="7" w:tplc="26DA03B8" w:tentative="1">
      <w:start w:val="1"/>
      <w:numFmt w:val="bullet"/>
      <w:lvlText w:val="•"/>
      <w:lvlJc w:val="left"/>
      <w:pPr>
        <w:tabs>
          <w:tab w:val="num" w:pos="5760"/>
        </w:tabs>
        <w:ind w:left="5760" w:hanging="360"/>
      </w:pPr>
      <w:rPr>
        <w:rFonts w:ascii="Arial" w:hAnsi="Arial" w:hint="default"/>
      </w:rPr>
    </w:lvl>
    <w:lvl w:ilvl="8" w:tplc="08C024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A287914"/>
    <w:multiLevelType w:val="hybridMultilevel"/>
    <w:tmpl w:val="AF363C3E"/>
    <w:lvl w:ilvl="0" w:tplc="6C184D8C">
      <w:start w:val="1"/>
      <w:numFmt w:val="bullet"/>
      <w:lvlText w:val="•"/>
      <w:lvlJc w:val="left"/>
      <w:pPr>
        <w:tabs>
          <w:tab w:val="num" w:pos="720"/>
        </w:tabs>
        <w:ind w:left="720" w:hanging="360"/>
      </w:pPr>
      <w:rPr>
        <w:rFonts w:ascii="Arial" w:hAnsi="Arial" w:hint="default"/>
      </w:rPr>
    </w:lvl>
    <w:lvl w:ilvl="1" w:tplc="4AC4BC42">
      <w:numFmt w:val="bullet"/>
      <w:lvlText w:val="–"/>
      <w:lvlJc w:val="left"/>
      <w:pPr>
        <w:tabs>
          <w:tab w:val="num" w:pos="1440"/>
        </w:tabs>
        <w:ind w:left="1440" w:hanging="360"/>
      </w:pPr>
      <w:rPr>
        <w:rFonts w:ascii="Arial" w:hAnsi="Arial" w:hint="default"/>
      </w:rPr>
    </w:lvl>
    <w:lvl w:ilvl="2" w:tplc="B17087D8" w:tentative="1">
      <w:start w:val="1"/>
      <w:numFmt w:val="bullet"/>
      <w:lvlText w:val="•"/>
      <w:lvlJc w:val="left"/>
      <w:pPr>
        <w:tabs>
          <w:tab w:val="num" w:pos="2160"/>
        </w:tabs>
        <w:ind w:left="2160" w:hanging="360"/>
      </w:pPr>
      <w:rPr>
        <w:rFonts w:ascii="Arial" w:hAnsi="Arial" w:hint="default"/>
      </w:rPr>
    </w:lvl>
    <w:lvl w:ilvl="3" w:tplc="0DBC4DEC" w:tentative="1">
      <w:start w:val="1"/>
      <w:numFmt w:val="bullet"/>
      <w:lvlText w:val="•"/>
      <w:lvlJc w:val="left"/>
      <w:pPr>
        <w:tabs>
          <w:tab w:val="num" w:pos="2880"/>
        </w:tabs>
        <w:ind w:left="2880" w:hanging="360"/>
      </w:pPr>
      <w:rPr>
        <w:rFonts w:ascii="Arial" w:hAnsi="Arial" w:hint="default"/>
      </w:rPr>
    </w:lvl>
    <w:lvl w:ilvl="4" w:tplc="E08C14C2" w:tentative="1">
      <w:start w:val="1"/>
      <w:numFmt w:val="bullet"/>
      <w:lvlText w:val="•"/>
      <w:lvlJc w:val="left"/>
      <w:pPr>
        <w:tabs>
          <w:tab w:val="num" w:pos="3600"/>
        </w:tabs>
        <w:ind w:left="3600" w:hanging="360"/>
      </w:pPr>
      <w:rPr>
        <w:rFonts w:ascii="Arial" w:hAnsi="Arial" w:hint="default"/>
      </w:rPr>
    </w:lvl>
    <w:lvl w:ilvl="5" w:tplc="9E76B7E2" w:tentative="1">
      <w:start w:val="1"/>
      <w:numFmt w:val="bullet"/>
      <w:lvlText w:val="•"/>
      <w:lvlJc w:val="left"/>
      <w:pPr>
        <w:tabs>
          <w:tab w:val="num" w:pos="4320"/>
        </w:tabs>
        <w:ind w:left="4320" w:hanging="360"/>
      </w:pPr>
      <w:rPr>
        <w:rFonts w:ascii="Arial" w:hAnsi="Arial" w:hint="default"/>
      </w:rPr>
    </w:lvl>
    <w:lvl w:ilvl="6" w:tplc="0AACCD5A" w:tentative="1">
      <w:start w:val="1"/>
      <w:numFmt w:val="bullet"/>
      <w:lvlText w:val="•"/>
      <w:lvlJc w:val="left"/>
      <w:pPr>
        <w:tabs>
          <w:tab w:val="num" w:pos="5040"/>
        </w:tabs>
        <w:ind w:left="5040" w:hanging="360"/>
      </w:pPr>
      <w:rPr>
        <w:rFonts w:ascii="Arial" w:hAnsi="Arial" w:hint="default"/>
      </w:rPr>
    </w:lvl>
    <w:lvl w:ilvl="7" w:tplc="7334072C" w:tentative="1">
      <w:start w:val="1"/>
      <w:numFmt w:val="bullet"/>
      <w:lvlText w:val="•"/>
      <w:lvlJc w:val="left"/>
      <w:pPr>
        <w:tabs>
          <w:tab w:val="num" w:pos="5760"/>
        </w:tabs>
        <w:ind w:left="5760" w:hanging="360"/>
      </w:pPr>
      <w:rPr>
        <w:rFonts w:ascii="Arial" w:hAnsi="Arial" w:hint="default"/>
      </w:rPr>
    </w:lvl>
    <w:lvl w:ilvl="8" w:tplc="73808C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AF74F4"/>
    <w:multiLevelType w:val="hybridMultilevel"/>
    <w:tmpl w:val="2E40CCD8"/>
    <w:lvl w:ilvl="0" w:tplc="281C158A">
      <w:start w:val="1"/>
      <w:numFmt w:val="bullet"/>
      <w:lvlText w:val="•"/>
      <w:lvlJc w:val="left"/>
      <w:pPr>
        <w:tabs>
          <w:tab w:val="num" w:pos="720"/>
        </w:tabs>
        <w:ind w:left="720" w:hanging="360"/>
      </w:pPr>
      <w:rPr>
        <w:rFonts w:ascii="Arial" w:hAnsi="Arial" w:hint="default"/>
      </w:rPr>
    </w:lvl>
    <w:lvl w:ilvl="1" w:tplc="CDBC6070" w:tentative="1">
      <w:start w:val="1"/>
      <w:numFmt w:val="bullet"/>
      <w:lvlText w:val="•"/>
      <w:lvlJc w:val="left"/>
      <w:pPr>
        <w:tabs>
          <w:tab w:val="num" w:pos="1440"/>
        </w:tabs>
        <w:ind w:left="1440" w:hanging="360"/>
      </w:pPr>
      <w:rPr>
        <w:rFonts w:ascii="Arial" w:hAnsi="Arial" w:hint="default"/>
      </w:rPr>
    </w:lvl>
    <w:lvl w:ilvl="2" w:tplc="18FAA490" w:tentative="1">
      <w:start w:val="1"/>
      <w:numFmt w:val="bullet"/>
      <w:lvlText w:val="•"/>
      <w:lvlJc w:val="left"/>
      <w:pPr>
        <w:tabs>
          <w:tab w:val="num" w:pos="2160"/>
        </w:tabs>
        <w:ind w:left="2160" w:hanging="360"/>
      </w:pPr>
      <w:rPr>
        <w:rFonts w:ascii="Arial" w:hAnsi="Arial" w:hint="default"/>
      </w:rPr>
    </w:lvl>
    <w:lvl w:ilvl="3" w:tplc="B2445EF4" w:tentative="1">
      <w:start w:val="1"/>
      <w:numFmt w:val="bullet"/>
      <w:lvlText w:val="•"/>
      <w:lvlJc w:val="left"/>
      <w:pPr>
        <w:tabs>
          <w:tab w:val="num" w:pos="2880"/>
        </w:tabs>
        <w:ind w:left="2880" w:hanging="360"/>
      </w:pPr>
      <w:rPr>
        <w:rFonts w:ascii="Arial" w:hAnsi="Arial" w:hint="default"/>
      </w:rPr>
    </w:lvl>
    <w:lvl w:ilvl="4" w:tplc="1C787CFE" w:tentative="1">
      <w:start w:val="1"/>
      <w:numFmt w:val="bullet"/>
      <w:lvlText w:val="•"/>
      <w:lvlJc w:val="left"/>
      <w:pPr>
        <w:tabs>
          <w:tab w:val="num" w:pos="3600"/>
        </w:tabs>
        <w:ind w:left="3600" w:hanging="360"/>
      </w:pPr>
      <w:rPr>
        <w:rFonts w:ascii="Arial" w:hAnsi="Arial" w:hint="default"/>
      </w:rPr>
    </w:lvl>
    <w:lvl w:ilvl="5" w:tplc="BFF254BE" w:tentative="1">
      <w:start w:val="1"/>
      <w:numFmt w:val="bullet"/>
      <w:lvlText w:val="•"/>
      <w:lvlJc w:val="left"/>
      <w:pPr>
        <w:tabs>
          <w:tab w:val="num" w:pos="4320"/>
        </w:tabs>
        <w:ind w:left="4320" w:hanging="360"/>
      </w:pPr>
      <w:rPr>
        <w:rFonts w:ascii="Arial" w:hAnsi="Arial" w:hint="default"/>
      </w:rPr>
    </w:lvl>
    <w:lvl w:ilvl="6" w:tplc="8FF65E66" w:tentative="1">
      <w:start w:val="1"/>
      <w:numFmt w:val="bullet"/>
      <w:lvlText w:val="•"/>
      <w:lvlJc w:val="left"/>
      <w:pPr>
        <w:tabs>
          <w:tab w:val="num" w:pos="5040"/>
        </w:tabs>
        <w:ind w:left="5040" w:hanging="360"/>
      </w:pPr>
      <w:rPr>
        <w:rFonts w:ascii="Arial" w:hAnsi="Arial" w:hint="default"/>
      </w:rPr>
    </w:lvl>
    <w:lvl w:ilvl="7" w:tplc="DF428E80" w:tentative="1">
      <w:start w:val="1"/>
      <w:numFmt w:val="bullet"/>
      <w:lvlText w:val="•"/>
      <w:lvlJc w:val="left"/>
      <w:pPr>
        <w:tabs>
          <w:tab w:val="num" w:pos="5760"/>
        </w:tabs>
        <w:ind w:left="5760" w:hanging="360"/>
      </w:pPr>
      <w:rPr>
        <w:rFonts w:ascii="Arial" w:hAnsi="Arial" w:hint="default"/>
      </w:rPr>
    </w:lvl>
    <w:lvl w:ilvl="8" w:tplc="31026D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093A5C"/>
    <w:multiLevelType w:val="hybridMultilevel"/>
    <w:tmpl w:val="4180253C"/>
    <w:lvl w:ilvl="0" w:tplc="FA58C23C">
      <w:start w:val="1"/>
      <w:numFmt w:val="bullet"/>
      <w:lvlText w:val="•"/>
      <w:lvlJc w:val="left"/>
      <w:pPr>
        <w:tabs>
          <w:tab w:val="num" w:pos="720"/>
        </w:tabs>
        <w:ind w:left="720" w:hanging="360"/>
      </w:pPr>
      <w:rPr>
        <w:rFonts w:ascii="Arial" w:hAnsi="Arial" w:hint="default"/>
      </w:rPr>
    </w:lvl>
    <w:lvl w:ilvl="1" w:tplc="EACE6E7A">
      <w:numFmt w:val="bullet"/>
      <w:lvlText w:val="–"/>
      <w:lvlJc w:val="left"/>
      <w:pPr>
        <w:tabs>
          <w:tab w:val="num" w:pos="1440"/>
        </w:tabs>
        <w:ind w:left="1440" w:hanging="360"/>
      </w:pPr>
      <w:rPr>
        <w:rFonts w:ascii="Arial" w:hAnsi="Arial" w:hint="default"/>
      </w:rPr>
    </w:lvl>
    <w:lvl w:ilvl="2" w:tplc="B0925C20" w:tentative="1">
      <w:start w:val="1"/>
      <w:numFmt w:val="bullet"/>
      <w:lvlText w:val="•"/>
      <w:lvlJc w:val="left"/>
      <w:pPr>
        <w:tabs>
          <w:tab w:val="num" w:pos="2160"/>
        </w:tabs>
        <w:ind w:left="2160" w:hanging="360"/>
      </w:pPr>
      <w:rPr>
        <w:rFonts w:ascii="Arial" w:hAnsi="Arial" w:hint="default"/>
      </w:rPr>
    </w:lvl>
    <w:lvl w:ilvl="3" w:tplc="A844BEE2" w:tentative="1">
      <w:start w:val="1"/>
      <w:numFmt w:val="bullet"/>
      <w:lvlText w:val="•"/>
      <w:lvlJc w:val="left"/>
      <w:pPr>
        <w:tabs>
          <w:tab w:val="num" w:pos="2880"/>
        </w:tabs>
        <w:ind w:left="2880" w:hanging="360"/>
      </w:pPr>
      <w:rPr>
        <w:rFonts w:ascii="Arial" w:hAnsi="Arial" w:hint="default"/>
      </w:rPr>
    </w:lvl>
    <w:lvl w:ilvl="4" w:tplc="749C07A6" w:tentative="1">
      <w:start w:val="1"/>
      <w:numFmt w:val="bullet"/>
      <w:lvlText w:val="•"/>
      <w:lvlJc w:val="left"/>
      <w:pPr>
        <w:tabs>
          <w:tab w:val="num" w:pos="3600"/>
        </w:tabs>
        <w:ind w:left="3600" w:hanging="360"/>
      </w:pPr>
      <w:rPr>
        <w:rFonts w:ascii="Arial" w:hAnsi="Arial" w:hint="default"/>
      </w:rPr>
    </w:lvl>
    <w:lvl w:ilvl="5" w:tplc="D478990E" w:tentative="1">
      <w:start w:val="1"/>
      <w:numFmt w:val="bullet"/>
      <w:lvlText w:val="•"/>
      <w:lvlJc w:val="left"/>
      <w:pPr>
        <w:tabs>
          <w:tab w:val="num" w:pos="4320"/>
        </w:tabs>
        <w:ind w:left="4320" w:hanging="360"/>
      </w:pPr>
      <w:rPr>
        <w:rFonts w:ascii="Arial" w:hAnsi="Arial" w:hint="default"/>
      </w:rPr>
    </w:lvl>
    <w:lvl w:ilvl="6" w:tplc="329C0EA8" w:tentative="1">
      <w:start w:val="1"/>
      <w:numFmt w:val="bullet"/>
      <w:lvlText w:val="•"/>
      <w:lvlJc w:val="left"/>
      <w:pPr>
        <w:tabs>
          <w:tab w:val="num" w:pos="5040"/>
        </w:tabs>
        <w:ind w:left="5040" w:hanging="360"/>
      </w:pPr>
      <w:rPr>
        <w:rFonts w:ascii="Arial" w:hAnsi="Arial" w:hint="default"/>
      </w:rPr>
    </w:lvl>
    <w:lvl w:ilvl="7" w:tplc="B8063776" w:tentative="1">
      <w:start w:val="1"/>
      <w:numFmt w:val="bullet"/>
      <w:lvlText w:val="•"/>
      <w:lvlJc w:val="left"/>
      <w:pPr>
        <w:tabs>
          <w:tab w:val="num" w:pos="5760"/>
        </w:tabs>
        <w:ind w:left="5760" w:hanging="360"/>
      </w:pPr>
      <w:rPr>
        <w:rFonts w:ascii="Arial" w:hAnsi="Arial" w:hint="default"/>
      </w:rPr>
    </w:lvl>
    <w:lvl w:ilvl="8" w:tplc="338859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574176"/>
    <w:multiLevelType w:val="hybridMultilevel"/>
    <w:tmpl w:val="FF82C52E"/>
    <w:lvl w:ilvl="0" w:tplc="40FEA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A2B4D96"/>
    <w:multiLevelType w:val="hybridMultilevel"/>
    <w:tmpl w:val="6DF0EF98"/>
    <w:lvl w:ilvl="0" w:tplc="25547640">
      <w:start w:val="1"/>
      <w:numFmt w:val="bullet"/>
      <w:lvlText w:val="•"/>
      <w:lvlJc w:val="left"/>
      <w:pPr>
        <w:tabs>
          <w:tab w:val="num" w:pos="720"/>
        </w:tabs>
        <w:ind w:left="720" w:hanging="360"/>
      </w:pPr>
      <w:rPr>
        <w:rFonts w:ascii="Arial" w:hAnsi="Arial" w:hint="default"/>
      </w:rPr>
    </w:lvl>
    <w:lvl w:ilvl="1" w:tplc="0DDC1968">
      <w:numFmt w:val="bullet"/>
      <w:lvlText w:val="–"/>
      <w:lvlJc w:val="left"/>
      <w:pPr>
        <w:tabs>
          <w:tab w:val="num" w:pos="1440"/>
        </w:tabs>
        <w:ind w:left="1440" w:hanging="360"/>
      </w:pPr>
      <w:rPr>
        <w:rFonts w:ascii="Arial" w:hAnsi="Arial" w:hint="default"/>
      </w:rPr>
    </w:lvl>
    <w:lvl w:ilvl="2" w:tplc="2FDC724E" w:tentative="1">
      <w:start w:val="1"/>
      <w:numFmt w:val="bullet"/>
      <w:lvlText w:val="•"/>
      <w:lvlJc w:val="left"/>
      <w:pPr>
        <w:tabs>
          <w:tab w:val="num" w:pos="2160"/>
        </w:tabs>
        <w:ind w:left="2160" w:hanging="360"/>
      </w:pPr>
      <w:rPr>
        <w:rFonts w:ascii="Arial" w:hAnsi="Arial" w:hint="default"/>
      </w:rPr>
    </w:lvl>
    <w:lvl w:ilvl="3" w:tplc="8D3CC666" w:tentative="1">
      <w:start w:val="1"/>
      <w:numFmt w:val="bullet"/>
      <w:lvlText w:val="•"/>
      <w:lvlJc w:val="left"/>
      <w:pPr>
        <w:tabs>
          <w:tab w:val="num" w:pos="2880"/>
        </w:tabs>
        <w:ind w:left="2880" w:hanging="360"/>
      </w:pPr>
      <w:rPr>
        <w:rFonts w:ascii="Arial" w:hAnsi="Arial" w:hint="default"/>
      </w:rPr>
    </w:lvl>
    <w:lvl w:ilvl="4" w:tplc="BC162152" w:tentative="1">
      <w:start w:val="1"/>
      <w:numFmt w:val="bullet"/>
      <w:lvlText w:val="•"/>
      <w:lvlJc w:val="left"/>
      <w:pPr>
        <w:tabs>
          <w:tab w:val="num" w:pos="3600"/>
        </w:tabs>
        <w:ind w:left="3600" w:hanging="360"/>
      </w:pPr>
      <w:rPr>
        <w:rFonts w:ascii="Arial" w:hAnsi="Arial" w:hint="default"/>
      </w:rPr>
    </w:lvl>
    <w:lvl w:ilvl="5" w:tplc="C0C6F32A" w:tentative="1">
      <w:start w:val="1"/>
      <w:numFmt w:val="bullet"/>
      <w:lvlText w:val="•"/>
      <w:lvlJc w:val="left"/>
      <w:pPr>
        <w:tabs>
          <w:tab w:val="num" w:pos="4320"/>
        </w:tabs>
        <w:ind w:left="4320" w:hanging="360"/>
      </w:pPr>
      <w:rPr>
        <w:rFonts w:ascii="Arial" w:hAnsi="Arial" w:hint="default"/>
      </w:rPr>
    </w:lvl>
    <w:lvl w:ilvl="6" w:tplc="2770644A" w:tentative="1">
      <w:start w:val="1"/>
      <w:numFmt w:val="bullet"/>
      <w:lvlText w:val="•"/>
      <w:lvlJc w:val="left"/>
      <w:pPr>
        <w:tabs>
          <w:tab w:val="num" w:pos="5040"/>
        </w:tabs>
        <w:ind w:left="5040" w:hanging="360"/>
      </w:pPr>
      <w:rPr>
        <w:rFonts w:ascii="Arial" w:hAnsi="Arial" w:hint="default"/>
      </w:rPr>
    </w:lvl>
    <w:lvl w:ilvl="7" w:tplc="0564318E" w:tentative="1">
      <w:start w:val="1"/>
      <w:numFmt w:val="bullet"/>
      <w:lvlText w:val="•"/>
      <w:lvlJc w:val="left"/>
      <w:pPr>
        <w:tabs>
          <w:tab w:val="num" w:pos="5760"/>
        </w:tabs>
        <w:ind w:left="5760" w:hanging="360"/>
      </w:pPr>
      <w:rPr>
        <w:rFonts w:ascii="Arial" w:hAnsi="Arial" w:hint="default"/>
      </w:rPr>
    </w:lvl>
    <w:lvl w:ilvl="8" w:tplc="5AAC0C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25444"/>
    <w:multiLevelType w:val="hybridMultilevel"/>
    <w:tmpl w:val="F38008AA"/>
    <w:lvl w:ilvl="0" w:tplc="D89439F2">
      <w:start w:val="1"/>
      <w:numFmt w:val="bullet"/>
      <w:lvlText w:val="•"/>
      <w:lvlJc w:val="left"/>
      <w:pPr>
        <w:tabs>
          <w:tab w:val="num" w:pos="720"/>
        </w:tabs>
        <w:ind w:left="720" w:hanging="360"/>
      </w:pPr>
      <w:rPr>
        <w:rFonts w:ascii="Arial" w:hAnsi="Arial" w:hint="default"/>
      </w:rPr>
    </w:lvl>
    <w:lvl w:ilvl="1" w:tplc="49F6F444" w:tentative="1">
      <w:start w:val="1"/>
      <w:numFmt w:val="bullet"/>
      <w:lvlText w:val="•"/>
      <w:lvlJc w:val="left"/>
      <w:pPr>
        <w:tabs>
          <w:tab w:val="num" w:pos="1440"/>
        </w:tabs>
        <w:ind w:left="1440" w:hanging="360"/>
      </w:pPr>
      <w:rPr>
        <w:rFonts w:ascii="Arial" w:hAnsi="Arial" w:hint="default"/>
      </w:rPr>
    </w:lvl>
    <w:lvl w:ilvl="2" w:tplc="5E6CAAEE" w:tentative="1">
      <w:start w:val="1"/>
      <w:numFmt w:val="bullet"/>
      <w:lvlText w:val="•"/>
      <w:lvlJc w:val="left"/>
      <w:pPr>
        <w:tabs>
          <w:tab w:val="num" w:pos="2160"/>
        </w:tabs>
        <w:ind w:left="2160" w:hanging="360"/>
      </w:pPr>
      <w:rPr>
        <w:rFonts w:ascii="Arial" w:hAnsi="Arial" w:hint="default"/>
      </w:rPr>
    </w:lvl>
    <w:lvl w:ilvl="3" w:tplc="E1D06C86" w:tentative="1">
      <w:start w:val="1"/>
      <w:numFmt w:val="bullet"/>
      <w:lvlText w:val="•"/>
      <w:lvlJc w:val="left"/>
      <w:pPr>
        <w:tabs>
          <w:tab w:val="num" w:pos="2880"/>
        </w:tabs>
        <w:ind w:left="2880" w:hanging="360"/>
      </w:pPr>
      <w:rPr>
        <w:rFonts w:ascii="Arial" w:hAnsi="Arial" w:hint="default"/>
      </w:rPr>
    </w:lvl>
    <w:lvl w:ilvl="4" w:tplc="B324E312" w:tentative="1">
      <w:start w:val="1"/>
      <w:numFmt w:val="bullet"/>
      <w:lvlText w:val="•"/>
      <w:lvlJc w:val="left"/>
      <w:pPr>
        <w:tabs>
          <w:tab w:val="num" w:pos="3600"/>
        </w:tabs>
        <w:ind w:left="3600" w:hanging="360"/>
      </w:pPr>
      <w:rPr>
        <w:rFonts w:ascii="Arial" w:hAnsi="Arial" w:hint="default"/>
      </w:rPr>
    </w:lvl>
    <w:lvl w:ilvl="5" w:tplc="A8A4431A" w:tentative="1">
      <w:start w:val="1"/>
      <w:numFmt w:val="bullet"/>
      <w:lvlText w:val="•"/>
      <w:lvlJc w:val="left"/>
      <w:pPr>
        <w:tabs>
          <w:tab w:val="num" w:pos="4320"/>
        </w:tabs>
        <w:ind w:left="4320" w:hanging="360"/>
      </w:pPr>
      <w:rPr>
        <w:rFonts w:ascii="Arial" w:hAnsi="Arial" w:hint="default"/>
      </w:rPr>
    </w:lvl>
    <w:lvl w:ilvl="6" w:tplc="C7CEA86C" w:tentative="1">
      <w:start w:val="1"/>
      <w:numFmt w:val="bullet"/>
      <w:lvlText w:val="•"/>
      <w:lvlJc w:val="left"/>
      <w:pPr>
        <w:tabs>
          <w:tab w:val="num" w:pos="5040"/>
        </w:tabs>
        <w:ind w:left="5040" w:hanging="360"/>
      </w:pPr>
      <w:rPr>
        <w:rFonts w:ascii="Arial" w:hAnsi="Arial" w:hint="default"/>
      </w:rPr>
    </w:lvl>
    <w:lvl w:ilvl="7" w:tplc="BF72F9C8" w:tentative="1">
      <w:start w:val="1"/>
      <w:numFmt w:val="bullet"/>
      <w:lvlText w:val="•"/>
      <w:lvlJc w:val="left"/>
      <w:pPr>
        <w:tabs>
          <w:tab w:val="num" w:pos="5760"/>
        </w:tabs>
        <w:ind w:left="5760" w:hanging="360"/>
      </w:pPr>
      <w:rPr>
        <w:rFonts w:ascii="Arial" w:hAnsi="Arial" w:hint="default"/>
      </w:rPr>
    </w:lvl>
    <w:lvl w:ilvl="8" w:tplc="0A1663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4"/>
  </w:num>
  <w:num w:numId="3">
    <w:abstractNumId w:val="26"/>
  </w:num>
  <w:num w:numId="4">
    <w:abstractNumId w:val="4"/>
  </w:num>
  <w:num w:numId="5">
    <w:abstractNumId w:val="12"/>
  </w:num>
  <w:num w:numId="6">
    <w:abstractNumId w:val="22"/>
  </w:num>
  <w:num w:numId="7">
    <w:abstractNumId w:val="16"/>
  </w:num>
  <w:num w:numId="8">
    <w:abstractNumId w:val="28"/>
    <w:lvlOverride w:ilvl="0">
      <w:startOverride w:val="1"/>
    </w:lvlOverride>
  </w:num>
  <w:num w:numId="9">
    <w:abstractNumId w:val="21"/>
  </w:num>
  <w:num w:numId="10">
    <w:abstractNumId w:val="25"/>
  </w:num>
  <w:num w:numId="11">
    <w:abstractNumId w:val="10"/>
  </w:num>
  <w:num w:numId="12">
    <w:abstractNumId w:val="19"/>
  </w:num>
  <w:num w:numId="13">
    <w:abstractNumId w:val="13"/>
  </w:num>
  <w:num w:numId="14">
    <w:abstractNumId w:val="23"/>
  </w:num>
  <w:num w:numId="15">
    <w:abstractNumId w:val="0"/>
  </w:num>
  <w:num w:numId="16">
    <w:abstractNumId w:val="17"/>
  </w:num>
  <w:num w:numId="17">
    <w:abstractNumId w:val="27"/>
  </w:num>
  <w:num w:numId="18">
    <w:abstractNumId w:val="7"/>
  </w:num>
  <w:num w:numId="19">
    <w:abstractNumId w:val="9"/>
  </w:num>
  <w:num w:numId="20">
    <w:abstractNumId w:val="1"/>
  </w:num>
  <w:num w:numId="21">
    <w:abstractNumId w:val="6"/>
  </w:num>
  <w:num w:numId="22">
    <w:abstractNumId w:val="20"/>
  </w:num>
  <w:num w:numId="23">
    <w:abstractNumId w:val="3"/>
  </w:num>
  <w:num w:numId="24">
    <w:abstractNumId w:val="11"/>
  </w:num>
  <w:num w:numId="25">
    <w:abstractNumId w:val="18"/>
  </w:num>
  <w:num w:numId="26">
    <w:abstractNumId w:val="15"/>
  </w:num>
  <w:num w:numId="27">
    <w:abstractNumId w:val="2"/>
  </w:num>
  <w:num w:numId="28">
    <w:abstractNumId w:val="5"/>
  </w:num>
  <w:num w:numId="2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FC6"/>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37DAB"/>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2EF0"/>
    <w:rsid w:val="002E30B8"/>
    <w:rsid w:val="002E3149"/>
    <w:rsid w:val="002E3155"/>
    <w:rsid w:val="002E3260"/>
    <w:rsid w:val="002E3410"/>
    <w:rsid w:val="002E3476"/>
    <w:rsid w:val="002E3A41"/>
    <w:rsid w:val="002E3BD7"/>
    <w:rsid w:val="002E3E4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58E"/>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04"/>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6B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1E21"/>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43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0DF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BD3"/>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6E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B6"/>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D79"/>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99A"/>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8BF"/>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3C3"/>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0D"/>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77DB4"/>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46"/>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89"/>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24E"/>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7D3"/>
    <w:rsid w:val="00A70A64"/>
    <w:rsid w:val="00A71260"/>
    <w:rsid w:val="00A71487"/>
    <w:rsid w:val="00A718E5"/>
    <w:rsid w:val="00A71ACD"/>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A84"/>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8A7"/>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EFC"/>
    <w:rsid w:val="00B70F09"/>
    <w:rsid w:val="00B7140A"/>
    <w:rsid w:val="00B7170C"/>
    <w:rsid w:val="00B71712"/>
    <w:rsid w:val="00B71C94"/>
    <w:rsid w:val="00B7200F"/>
    <w:rsid w:val="00B72124"/>
    <w:rsid w:val="00B72AB2"/>
    <w:rsid w:val="00B7336F"/>
    <w:rsid w:val="00B73779"/>
    <w:rsid w:val="00B73820"/>
    <w:rsid w:val="00B73D49"/>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45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62E"/>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5CD"/>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7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584"/>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92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1F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320"/>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A3A"/>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498">
      <w:bodyDiv w:val="1"/>
      <w:marLeft w:val="0"/>
      <w:marRight w:val="0"/>
      <w:marTop w:val="0"/>
      <w:marBottom w:val="0"/>
      <w:divBdr>
        <w:top w:val="none" w:sz="0" w:space="0" w:color="auto"/>
        <w:left w:val="none" w:sz="0" w:space="0" w:color="auto"/>
        <w:bottom w:val="none" w:sz="0" w:space="0" w:color="auto"/>
        <w:right w:val="none" w:sz="0" w:space="0" w:color="auto"/>
      </w:divBdr>
      <w:divsChild>
        <w:div w:id="41296346">
          <w:marLeft w:val="547"/>
          <w:marRight w:val="0"/>
          <w:marTop w:val="96"/>
          <w:marBottom w:val="0"/>
          <w:divBdr>
            <w:top w:val="none" w:sz="0" w:space="0" w:color="auto"/>
            <w:left w:val="none" w:sz="0" w:space="0" w:color="auto"/>
            <w:bottom w:val="none" w:sz="0" w:space="0" w:color="auto"/>
            <w:right w:val="none" w:sz="0" w:space="0" w:color="auto"/>
          </w:divBdr>
        </w:div>
        <w:div w:id="581722143">
          <w:marLeft w:val="1166"/>
          <w:marRight w:val="0"/>
          <w:marTop w:val="86"/>
          <w:marBottom w:val="0"/>
          <w:divBdr>
            <w:top w:val="none" w:sz="0" w:space="0" w:color="auto"/>
            <w:left w:val="none" w:sz="0" w:space="0" w:color="auto"/>
            <w:bottom w:val="none" w:sz="0" w:space="0" w:color="auto"/>
            <w:right w:val="none" w:sz="0" w:space="0" w:color="auto"/>
          </w:divBdr>
        </w:div>
        <w:div w:id="1814444016">
          <w:marLeft w:val="1166"/>
          <w:marRight w:val="0"/>
          <w:marTop w:val="86"/>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2827951">
      <w:bodyDiv w:val="1"/>
      <w:marLeft w:val="0"/>
      <w:marRight w:val="0"/>
      <w:marTop w:val="0"/>
      <w:marBottom w:val="0"/>
      <w:divBdr>
        <w:top w:val="none" w:sz="0" w:space="0" w:color="auto"/>
        <w:left w:val="none" w:sz="0" w:space="0" w:color="auto"/>
        <w:bottom w:val="none" w:sz="0" w:space="0" w:color="auto"/>
        <w:right w:val="none" w:sz="0" w:space="0" w:color="auto"/>
      </w:divBdr>
      <w:divsChild>
        <w:div w:id="2132089334">
          <w:marLeft w:val="360"/>
          <w:marRight w:val="0"/>
          <w:marTop w:val="200"/>
          <w:marBottom w:val="18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9219033">
      <w:bodyDiv w:val="1"/>
      <w:marLeft w:val="0"/>
      <w:marRight w:val="0"/>
      <w:marTop w:val="0"/>
      <w:marBottom w:val="0"/>
      <w:divBdr>
        <w:top w:val="none" w:sz="0" w:space="0" w:color="auto"/>
        <w:left w:val="none" w:sz="0" w:space="0" w:color="auto"/>
        <w:bottom w:val="none" w:sz="0" w:space="0" w:color="auto"/>
        <w:right w:val="none" w:sz="0" w:space="0" w:color="auto"/>
      </w:divBdr>
      <w:divsChild>
        <w:div w:id="929120968">
          <w:marLeft w:val="547"/>
          <w:marRight w:val="0"/>
          <w:marTop w:val="96"/>
          <w:marBottom w:val="0"/>
          <w:divBdr>
            <w:top w:val="none" w:sz="0" w:space="0" w:color="auto"/>
            <w:left w:val="none" w:sz="0" w:space="0" w:color="auto"/>
            <w:bottom w:val="none" w:sz="0" w:space="0" w:color="auto"/>
            <w:right w:val="none" w:sz="0" w:space="0" w:color="auto"/>
          </w:divBdr>
        </w:div>
        <w:div w:id="1119104544">
          <w:marLeft w:val="1166"/>
          <w:marRight w:val="0"/>
          <w:marTop w:val="8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2250332">
      <w:bodyDiv w:val="1"/>
      <w:marLeft w:val="0"/>
      <w:marRight w:val="0"/>
      <w:marTop w:val="0"/>
      <w:marBottom w:val="0"/>
      <w:divBdr>
        <w:top w:val="none" w:sz="0" w:space="0" w:color="auto"/>
        <w:left w:val="none" w:sz="0" w:space="0" w:color="auto"/>
        <w:bottom w:val="none" w:sz="0" w:space="0" w:color="auto"/>
        <w:right w:val="none" w:sz="0" w:space="0" w:color="auto"/>
      </w:divBdr>
      <w:divsChild>
        <w:div w:id="1437940529">
          <w:marLeft w:val="360"/>
          <w:marRight w:val="0"/>
          <w:marTop w:val="200"/>
          <w:marBottom w:val="180"/>
          <w:divBdr>
            <w:top w:val="none" w:sz="0" w:space="0" w:color="auto"/>
            <w:left w:val="none" w:sz="0" w:space="0" w:color="auto"/>
            <w:bottom w:val="none" w:sz="0" w:space="0" w:color="auto"/>
            <w:right w:val="none" w:sz="0" w:space="0" w:color="auto"/>
          </w:divBdr>
        </w:div>
        <w:div w:id="1503885398">
          <w:marLeft w:val="1080"/>
          <w:marRight w:val="0"/>
          <w:marTop w:val="100"/>
          <w:marBottom w:val="180"/>
          <w:divBdr>
            <w:top w:val="none" w:sz="0" w:space="0" w:color="auto"/>
            <w:left w:val="none" w:sz="0" w:space="0" w:color="auto"/>
            <w:bottom w:val="none" w:sz="0" w:space="0" w:color="auto"/>
            <w:right w:val="none" w:sz="0" w:space="0" w:color="auto"/>
          </w:divBdr>
        </w:div>
        <w:div w:id="2147045571">
          <w:marLeft w:val="1080"/>
          <w:marRight w:val="0"/>
          <w:marTop w:val="100"/>
          <w:marBottom w:val="180"/>
          <w:divBdr>
            <w:top w:val="none" w:sz="0" w:space="0" w:color="auto"/>
            <w:left w:val="none" w:sz="0" w:space="0" w:color="auto"/>
            <w:bottom w:val="none" w:sz="0" w:space="0" w:color="auto"/>
            <w:right w:val="none" w:sz="0" w:space="0" w:color="auto"/>
          </w:divBdr>
        </w:div>
        <w:div w:id="2060670637">
          <w:marLeft w:val="360"/>
          <w:marRight w:val="0"/>
          <w:marTop w:val="200"/>
          <w:marBottom w:val="180"/>
          <w:divBdr>
            <w:top w:val="none" w:sz="0" w:space="0" w:color="auto"/>
            <w:left w:val="none" w:sz="0" w:space="0" w:color="auto"/>
            <w:bottom w:val="none" w:sz="0" w:space="0" w:color="auto"/>
            <w:right w:val="none" w:sz="0" w:space="0" w:color="auto"/>
          </w:divBdr>
        </w:div>
        <w:div w:id="567496043">
          <w:marLeft w:val="360"/>
          <w:marRight w:val="0"/>
          <w:marTop w:val="200"/>
          <w:marBottom w:val="18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3526945">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7905222">
      <w:bodyDiv w:val="1"/>
      <w:marLeft w:val="0"/>
      <w:marRight w:val="0"/>
      <w:marTop w:val="0"/>
      <w:marBottom w:val="0"/>
      <w:divBdr>
        <w:top w:val="none" w:sz="0" w:space="0" w:color="auto"/>
        <w:left w:val="none" w:sz="0" w:space="0" w:color="auto"/>
        <w:bottom w:val="none" w:sz="0" w:space="0" w:color="auto"/>
        <w:right w:val="none" w:sz="0" w:space="0" w:color="auto"/>
      </w:divBdr>
      <w:divsChild>
        <w:div w:id="938413022">
          <w:marLeft w:val="547"/>
          <w:marRight w:val="0"/>
          <w:marTop w:val="96"/>
          <w:marBottom w:val="0"/>
          <w:divBdr>
            <w:top w:val="none" w:sz="0" w:space="0" w:color="auto"/>
            <w:left w:val="none" w:sz="0" w:space="0" w:color="auto"/>
            <w:bottom w:val="none" w:sz="0" w:space="0" w:color="auto"/>
            <w:right w:val="none" w:sz="0" w:space="0" w:color="auto"/>
          </w:divBdr>
        </w:div>
        <w:div w:id="1018696313">
          <w:marLeft w:val="1166"/>
          <w:marRight w:val="0"/>
          <w:marTop w:val="86"/>
          <w:marBottom w:val="0"/>
          <w:divBdr>
            <w:top w:val="none" w:sz="0" w:space="0" w:color="auto"/>
            <w:left w:val="none" w:sz="0" w:space="0" w:color="auto"/>
            <w:bottom w:val="none" w:sz="0" w:space="0" w:color="auto"/>
            <w:right w:val="none" w:sz="0" w:space="0" w:color="auto"/>
          </w:divBdr>
        </w:div>
        <w:div w:id="957223801">
          <w:marLeft w:val="1166"/>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9377978">
      <w:bodyDiv w:val="1"/>
      <w:marLeft w:val="0"/>
      <w:marRight w:val="0"/>
      <w:marTop w:val="0"/>
      <w:marBottom w:val="0"/>
      <w:divBdr>
        <w:top w:val="none" w:sz="0" w:space="0" w:color="auto"/>
        <w:left w:val="none" w:sz="0" w:space="0" w:color="auto"/>
        <w:bottom w:val="none" w:sz="0" w:space="0" w:color="auto"/>
        <w:right w:val="none" w:sz="0" w:space="0" w:color="auto"/>
      </w:divBdr>
      <w:divsChild>
        <w:div w:id="989988976">
          <w:marLeft w:val="547"/>
          <w:marRight w:val="0"/>
          <w:marTop w:val="130"/>
          <w:marBottom w:val="0"/>
          <w:divBdr>
            <w:top w:val="none" w:sz="0" w:space="0" w:color="auto"/>
            <w:left w:val="none" w:sz="0" w:space="0" w:color="auto"/>
            <w:bottom w:val="none" w:sz="0" w:space="0" w:color="auto"/>
            <w:right w:val="none" w:sz="0" w:space="0" w:color="auto"/>
          </w:divBdr>
        </w:div>
        <w:div w:id="2013415829">
          <w:marLeft w:val="1166"/>
          <w:marRight w:val="0"/>
          <w:marTop w:val="115"/>
          <w:marBottom w:val="0"/>
          <w:divBdr>
            <w:top w:val="none" w:sz="0" w:space="0" w:color="auto"/>
            <w:left w:val="none" w:sz="0" w:space="0" w:color="auto"/>
            <w:bottom w:val="none" w:sz="0" w:space="0" w:color="auto"/>
            <w:right w:val="none" w:sz="0" w:space="0" w:color="auto"/>
          </w:divBdr>
        </w:div>
        <w:div w:id="1794136286">
          <w:marLeft w:val="1166"/>
          <w:marRight w:val="0"/>
          <w:marTop w:val="115"/>
          <w:marBottom w:val="0"/>
          <w:divBdr>
            <w:top w:val="none" w:sz="0" w:space="0" w:color="auto"/>
            <w:left w:val="none" w:sz="0" w:space="0" w:color="auto"/>
            <w:bottom w:val="none" w:sz="0" w:space="0" w:color="auto"/>
            <w:right w:val="none" w:sz="0" w:space="0" w:color="auto"/>
          </w:divBdr>
        </w:div>
        <w:div w:id="682360916">
          <w:marLeft w:val="1166"/>
          <w:marRight w:val="0"/>
          <w:marTop w:val="115"/>
          <w:marBottom w:val="0"/>
          <w:divBdr>
            <w:top w:val="none" w:sz="0" w:space="0" w:color="auto"/>
            <w:left w:val="none" w:sz="0" w:space="0" w:color="auto"/>
            <w:bottom w:val="none" w:sz="0" w:space="0" w:color="auto"/>
            <w:right w:val="none" w:sz="0" w:space="0" w:color="auto"/>
          </w:divBdr>
        </w:div>
        <w:div w:id="537476341">
          <w:marLeft w:val="1166"/>
          <w:marRight w:val="0"/>
          <w:marTop w:val="115"/>
          <w:marBottom w:val="0"/>
          <w:divBdr>
            <w:top w:val="none" w:sz="0" w:space="0" w:color="auto"/>
            <w:left w:val="none" w:sz="0" w:space="0" w:color="auto"/>
            <w:bottom w:val="none" w:sz="0" w:space="0" w:color="auto"/>
            <w:right w:val="none" w:sz="0" w:space="0" w:color="auto"/>
          </w:divBdr>
        </w:div>
        <w:div w:id="753018774">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1055049">
      <w:bodyDiv w:val="1"/>
      <w:marLeft w:val="0"/>
      <w:marRight w:val="0"/>
      <w:marTop w:val="0"/>
      <w:marBottom w:val="0"/>
      <w:divBdr>
        <w:top w:val="none" w:sz="0" w:space="0" w:color="auto"/>
        <w:left w:val="none" w:sz="0" w:space="0" w:color="auto"/>
        <w:bottom w:val="none" w:sz="0" w:space="0" w:color="auto"/>
        <w:right w:val="none" w:sz="0" w:space="0" w:color="auto"/>
      </w:divBdr>
      <w:divsChild>
        <w:div w:id="136336308">
          <w:marLeft w:val="547"/>
          <w:marRight w:val="0"/>
          <w:marTop w:val="91"/>
          <w:marBottom w:val="0"/>
          <w:divBdr>
            <w:top w:val="none" w:sz="0" w:space="0" w:color="auto"/>
            <w:left w:val="none" w:sz="0" w:space="0" w:color="auto"/>
            <w:bottom w:val="none" w:sz="0" w:space="0" w:color="auto"/>
            <w:right w:val="none" w:sz="0" w:space="0" w:color="auto"/>
          </w:divBdr>
        </w:div>
        <w:div w:id="542061549">
          <w:marLeft w:val="1166"/>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1315450">
      <w:bodyDiv w:val="1"/>
      <w:marLeft w:val="0"/>
      <w:marRight w:val="0"/>
      <w:marTop w:val="0"/>
      <w:marBottom w:val="0"/>
      <w:divBdr>
        <w:top w:val="none" w:sz="0" w:space="0" w:color="auto"/>
        <w:left w:val="none" w:sz="0" w:space="0" w:color="auto"/>
        <w:bottom w:val="none" w:sz="0" w:space="0" w:color="auto"/>
        <w:right w:val="none" w:sz="0" w:space="0" w:color="auto"/>
      </w:divBdr>
      <w:divsChild>
        <w:div w:id="712924709">
          <w:marLeft w:val="547"/>
          <w:marRight w:val="0"/>
          <w:marTop w:val="144"/>
          <w:marBottom w:val="0"/>
          <w:divBdr>
            <w:top w:val="none" w:sz="0" w:space="0" w:color="auto"/>
            <w:left w:val="none" w:sz="0" w:space="0" w:color="auto"/>
            <w:bottom w:val="none" w:sz="0" w:space="0" w:color="auto"/>
            <w:right w:val="none" w:sz="0" w:space="0" w:color="auto"/>
          </w:divBdr>
        </w:div>
        <w:div w:id="2118938260">
          <w:marLeft w:val="1166"/>
          <w:marRight w:val="0"/>
          <w:marTop w:val="125"/>
          <w:marBottom w:val="0"/>
          <w:divBdr>
            <w:top w:val="none" w:sz="0" w:space="0" w:color="auto"/>
            <w:left w:val="none" w:sz="0" w:space="0" w:color="auto"/>
            <w:bottom w:val="none" w:sz="0" w:space="0" w:color="auto"/>
            <w:right w:val="none" w:sz="0" w:space="0" w:color="auto"/>
          </w:divBdr>
        </w:div>
        <w:div w:id="1677463822">
          <w:marLeft w:val="1166"/>
          <w:marRight w:val="0"/>
          <w:marTop w:val="125"/>
          <w:marBottom w:val="0"/>
          <w:divBdr>
            <w:top w:val="none" w:sz="0" w:space="0" w:color="auto"/>
            <w:left w:val="none" w:sz="0" w:space="0" w:color="auto"/>
            <w:bottom w:val="none" w:sz="0" w:space="0" w:color="auto"/>
            <w:right w:val="none" w:sz="0" w:space="0" w:color="auto"/>
          </w:divBdr>
        </w:div>
        <w:div w:id="706175343">
          <w:marLeft w:val="1166"/>
          <w:marRight w:val="0"/>
          <w:marTop w:val="125"/>
          <w:marBottom w:val="0"/>
          <w:divBdr>
            <w:top w:val="none" w:sz="0" w:space="0" w:color="auto"/>
            <w:left w:val="none" w:sz="0" w:space="0" w:color="auto"/>
            <w:bottom w:val="none" w:sz="0" w:space="0" w:color="auto"/>
            <w:right w:val="none" w:sz="0" w:space="0" w:color="auto"/>
          </w:divBdr>
        </w:div>
        <w:div w:id="1815443418">
          <w:marLeft w:val="1166"/>
          <w:marRight w:val="0"/>
          <w:marTop w:val="125"/>
          <w:marBottom w:val="0"/>
          <w:divBdr>
            <w:top w:val="none" w:sz="0" w:space="0" w:color="auto"/>
            <w:left w:val="none" w:sz="0" w:space="0" w:color="auto"/>
            <w:bottom w:val="none" w:sz="0" w:space="0" w:color="auto"/>
            <w:right w:val="none" w:sz="0" w:space="0" w:color="auto"/>
          </w:divBdr>
        </w:div>
        <w:div w:id="1051341949">
          <w:marLeft w:val="1166"/>
          <w:marRight w:val="0"/>
          <w:marTop w:val="125"/>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40398">
      <w:bodyDiv w:val="1"/>
      <w:marLeft w:val="0"/>
      <w:marRight w:val="0"/>
      <w:marTop w:val="0"/>
      <w:marBottom w:val="0"/>
      <w:divBdr>
        <w:top w:val="none" w:sz="0" w:space="0" w:color="auto"/>
        <w:left w:val="none" w:sz="0" w:space="0" w:color="auto"/>
        <w:bottom w:val="none" w:sz="0" w:space="0" w:color="auto"/>
        <w:right w:val="none" w:sz="0" w:space="0" w:color="auto"/>
      </w:divBdr>
      <w:divsChild>
        <w:div w:id="593167661">
          <w:marLeft w:val="547"/>
          <w:marRight w:val="0"/>
          <w:marTop w:val="96"/>
          <w:marBottom w:val="0"/>
          <w:divBdr>
            <w:top w:val="none" w:sz="0" w:space="0" w:color="auto"/>
            <w:left w:val="none" w:sz="0" w:space="0" w:color="auto"/>
            <w:bottom w:val="none" w:sz="0" w:space="0" w:color="auto"/>
            <w:right w:val="none" w:sz="0" w:space="0" w:color="auto"/>
          </w:divBdr>
        </w:div>
        <w:div w:id="538978051">
          <w:marLeft w:val="1166"/>
          <w:marRight w:val="0"/>
          <w:marTop w:val="86"/>
          <w:marBottom w:val="0"/>
          <w:divBdr>
            <w:top w:val="none" w:sz="0" w:space="0" w:color="auto"/>
            <w:left w:val="none" w:sz="0" w:space="0" w:color="auto"/>
            <w:bottom w:val="none" w:sz="0" w:space="0" w:color="auto"/>
            <w:right w:val="none" w:sz="0" w:space="0" w:color="auto"/>
          </w:divBdr>
        </w:div>
        <w:div w:id="594826138">
          <w:marLeft w:val="1166"/>
          <w:marRight w:val="0"/>
          <w:marTop w:val="86"/>
          <w:marBottom w:val="0"/>
          <w:divBdr>
            <w:top w:val="none" w:sz="0" w:space="0" w:color="auto"/>
            <w:left w:val="none" w:sz="0" w:space="0" w:color="auto"/>
            <w:bottom w:val="none" w:sz="0" w:space="0" w:color="auto"/>
            <w:right w:val="none" w:sz="0" w:space="0" w:color="auto"/>
          </w:divBdr>
        </w:div>
        <w:div w:id="487327973">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7100578">
      <w:bodyDiv w:val="1"/>
      <w:marLeft w:val="0"/>
      <w:marRight w:val="0"/>
      <w:marTop w:val="0"/>
      <w:marBottom w:val="0"/>
      <w:divBdr>
        <w:top w:val="none" w:sz="0" w:space="0" w:color="auto"/>
        <w:left w:val="none" w:sz="0" w:space="0" w:color="auto"/>
        <w:bottom w:val="none" w:sz="0" w:space="0" w:color="auto"/>
        <w:right w:val="none" w:sz="0" w:space="0" w:color="auto"/>
      </w:divBdr>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3099966">
      <w:bodyDiv w:val="1"/>
      <w:marLeft w:val="0"/>
      <w:marRight w:val="0"/>
      <w:marTop w:val="0"/>
      <w:marBottom w:val="0"/>
      <w:divBdr>
        <w:top w:val="none" w:sz="0" w:space="0" w:color="auto"/>
        <w:left w:val="none" w:sz="0" w:space="0" w:color="auto"/>
        <w:bottom w:val="none" w:sz="0" w:space="0" w:color="auto"/>
        <w:right w:val="none" w:sz="0" w:space="0" w:color="auto"/>
      </w:divBdr>
      <w:divsChild>
        <w:div w:id="1478302471">
          <w:marLeft w:val="547"/>
          <w:marRight w:val="0"/>
          <w:marTop w:val="144"/>
          <w:marBottom w:val="0"/>
          <w:divBdr>
            <w:top w:val="none" w:sz="0" w:space="0" w:color="auto"/>
            <w:left w:val="none" w:sz="0" w:space="0" w:color="auto"/>
            <w:bottom w:val="none" w:sz="0" w:space="0" w:color="auto"/>
            <w:right w:val="none" w:sz="0" w:space="0" w:color="auto"/>
          </w:divBdr>
        </w:div>
        <w:div w:id="1567716357">
          <w:marLeft w:val="1166"/>
          <w:marRight w:val="0"/>
          <w:marTop w:val="125"/>
          <w:marBottom w:val="0"/>
          <w:divBdr>
            <w:top w:val="none" w:sz="0" w:space="0" w:color="auto"/>
            <w:left w:val="none" w:sz="0" w:space="0" w:color="auto"/>
            <w:bottom w:val="none" w:sz="0" w:space="0" w:color="auto"/>
            <w:right w:val="none" w:sz="0" w:space="0" w:color="auto"/>
          </w:divBdr>
        </w:div>
        <w:div w:id="1436943833">
          <w:marLeft w:val="1166"/>
          <w:marRight w:val="0"/>
          <w:marTop w:val="125"/>
          <w:marBottom w:val="0"/>
          <w:divBdr>
            <w:top w:val="none" w:sz="0" w:space="0" w:color="auto"/>
            <w:left w:val="none" w:sz="0" w:space="0" w:color="auto"/>
            <w:bottom w:val="none" w:sz="0" w:space="0" w:color="auto"/>
            <w:right w:val="none" w:sz="0" w:space="0" w:color="auto"/>
          </w:divBdr>
        </w:div>
        <w:div w:id="347411835">
          <w:marLeft w:val="1166"/>
          <w:marRight w:val="0"/>
          <w:marTop w:val="125"/>
          <w:marBottom w:val="0"/>
          <w:divBdr>
            <w:top w:val="none" w:sz="0" w:space="0" w:color="auto"/>
            <w:left w:val="none" w:sz="0" w:space="0" w:color="auto"/>
            <w:bottom w:val="none" w:sz="0" w:space="0" w:color="auto"/>
            <w:right w:val="none" w:sz="0" w:space="0" w:color="auto"/>
          </w:divBdr>
        </w:div>
        <w:div w:id="293798959">
          <w:marLeft w:val="1166"/>
          <w:marRight w:val="0"/>
          <w:marTop w:val="125"/>
          <w:marBottom w:val="0"/>
          <w:divBdr>
            <w:top w:val="none" w:sz="0" w:space="0" w:color="auto"/>
            <w:left w:val="none" w:sz="0" w:space="0" w:color="auto"/>
            <w:bottom w:val="none" w:sz="0" w:space="0" w:color="auto"/>
            <w:right w:val="none" w:sz="0" w:space="0" w:color="auto"/>
          </w:divBdr>
        </w:div>
        <w:div w:id="1200051568">
          <w:marLeft w:val="1166"/>
          <w:marRight w:val="0"/>
          <w:marTop w:val="125"/>
          <w:marBottom w:val="0"/>
          <w:divBdr>
            <w:top w:val="none" w:sz="0" w:space="0" w:color="auto"/>
            <w:left w:val="none" w:sz="0" w:space="0" w:color="auto"/>
            <w:bottom w:val="none" w:sz="0" w:space="0" w:color="auto"/>
            <w:right w:val="none" w:sz="0" w:space="0" w:color="auto"/>
          </w:divBdr>
        </w:div>
      </w:divsChild>
    </w:div>
    <w:div w:id="97972724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756657">
      <w:bodyDiv w:val="1"/>
      <w:marLeft w:val="0"/>
      <w:marRight w:val="0"/>
      <w:marTop w:val="0"/>
      <w:marBottom w:val="0"/>
      <w:divBdr>
        <w:top w:val="none" w:sz="0" w:space="0" w:color="auto"/>
        <w:left w:val="none" w:sz="0" w:space="0" w:color="auto"/>
        <w:bottom w:val="none" w:sz="0" w:space="0" w:color="auto"/>
        <w:right w:val="none" w:sz="0" w:space="0" w:color="auto"/>
      </w:divBdr>
      <w:divsChild>
        <w:div w:id="449396250">
          <w:marLeft w:val="547"/>
          <w:marRight w:val="0"/>
          <w:marTop w:val="130"/>
          <w:marBottom w:val="0"/>
          <w:divBdr>
            <w:top w:val="none" w:sz="0" w:space="0" w:color="auto"/>
            <w:left w:val="none" w:sz="0" w:space="0" w:color="auto"/>
            <w:bottom w:val="none" w:sz="0" w:space="0" w:color="auto"/>
            <w:right w:val="none" w:sz="0" w:space="0" w:color="auto"/>
          </w:divBdr>
        </w:div>
        <w:div w:id="572474871">
          <w:marLeft w:val="1166"/>
          <w:marRight w:val="0"/>
          <w:marTop w:val="115"/>
          <w:marBottom w:val="0"/>
          <w:divBdr>
            <w:top w:val="none" w:sz="0" w:space="0" w:color="auto"/>
            <w:left w:val="none" w:sz="0" w:space="0" w:color="auto"/>
            <w:bottom w:val="none" w:sz="0" w:space="0" w:color="auto"/>
            <w:right w:val="none" w:sz="0" w:space="0" w:color="auto"/>
          </w:divBdr>
        </w:div>
      </w:divsChild>
    </w:div>
    <w:div w:id="102984231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1558221">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8445844">
      <w:bodyDiv w:val="1"/>
      <w:marLeft w:val="0"/>
      <w:marRight w:val="0"/>
      <w:marTop w:val="0"/>
      <w:marBottom w:val="0"/>
      <w:divBdr>
        <w:top w:val="none" w:sz="0" w:space="0" w:color="auto"/>
        <w:left w:val="none" w:sz="0" w:space="0" w:color="auto"/>
        <w:bottom w:val="none" w:sz="0" w:space="0" w:color="auto"/>
        <w:right w:val="none" w:sz="0" w:space="0" w:color="auto"/>
      </w:divBdr>
      <w:divsChild>
        <w:div w:id="2127920225">
          <w:marLeft w:val="547"/>
          <w:marRight w:val="0"/>
          <w:marTop w:val="144"/>
          <w:marBottom w:val="0"/>
          <w:divBdr>
            <w:top w:val="none" w:sz="0" w:space="0" w:color="auto"/>
            <w:left w:val="none" w:sz="0" w:space="0" w:color="auto"/>
            <w:bottom w:val="none" w:sz="0" w:space="0" w:color="auto"/>
            <w:right w:val="none" w:sz="0" w:space="0" w:color="auto"/>
          </w:divBdr>
        </w:div>
        <w:div w:id="63648833">
          <w:marLeft w:val="547"/>
          <w:marRight w:val="0"/>
          <w:marTop w:val="144"/>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34845089">
      <w:bodyDiv w:val="1"/>
      <w:marLeft w:val="0"/>
      <w:marRight w:val="0"/>
      <w:marTop w:val="0"/>
      <w:marBottom w:val="0"/>
      <w:divBdr>
        <w:top w:val="none" w:sz="0" w:space="0" w:color="auto"/>
        <w:left w:val="none" w:sz="0" w:space="0" w:color="auto"/>
        <w:bottom w:val="none" w:sz="0" w:space="0" w:color="auto"/>
        <w:right w:val="none" w:sz="0" w:space="0" w:color="auto"/>
      </w:divBdr>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2221647">
      <w:bodyDiv w:val="1"/>
      <w:marLeft w:val="0"/>
      <w:marRight w:val="0"/>
      <w:marTop w:val="0"/>
      <w:marBottom w:val="0"/>
      <w:divBdr>
        <w:top w:val="none" w:sz="0" w:space="0" w:color="auto"/>
        <w:left w:val="none" w:sz="0" w:space="0" w:color="auto"/>
        <w:bottom w:val="none" w:sz="0" w:space="0" w:color="auto"/>
        <w:right w:val="none" w:sz="0" w:space="0" w:color="auto"/>
      </w:divBdr>
      <w:divsChild>
        <w:div w:id="643127220">
          <w:marLeft w:val="547"/>
          <w:marRight w:val="0"/>
          <w:marTop w:val="91"/>
          <w:marBottom w:val="0"/>
          <w:divBdr>
            <w:top w:val="none" w:sz="0" w:space="0" w:color="auto"/>
            <w:left w:val="none" w:sz="0" w:space="0" w:color="auto"/>
            <w:bottom w:val="none" w:sz="0" w:space="0" w:color="auto"/>
            <w:right w:val="none" w:sz="0" w:space="0" w:color="auto"/>
          </w:divBdr>
        </w:div>
        <w:div w:id="1362591100">
          <w:marLeft w:val="1166"/>
          <w:marRight w:val="0"/>
          <w:marTop w:val="72"/>
          <w:marBottom w:val="0"/>
          <w:divBdr>
            <w:top w:val="none" w:sz="0" w:space="0" w:color="auto"/>
            <w:left w:val="none" w:sz="0" w:space="0" w:color="auto"/>
            <w:bottom w:val="none" w:sz="0" w:space="0" w:color="auto"/>
            <w:right w:val="none" w:sz="0" w:space="0" w:color="auto"/>
          </w:divBdr>
        </w:div>
        <w:div w:id="97453906">
          <w:marLeft w:val="1166"/>
          <w:marRight w:val="0"/>
          <w:marTop w:val="72"/>
          <w:marBottom w:val="0"/>
          <w:divBdr>
            <w:top w:val="none" w:sz="0" w:space="0" w:color="auto"/>
            <w:left w:val="none" w:sz="0" w:space="0" w:color="auto"/>
            <w:bottom w:val="none" w:sz="0" w:space="0" w:color="auto"/>
            <w:right w:val="none" w:sz="0" w:space="0" w:color="auto"/>
          </w:divBdr>
        </w:div>
      </w:divsChild>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3209513">
      <w:bodyDiv w:val="1"/>
      <w:marLeft w:val="0"/>
      <w:marRight w:val="0"/>
      <w:marTop w:val="0"/>
      <w:marBottom w:val="0"/>
      <w:divBdr>
        <w:top w:val="none" w:sz="0" w:space="0" w:color="auto"/>
        <w:left w:val="none" w:sz="0" w:space="0" w:color="auto"/>
        <w:bottom w:val="none" w:sz="0" w:space="0" w:color="auto"/>
        <w:right w:val="none" w:sz="0" w:space="0" w:color="auto"/>
      </w:divBdr>
      <w:divsChild>
        <w:div w:id="19624883">
          <w:marLeft w:val="547"/>
          <w:marRight w:val="0"/>
          <w:marTop w:val="96"/>
          <w:marBottom w:val="0"/>
          <w:divBdr>
            <w:top w:val="none" w:sz="0" w:space="0" w:color="auto"/>
            <w:left w:val="none" w:sz="0" w:space="0" w:color="auto"/>
            <w:bottom w:val="none" w:sz="0" w:space="0" w:color="auto"/>
            <w:right w:val="none" w:sz="0" w:space="0" w:color="auto"/>
          </w:divBdr>
        </w:div>
        <w:div w:id="623387112">
          <w:marLeft w:val="1166"/>
          <w:marRight w:val="0"/>
          <w:marTop w:val="86"/>
          <w:marBottom w:val="0"/>
          <w:divBdr>
            <w:top w:val="none" w:sz="0" w:space="0" w:color="auto"/>
            <w:left w:val="none" w:sz="0" w:space="0" w:color="auto"/>
            <w:bottom w:val="none" w:sz="0" w:space="0" w:color="auto"/>
            <w:right w:val="none" w:sz="0" w:space="0" w:color="auto"/>
          </w:divBdr>
        </w:div>
        <w:div w:id="440686728">
          <w:marLeft w:val="1800"/>
          <w:marRight w:val="0"/>
          <w:marTop w:val="72"/>
          <w:marBottom w:val="0"/>
          <w:divBdr>
            <w:top w:val="none" w:sz="0" w:space="0" w:color="auto"/>
            <w:left w:val="none" w:sz="0" w:space="0" w:color="auto"/>
            <w:bottom w:val="none" w:sz="0" w:space="0" w:color="auto"/>
            <w:right w:val="none" w:sz="0" w:space="0" w:color="auto"/>
          </w:divBdr>
        </w:div>
        <w:div w:id="1017775253">
          <w:marLeft w:val="1800"/>
          <w:marRight w:val="0"/>
          <w:marTop w:val="72"/>
          <w:marBottom w:val="0"/>
          <w:divBdr>
            <w:top w:val="none" w:sz="0" w:space="0" w:color="auto"/>
            <w:left w:val="none" w:sz="0" w:space="0" w:color="auto"/>
            <w:bottom w:val="none" w:sz="0" w:space="0" w:color="auto"/>
            <w:right w:val="none" w:sz="0" w:space="0" w:color="auto"/>
          </w:divBdr>
        </w:div>
        <w:div w:id="1522938936">
          <w:marLeft w:val="1166"/>
          <w:marRight w:val="0"/>
          <w:marTop w:val="86"/>
          <w:marBottom w:val="0"/>
          <w:divBdr>
            <w:top w:val="none" w:sz="0" w:space="0" w:color="auto"/>
            <w:left w:val="none" w:sz="0" w:space="0" w:color="auto"/>
            <w:bottom w:val="none" w:sz="0" w:space="0" w:color="auto"/>
            <w:right w:val="none" w:sz="0" w:space="0" w:color="auto"/>
          </w:divBdr>
        </w:div>
        <w:div w:id="663699747">
          <w:marLeft w:val="547"/>
          <w:marRight w:val="0"/>
          <w:marTop w:val="96"/>
          <w:marBottom w:val="0"/>
          <w:divBdr>
            <w:top w:val="none" w:sz="0" w:space="0" w:color="auto"/>
            <w:left w:val="none" w:sz="0" w:space="0" w:color="auto"/>
            <w:bottom w:val="none" w:sz="0" w:space="0" w:color="auto"/>
            <w:right w:val="none" w:sz="0" w:space="0" w:color="auto"/>
          </w:divBdr>
        </w:div>
        <w:div w:id="88282598">
          <w:marLeft w:val="1166"/>
          <w:marRight w:val="0"/>
          <w:marTop w:val="86"/>
          <w:marBottom w:val="0"/>
          <w:divBdr>
            <w:top w:val="none" w:sz="0" w:space="0" w:color="auto"/>
            <w:left w:val="none" w:sz="0" w:space="0" w:color="auto"/>
            <w:bottom w:val="none" w:sz="0" w:space="0" w:color="auto"/>
            <w:right w:val="none" w:sz="0" w:space="0" w:color="auto"/>
          </w:divBdr>
        </w:div>
        <w:div w:id="710303704">
          <w:marLeft w:val="1166"/>
          <w:marRight w:val="0"/>
          <w:marTop w:val="86"/>
          <w:marBottom w:val="0"/>
          <w:divBdr>
            <w:top w:val="none" w:sz="0" w:space="0" w:color="auto"/>
            <w:left w:val="none" w:sz="0" w:space="0" w:color="auto"/>
            <w:bottom w:val="none" w:sz="0" w:space="0" w:color="auto"/>
            <w:right w:val="none" w:sz="0" w:space="0" w:color="auto"/>
          </w:divBdr>
        </w:div>
        <w:div w:id="983044393">
          <w:marLeft w:val="547"/>
          <w:marRight w:val="0"/>
          <w:marTop w:val="96"/>
          <w:marBottom w:val="0"/>
          <w:divBdr>
            <w:top w:val="none" w:sz="0" w:space="0" w:color="auto"/>
            <w:left w:val="none" w:sz="0" w:space="0" w:color="auto"/>
            <w:bottom w:val="none" w:sz="0" w:space="0" w:color="auto"/>
            <w:right w:val="none" w:sz="0" w:space="0" w:color="auto"/>
          </w:divBdr>
        </w:div>
        <w:div w:id="1138038074">
          <w:marLeft w:val="547"/>
          <w:marRight w:val="0"/>
          <w:marTop w:val="96"/>
          <w:marBottom w:val="0"/>
          <w:divBdr>
            <w:top w:val="none" w:sz="0" w:space="0" w:color="auto"/>
            <w:left w:val="none" w:sz="0" w:space="0" w:color="auto"/>
            <w:bottom w:val="none" w:sz="0" w:space="0" w:color="auto"/>
            <w:right w:val="none" w:sz="0" w:space="0" w:color="auto"/>
          </w:divBdr>
        </w:div>
      </w:divsChild>
    </w:div>
    <w:div w:id="1477334089">
      <w:bodyDiv w:val="1"/>
      <w:marLeft w:val="0"/>
      <w:marRight w:val="0"/>
      <w:marTop w:val="0"/>
      <w:marBottom w:val="0"/>
      <w:divBdr>
        <w:top w:val="none" w:sz="0" w:space="0" w:color="auto"/>
        <w:left w:val="none" w:sz="0" w:space="0" w:color="auto"/>
        <w:bottom w:val="none" w:sz="0" w:space="0" w:color="auto"/>
        <w:right w:val="none" w:sz="0" w:space="0" w:color="auto"/>
      </w:divBdr>
      <w:divsChild>
        <w:div w:id="1891263602">
          <w:marLeft w:val="360"/>
          <w:marRight w:val="0"/>
          <w:marTop w:val="200"/>
          <w:marBottom w:val="120"/>
          <w:divBdr>
            <w:top w:val="none" w:sz="0" w:space="0" w:color="auto"/>
            <w:left w:val="none" w:sz="0" w:space="0" w:color="auto"/>
            <w:bottom w:val="none" w:sz="0" w:space="0" w:color="auto"/>
            <w:right w:val="none" w:sz="0" w:space="0" w:color="auto"/>
          </w:divBdr>
        </w:div>
        <w:div w:id="1913344213">
          <w:marLeft w:val="1080"/>
          <w:marRight w:val="0"/>
          <w:marTop w:val="100"/>
          <w:marBottom w:val="120"/>
          <w:divBdr>
            <w:top w:val="none" w:sz="0" w:space="0" w:color="auto"/>
            <w:left w:val="none" w:sz="0" w:space="0" w:color="auto"/>
            <w:bottom w:val="none" w:sz="0" w:space="0" w:color="auto"/>
            <w:right w:val="none" w:sz="0" w:space="0" w:color="auto"/>
          </w:divBdr>
        </w:div>
        <w:div w:id="778766290">
          <w:marLeft w:val="1080"/>
          <w:marRight w:val="0"/>
          <w:marTop w:val="100"/>
          <w:marBottom w:val="120"/>
          <w:divBdr>
            <w:top w:val="none" w:sz="0" w:space="0" w:color="auto"/>
            <w:left w:val="none" w:sz="0" w:space="0" w:color="auto"/>
            <w:bottom w:val="none" w:sz="0" w:space="0" w:color="auto"/>
            <w:right w:val="none" w:sz="0" w:space="0" w:color="auto"/>
          </w:divBdr>
        </w:div>
        <w:div w:id="1134255453">
          <w:marLeft w:val="360"/>
          <w:marRight w:val="0"/>
          <w:marTop w:val="200"/>
          <w:marBottom w:val="120"/>
          <w:divBdr>
            <w:top w:val="none" w:sz="0" w:space="0" w:color="auto"/>
            <w:left w:val="none" w:sz="0" w:space="0" w:color="auto"/>
            <w:bottom w:val="none" w:sz="0" w:space="0" w:color="auto"/>
            <w:right w:val="none" w:sz="0" w:space="0" w:color="auto"/>
          </w:divBdr>
        </w:div>
        <w:div w:id="1398699682">
          <w:marLeft w:val="1080"/>
          <w:marRight w:val="0"/>
          <w:marTop w:val="100"/>
          <w:marBottom w:val="120"/>
          <w:divBdr>
            <w:top w:val="none" w:sz="0" w:space="0" w:color="auto"/>
            <w:left w:val="none" w:sz="0" w:space="0" w:color="auto"/>
            <w:bottom w:val="none" w:sz="0" w:space="0" w:color="auto"/>
            <w:right w:val="none" w:sz="0" w:space="0" w:color="auto"/>
          </w:divBdr>
        </w:div>
      </w:divsChild>
    </w:div>
    <w:div w:id="1478843365">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6148998">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14379793">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6202820">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76728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949">
          <w:marLeft w:val="547"/>
          <w:marRight w:val="0"/>
          <w:marTop w:val="91"/>
          <w:marBottom w:val="0"/>
          <w:divBdr>
            <w:top w:val="none" w:sz="0" w:space="0" w:color="auto"/>
            <w:left w:val="none" w:sz="0" w:space="0" w:color="auto"/>
            <w:bottom w:val="none" w:sz="0" w:space="0" w:color="auto"/>
            <w:right w:val="none" w:sz="0" w:space="0" w:color="auto"/>
          </w:divBdr>
        </w:div>
        <w:div w:id="1211571557">
          <w:marLeft w:val="1166"/>
          <w:marRight w:val="0"/>
          <w:marTop w:val="72"/>
          <w:marBottom w:val="0"/>
          <w:divBdr>
            <w:top w:val="none" w:sz="0" w:space="0" w:color="auto"/>
            <w:left w:val="none" w:sz="0" w:space="0" w:color="auto"/>
            <w:bottom w:val="none" w:sz="0" w:space="0" w:color="auto"/>
            <w:right w:val="none" w:sz="0" w:space="0" w:color="auto"/>
          </w:divBdr>
        </w:div>
        <w:div w:id="1900288758">
          <w:marLeft w:val="1166"/>
          <w:marRight w:val="0"/>
          <w:marTop w:val="7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2207414">
      <w:bodyDiv w:val="1"/>
      <w:marLeft w:val="0"/>
      <w:marRight w:val="0"/>
      <w:marTop w:val="0"/>
      <w:marBottom w:val="0"/>
      <w:divBdr>
        <w:top w:val="none" w:sz="0" w:space="0" w:color="auto"/>
        <w:left w:val="none" w:sz="0" w:space="0" w:color="auto"/>
        <w:bottom w:val="none" w:sz="0" w:space="0" w:color="auto"/>
        <w:right w:val="none" w:sz="0" w:space="0" w:color="auto"/>
      </w:divBdr>
    </w:div>
    <w:div w:id="1813063782">
      <w:bodyDiv w:val="1"/>
      <w:marLeft w:val="0"/>
      <w:marRight w:val="0"/>
      <w:marTop w:val="0"/>
      <w:marBottom w:val="0"/>
      <w:divBdr>
        <w:top w:val="none" w:sz="0" w:space="0" w:color="auto"/>
        <w:left w:val="none" w:sz="0" w:space="0" w:color="auto"/>
        <w:bottom w:val="none" w:sz="0" w:space="0" w:color="auto"/>
        <w:right w:val="none" w:sz="0" w:space="0" w:color="auto"/>
      </w:divBdr>
      <w:divsChild>
        <w:div w:id="2107725434">
          <w:marLeft w:val="547"/>
          <w:marRight w:val="0"/>
          <w:marTop w:val="130"/>
          <w:marBottom w:val="0"/>
          <w:divBdr>
            <w:top w:val="none" w:sz="0" w:space="0" w:color="auto"/>
            <w:left w:val="none" w:sz="0" w:space="0" w:color="auto"/>
            <w:bottom w:val="none" w:sz="0" w:space="0" w:color="auto"/>
            <w:right w:val="none" w:sz="0" w:space="0" w:color="auto"/>
          </w:divBdr>
        </w:div>
        <w:div w:id="1375302496">
          <w:marLeft w:val="1166"/>
          <w:marRight w:val="0"/>
          <w:marTop w:val="115"/>
          <w:marBottom w:val="0"/>
          <w:divBdr>
            <w:top w:val="none" w:sz="0" w:space="0" w:color="auto"/>
            <w:left w:val="none" w:sz="0" w:space="0" w:color="auto"/>
            <w:bottom w:val="none" w:sz="0" w:space="0" w:color="auto"/>
            <w:right w:val="none" w:sz="0" w:space="0" w:color="auto"/>
          </w:divBdr>
        </w:div>
        <w:div w:id="1612131314">
          <w:marLeft w:val="1166"/>
          <w:marRight w:val="0"/>
          <w:marTop w:val="115"/>
          <w:marBottom w:val="0"/>
          <w:divBdr>
            <w:top w:val="none" w:sz="0" w:space="0" w:color="auto"/>
            <w:left w:val="none" w:sz="0" w:space="0" w:color="auto"/>
            <w:bottom w:val="none" w:sz="0" w:space="0" w:color="auto"/>
            <w:right w:val="none" w:sz="0" w:space="0" w:color="auto"/>
          </w:divBdr>
        </w:div>
        <w:div w:id="1175608689">
          <w:marLeft w:val="1166"/>
          <w:marRight w:val="0"/>
          <w:marTop w:val="115"/>
          <w:marBottom w:val="0"/>
          <w:divBdr>
            <w:top w:val="none" w:sz="0" w:space="0" w:color="auto"/>
            <w:left w:val="none" w:sz="0" w:space="0" w:color="auto"/>
            <w:bottom w:val="none" w:sz="0" w:space="0" w:color="auto"/>
            <w:right w:val="none" w:sz="0" w:space="0" w:color="auto"/>
          </w:divBdr>
        </w:div>
        <w:div w:id="1750079830">
          <w:marLeft w:val="1166"/>
          <w:marRight w:val="0"/>
          <w:marTop w:val="115"/>
          <w:marBottom w:val="0"/>
          <w:divBdr>
            <w:top w:val="none" w:sz="0" w:space="0" w:color="auto"/>
            <w:left w:val="none" w:sz="0" w:space="0" w:color="auto"/>
            <w:bottom w:val="none" w:sz="0" w:space="0" w:color="auto"/>
            <w:right w:val="none" w:sz="0" w:space="0" w:color="auto"/>
          </w:divBdr>
        </w:div>
        <w:div w:id="1846674412">
          <w:marLeft w:val="1166"/>
          <w:marRight w:val="0"/>
          <w:marTop w:val="115"/>
          <w:marBottom w:val="0"/>
          <w:divBdr>
            <w:top w:val="none" w:sz="0" w:space="0" w:color="auto"/>
            <w:left w:val="none" w:sz="0" w:space="0" w:color="auto"/>
            <w:bottom w:val="none" w:sz="0" w:space="0" w:color="auto"/>
            <w:right w:val="none" w:sz="0" w:space="0" w:color="auto"/>
          </w:divBdr>
        </w:div>
      </w:divsChild>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858122">
      <w:bodyDiv w:val="1"/>
      <w:marLeft w:val="0"/>
      <w:marRight w:val="0"/>
      <w:marTop w:val="0"/>
      <w:marBottom w:val="0"/>
      <w:divBdr>
        <w:top w:val="none" w:sz="0" w:space="0" w:color="auto"/>
        <w:left w:val="none" w:sz="0" w:space="0" w:color="auto"/>
        <w:bottom w:val="none" w:sz="0" w:space="0" w:color="auto"/>
        <w:right w:val="none" w:sz="0" w:space="0" w:color="auto"/>
      </w:divBdr>
      <w:divsChild>
        <w:div w:id="1996370510">
          <w:marLeft w:val="547"/>
          <w:marRight w:val="0"/>
          <w:marTop w:val="144"/>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5036586">
      <w:bodyDiv w:val="1"/>
      <w:marLeft w:val="0"/>
      <w:marRight w:val="0"/>
      <w:marTop w:val="0"/>
      <w:marBottom w:val="0"/>
      <w:divBdr>
        <w:top w:val="none" w:sz="0" w:space="0" w:color="auto"/>
        <w:left w:val="none" w:sz="0" w:space="0" w:color="auto"/>
        <w:bottom w:val="none" w:sz="0" w:space="0" w:color="auto"/>
        <w:right w:val="none" w:sz="0" w:space="0" w:color="auto"/>
      </w:divBdr>
      <w:divsChild>
        <w:div w:id="450325969">
          <w:marLeft w:val="547"/>
          <w:marRight w:val="0"/>
          <w:marTop w:val="96"/>
          <w:marBottom w:val="0"/>
          <w:divBdr>
            <w:top w:val="none" w:sz="0" w:space="0" w:color="auto"/>
            <w:left w:val="none" w:sz="0" w:space="0" w:color="auto"/>
            <w:bottom w:val="none" w:sz="0" w:space="0" w:color="auto"/>
            <w:right w:val="none" w:sz="0" w:space="0" w:color="auto"/>
          </w:divBdr>
        </w:div>
        <w:div w:id="1812669936">
          <w:marLeft w:val="547"/>
          <w:marRight w:val="0"/>
          <w:marTop w:val="96"/>
          <w:marBottom w:val="0"/>
          <w:divBdr>
            <w:top w:val="none" w:sz="0" w:space="0" w:color="auto"/>
            <w:left w:val="none" w:sz="0" w:space="0" w:color="auto"/>
            <w:bottom w:val="none" w:sz="0" w:space="0" w:color="auto"/>
            <w:right w:val="none" w:sz="0" w:space="0" w:color="auto"/>
          </w:divBdr>
        </w:div>
      </w:divsChild>
    </w:div>
    <w:div w:id="2060474659">
      <w:bodyDiv w:val="1"/>
      <w:marLeft w:val="0"/>
      <w:marRight w:val="0"/>
      <w:marTop w:val="0"/>
      <w:marBottom w:val="0"/>
      <w:divBdr>
        <w:top w:val="none" w:sz="0" w:space="0" w:color="auto"/>
        <w:left w:val="none" w:sz="0" w:space="0" w:color="auto"/>
        <w:bottom w:val="none" w:sz="0" w:space="0" w:color="auto"/>
        <w:right w:val="none" w:sz="0" w:space="0" w:color="auto"/>
      </w:divBdr>
      <w:divsChild>
        <w:div w:id="322633735">
          <w:marLeft w:val="547"/>
          <w:marRight w:val="0"/>
          <w:marTop w:val="91"/>
          <w:marBottom w:val="0"/>
          <w:divBdr>
            <w:top w:val="none" w:sz="0" w:space="0" w:color="auto"/>
            <w:left w:val="none" w:sz="0" w:space="0" w:color="auto"/>
            <w:bottom w:val="none" w:sz="0" w:space="0" w:color="auto"/>
            <w:right w:val="none" w:sz="0" w:space="0" w:color="auto"/>
          </w:divBdr>
        </w:div>
        <w:div w:id="872765823">
          <w:marLeft w:val="1166"/>
          <w:marRight w:val="0"/>
          <w:marTop w:val="72"/>
          <w:marBottom w:val="0"/>
          <w:divBdr>
            <w:top w:val="none" w:sz="0" w:space="0" w:color="auto"/>
            <w:left w:val="none" w:sz="0" w:space="0" w:color="auto"/>
            <w:bottom w:val="none" w:sz="0" w:space="0" w:color="auto"/>
            <w:right w:val="none" w:sz="0" w:space="0" w:color="auto"/>
          </w:divBdr>
        </w:div>
        <w:div w:id="582451149">
          <w:marLeft w:val="1166"/>
          <w:marRight w:val="0"/>
          <w:marTop w:val="72"/>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2E1F1BE-5C32-49AC-BDFA-C83520751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12550</TotalTime>
  <Pages>1</Pages>
  <Words>1284</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33</cp:revision>
  <cp:lastPrinted>2009-04-22T06:01:00Z</cp:lastPrinted>
  <dcterms:created xsi:type="dcterms:W3CDTF">2020-07-07T06:33:00Z</dcterms:created>
  <dcterms:modified xsi:type="dcterms:W3CDTF">2021-01-15T19:43:00Z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